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p>
    <w:p>
      <w:pPr>
        <w:jc w:val="center"/>
        <w:rPr>
          <w:b/>
          <w:bCs/>
          <w:sz w:val="44"/>
          <w:szCs w:val="44"/>
        </w:rPr>
      </w:pPr>
    </w:p>
    <w:p>
      <w:pPr>
        <w:jc w:val="center"/>
        <w:rPr>
          <w:b/>
          <w:bCs/>
          <w:sz w:val="44"/>
          <w:szCs w:val="44"/>
        </w:rPr>
      </w:pPr>
    </w:p>
    <w:p>
      <w:pPr>
        <w:rPr>
          <w:rFonts w:ascii="仿宋" w:hAnsi="仿宋" w:eastAsia="仿宋"/>
          <w:bCs/>
          <w:sz w:val="24"/>
        </w:rPr>
      </w:pPr>
    </w:p>
    <w:p>
      <w:pPr>
        <w:rPr>
          <w:rFonts w:ascii="仿宋" w:hAnsi="仿宋" w:eastAsia="仿宋"/>
          <w:bCs/>
          <w:sz w:val="21"/>
          <w:szCs w:val="21"/>
        </w:rPr>
      </w:pPr>
    </w:p>
    <w:p>
      <w:pPr>
        <w:rPr>
          <w:rFonts w:ascii="仿宋" w:hAnsi="仿宋" w:eastAsia="仿宋"/>
          <w:bCs/>
          <w:sz w:val="24"/>
        </w:rPr>
      </w:pPr>
    </w:p>
    <w:p>
      <w:pPr>
        <w:rPr>
          <w:rFonts w:ascii="仿宋" w:hAnsi="仿宋" w:eastAsia="仿宋"/>
          <w:bCs/>
          <w:sz w:val="24"/>
        </w:rPr>
      </w:pPr>
    </w:p>
    <w:p>
      <w:pPr>
        <w:rPr>
          <w:rFonts w:ascii="仿宋" w:hAnsi="仿宋" w:eastAsia="仿宋"/>
          <w:bCs/>
          <w:sz w:val="24"/>
        </w:rPr>
      </w:pPr>
    </w:p>
    <w:p>
      <w:pPr>
        <w:jc w:val="center"/>
        <w:rPr>
          <w:rFonts w:ascii="仿宋" w:hAnsi="仿宋" w:eastAsia="仿宋"/>
          <w:bCs/>
          <w:sz w:val="32"/>
          <w:szCs w:val="32"/>
        </w:rPr>
      </w:pPr>
      <w:r>
        <w:rPr>
          <w:rFonts w:hint="eastAsia" w:ascii="仿宋" w:hAnsi="仿宋" w:eastAsia="仿宋"/>
          <w:bCs/>
          <w:sz w:val="32"/>
          <w:szCs w:val="32"/>
        </w:rPr>
        <w:t>屯能发</w:t>
      </w:r>
      <w:r>
        <w:rPr>
          <w:rFonts w:hint="eastAsia" w:ascii="仿宋" w:hAnsi="仿宋" w:eastAsia="仿宋" w:cs="仿宋"/>
          <w:bCs/>
          <w:sz w:val="32"/>
          <w:szCs w:val="32"/>
        </w:rPr>
        <w:t>〔</w:t>
      </w:r>
      <w:r>
        <w:rPr>
          <w:rFonts w:hint="eastAsia" w:ascii="仿宋" w:hAnsi="仿宋" w:eastAsia="仿宋"/>
          <w:bCs/>
          <w:sz w:val="32"/>
          <w:szCs w:val="32"/>
          <w:lang w:eastAsia="zh-CN"/>
        </w:rPr>
        <w:t>2024</w:t>
      </w:r>
      <w:r>
        <w:rPr>
          <w:rFonts w:hint="eastAsia" w:ascii="仿宋" w:hAnsi="仿宋" w:eastAsia="仿宋" w:cs="仿宋"/>
          <w:bCs/>
          <w:sz w:val="32"/>
          <w:szCs w:val="32"/>
        </w:rPr>
        <w:t>〕</w:t>
      </w:r>
      <w:r>
        <w:rPr>
          <w:rFonts w:hint="eastAsia" w:ascii="仿宋" w:hAnsi="仿宋" w:eastAsia="仿宋" w:cs="仿宋"/>
          <w:bCs/>
          <w:sz w:val="32"/>
          <w:szCs w:val="32"/>
          <w:lang w:val="en-US" w:eastAsia="zh-CN"/>
        </w:rPr>
        <w:t>21</w:t>
      </w:r>
      <w:r>
        <w:rPr>
          <w:rFonts w:hint="eastAsia" w:ascii="仿宋" w:hAnsi="仿宋" w:eastAsia="仿宋"/>
          <w:bCs/>
          <w:sz w:val="32"/>
          <w:szCs w:val="32"/>
        </w:rPr>
        <w:t>号</w:t>
      </w:r>
    </w:p>
    <w:p>
      <w:pPr>
        <w:rPr>
          <w:rFonts w:ascii="仿宋" w:hAnsi="仿宋" w:eastAsia="仿宋"/>
          <w:sz w:val="36"/>
          <w:szCs w:val="36"/>
        </w:rPr>
      </w:pPr>
    </w:p>
    <w:p>
      <w:pPr>
        <w:pStyle w:val="2"/>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长治市屯留区能源局</w:t>
      </w:r>
    </w:p>
    <w:p>
      <w:pPr>
        <w:pStyle w:val="2"/>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关于保障全区</w:t>
      </w:r>
      <w:r>
        <w:rPr>
          <w:rFonts w:hint="eastAsia" w:ascii="宋体" w:hAnsi="宋体" w:eastAsia="宋体" w:cs="宋体"/>
          <w:b w:val="0"/>
          <w:bCs/>
          <w:sz w:val="44"/>
          <w:szCs w:val="44"/>
          <w:lang w:eastAsia="zh-CN"/>
        </w:rPr>
        <w:t>2024</w:t>
      </w:r>
      <w:r>
        <w:rPr>
          <w:rFonts w:hint="eastAsia" w:ascii="宋体" w:hAnsi="宋体" w:eastAsia="宋体" w:cs="宋体"/>
          <w:b w:val="0"/>
          <w:bCs/>
          <w:sz w:val="44"/>
          <w:szCs w:val="44"/>
        </w:rPr>
        <w:t>年冬季洁净煤供应的</w:t>
      </w:r>
    </w:p>
    <w:p>
      <w:pPr>
        <w:pStyle w:val="2"/>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实施方案</w:t>
      </w:r>
    </w:p>
    <w:p>
      <w:pPr>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为了保障我区未进行清洁取暖改造区域内群众</w:t>
      </w:r>
      <w:r>
        <w:rPr>
          <w:rFonts w:hint="eastAsia" w:ascii="仿宋" w:hAnsi="仿宋" w:eastAsia="仿宋" w:cs="仿宋"/>
          <w:sz w:val="32"/>
          <w:szCs w:val="32"/>
        </w:rPr>
        <w:t>取暖用煤的需要，确保全区</w:t>
      </w:r>
      <w:r>
        <w:rPr>
          <w:rFonts w:hint="eastAsia" w:ascii="仿宋" w:hAnsi="仿宋" w:eastAsia="仿宋" w:cs="仿宋"/>
          <w:sz w:val="32"/>
          <w:szCs w:val="32"/>
          <w:lang w:eastAsia="zh-CN"/>
        </w:rPr>
        <w:t>未进行清洁取暖改造区域内群众</w:t>
      </w:r>
      <w:r>
        <w:rPr>
          <w:rFonts w:hint="eastAsia" w:ascii="仿宋" w:hAnsi="仿宋" w:eastAsia="仿宋" w:cs="仿宋"/>
          <w:sz w:val="32"/>
          <w:szCs w:val="32"/>
        </w:rPr>
        <w:t>温暖过冬</w:t>
      </w:r>
      <w:r>
        <w:rPr>
          <w:rFonts w:hint="eastAsia" w:ascii="仿宋" w:hAnsi="仿宋" w:eastAsia="仿宋" w:cs="仿宋"/>
          <w:sz w:val="32"/>
          <w:szCs w:val="32"/>
          <w:lang w:eastAsia="zh-CN"/>
        </w:rPr>
        <w:t>，</w:t>
      </w:r>
      <w:r>
        <w:rPr>
          <w:rFonts w:hint="eastAsia" w:ascii="仿宋" w:hAnsi="仿宋" w:eastAsia="仿宋" w:cs="仿宋"/>
          <w:sz w:val="32"/>
          <w:szCs w:val="32"/>
        </w:rPr>
        <w:t>提升空气质量，创建健康宜居的生活环境，特制定《关于保障全区</w:t>
      </w:r>
      <w:r>
        <w:rPr>
          <w:rFonts w:hint="eastAsia" w:ascii="仿宋" w:hAnsi="仿宋" w:eastAsia="仿宋" w:cs="仿宋"/>
          <w:sz w:val="32"/>
          <w:szCs w:val="32"/>
          <w:lang w:eastAsia="zh-CN"/>
        </w:rPr>
        <w:t>2024</w:t>
      </w:r>
      <w:r>
        <w:rPr>
          <w:rFonts w:hint="eastAsia" w:ascii="仿宋" w:hAnsi="仿宋" w:eastAsia="仿宋" w:cs="仿宋"/>
          <w:sz w:val="32"/>
          <w:szCs w:val="32"/>
        </w:rPr>
        <w:t>年冬季洁净煤供应的实施方案》。</w:t>
      </w:r>
    </w:p>
    <w:p>
      <w:pPr>
        <w:pStyle w:val="4"/>
        <w:keepNext/>
        <w:keepLines/>
        <w:pageBreakBefore w:val="0"/>
        <w:widowControl w:val="0"/>
        <w:kinsoku/>
        <w:wordWrap/>
        <w:overflowPunct/>
        <w:topLinePunct w:val="0"/>
        <w:autoSpaceDE/>
        <w:autoSpaceDN/>
        <w:bidi w:val="0"/>
        <w:adjustRightInd/>
        <w:snapToGrid/>
        <w:spacing w:before="0" w:beforeLines="0" w:after="0" w:afterLines="0" w:line="6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一、组织机构</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w:t>
      </w:r>
      <w:r>
        <w:rPr>
          <w:rFonts w:hint="eastAsia" w:ascii="仿宋" w:hAnsi="仿宋" w:eastAsia="仿宋" w:cs="仿宋"/>
          <w:sz w:val="32"/>
          <w:szCs w:val="32"/>
          <w:lang w:eastAsia="zh-CN"/>
        </w:rPr>
        <w:t>2024</w:t>
      </w:r>
      <w:r>
        <w:rPr>
          <w:rFonts w:hint="eastAsia" w:ascii="仿宋" w:hAnsi="仿宋" w:eastAsia="仿宋" w:cs="仿宋"/>
          <w:sz w:val="32"/>
          <w:szCs w:val="32"/>
        </w:rPr>
        <w:t>年</w:t>
      </w:r>
      <w:r>
        <w:rPr>
          <w:rFonts w:hint="eastAsia" w:ascii="仿宋" w:hAnsi="仿宋" w:eastAsia="仿宋" w:cs="仿宋"/>
          <w:sz w:val="32"/>
          <w:szCs w:val="32"/>
          <w:lang w:eastAsia="zh-CN"/>
        </w:rPr>
        <w:t>冬季洁净煤供应</w:t>
      </w:r>
      <w:r>
        <w:rPr>
          <w:rFonts w:hint="eastAsia" w:ascii="仿宋" w:hAnsi="仿宋" w:eastAsia="仿宋" w:cs="仿宋"/>
          <w:sz w:val="32"/>
          <w:szCs w:val="32"/>
        </w:rPr>
        <w:t>，现成立工作领导组如下：</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  长：</w:t>
      </w:r>
      <w:r>
        <w:rPr>
          <w:rFonts w:hint="eastAsia" w:ascii="仿宋" w:hAnsi="仿宋" w:eastAsia="仿宋" w:cs="仿宋"/>
          <w:sz w:val="32"/>
          <w:szCs w:val="32"/>
          <w:lang w:eastAsia="zh-CN"/>
        </w:rPr>
        <w:t>张亚君</w:t>
      </w:r>
      <w:r>
        <w:rPr>
          <w:rFonts w:hint="eastAsia" w:ascii="仿宋" w:hAnsi="仿宋" w:eastAsia="仿宋" w:cs="仿宋"/>
          <w:sz w:val="32"/>
          <w:szCs w:val="32"/>
        </w:rPr>
        <w:t>（能源局</w:t>
      </w:r>
      <w:r>
        <w:rPr>
          <w:rFonts w:hint="eastAsia" w:ascii="仿宋" w:hAnsi="仿宋" w:eastAsia="仿宋" w:cs="仿宋"/>
          <w:sz w:val="32"/>
          <w:szCs w:val="32"/>
          <w:lang w:eastAsia="zh-CN"/>
        </w:rPr>
        <w:t>党组书记、</w:t>
      </w:r>
      <w:r>
        <w:rPr>
          <w:rFonts w:hint="eastAsia" w:ascii="仿宋" w:hAnsi="仿宋" w:eastAsia="仿宋" w:cs="仿宋"/>
          <w:sz w:val="32"/>
          <w:szCs w:val="32"/>
        </w:rPr>
        <w:t>局长）</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副组长：</w:t>
      </w:r>
      <w:r>
        <w:rPr>
          <w:rFonts w:hint="eastAsia" w:ascii="仿宋" w:hAnsi="仿宋" w:eastAsia="仿宋" w:cs="仿宋"/>
          <w:sz w:val="32"/>
          <w:szCs w:val="32"/>
          <w:lang w:eastAsia="zh-CN"/>
        </w:rPr>
        <w:t>崔国兴</w:t>
      </w:r>
      <w:r>
        <w:rPr>
          <w:rFonts w:hint="eastAsia" w:ascii="仿宋" w:hAnsi="仿宋" w:eastAsia="仿宋" w:cs="仿宋"/>
          <w:sz w:val="32"/>
          <w:szCs w:val="32"/>
        </w:rPr>
        <w:t>（能源局</w:t>
      </w:r>
      <w:r>
        <w:rPr>
          <w:rFonts w:hint="eastAsia" w:ascii="仿宋" w:hAnsi="仿宋" w:eastAsia="仿宋" w:cs="仿宋"/>
          <w:sz w:val="32"/>
          <w:szCs w:val="32"/>
          <w:lang w:eastAsia="zh-CN"/>
        </w:rPr>
        <w:t>党组成员、四级主任科员</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  员：申育慧（煤炭节能股股长）</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雷光婷（煤炭节能股副股长）</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姚品毅</w:t>
      </w:r>
      <w:r>
        <w:rPr>
          <w:rFonts w:hint="eastAsia" w:ascii="仿宋" w:hAnsi="仿宋" w:eastAsia="仿宋" w:cs="仿宋"/>
          <w:sz w:val="32"/>
          <w:szCs w:val="32"/>
        </w:rPr>
        <w:t>（煤炭节能股工作人员）</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工作组下设办公室，办公室主任由申育慧同志兼任。</w:t>
      </w:r>
    </w:p>
    <w:p>
      <w:pPr>
        <w:pStyle w:val="4"/>
        <w:keepNext/>
        <w:keepLines/>
        <w:pageBreakBefore w:val="0"/>
        <w:widowControl w:val="0"/>
        <w:kinsoku/>
        <w:wordWrap/>
        <w:overflowPunct/>
        <w:topLinePunct w:val="0"/>
        <w:autoSpaceDE/>
        <w:autoSpaceDN/>
        <w:bidi w:val="0"/>
        <w:adjustRightInd/>
        <w:snapToGrid/>
        <w:spacing w:before="0" w:beforeLines="0" w:after="0" w:afterLines="0" w:line="6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二、工作目标</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选定具有生产和供应符合洁净煤标准的洗煤厂作为全区洁净煤供应点，保障全区洁净煤供应，</w:t>
      </w:r>
      <w:r>
        <w:rPr>
          <w:rFonts w:hint="eastAsia" w:ascii="仿宋" w:hAnsi="仿宋" w:eastAsia="仿宋" w:cs="仿宋"/>
          <w:sz w:val="32"/>
          <w:szCs w:val="32"/>
          <w:lang w:eastAsia="zh-CN"/>
        </w:rPr>
        <w:t>确保未进行清洁取暖改造区域内</w:t>
      </w:r>
      <w:r>
        <w:rPr>
          <w:rFonts w:hint="eastAsia" w:ascii="仿宋" w:hAnsi="仿宋" w:eastAsia="仿宋" w:cs="仿宋"/>
          <w:sz w:val="32"/>
          <w:szCs w:val="32"/>
        </w:rPr>
        <w:t>群众在</w:t>
      </w:r>
      <w:r>
        <w:rPr>
          <w:rFonts w:hint="eastAsia" w:ascii="仿宋" w:hAnsi="仿宋" w:eastAsia="仿宋" w:cs="仿宋"/>
          <w:sz w:val="32"/>
          <w:szCs w:val="32"/>
          <w:lang w:eastAsia="zh-CN"/>
        </w:rPr>
        <w:t>2024</w:t>
      </w:r>
      <w:r>
        <w:rPr>
          <w:rFonts w:hint="eastAsia" w:ascii="仿宋" w:hAnsi="仿宋" w:eastAsia="仿宋" w:cs="仿宋"/>
          <w:sz w:val="32"/>
          <w:szCs w:val="32"/>
        </w:rPr>
        <w:t>年冬季随时能购买</w:t>
      </w:r>
      <w:r>
        <w:rPr>
          <w:rFonts w:hint="eastAsia" w:ascii="仿宋" w:hAnsi="仿宋" w:eastAsia="仿宋" w:cs="仿宋"/>
          <w:sz w:val="32"/>
          <w:szCs w:val="32"/>
          <w:lang w:eastAsia="zh-CN"/>
        </w:rPr>
        <w:t>到</w:t>
      </w:r>
      <w:r>
        <w:rPr>
          <w:rFonts w:hint="eastAsia" w:ascii="仿宋" w:hAnsi="仿宋" w:eastAsia="仿宋" w:cs="仿宋"/>
          <w:sz w:val="32"/>
          <w:szCs w:val="32"/>
        </w:rPr>
        <w:t>洁净煤。</w:t>
      </w:r>
    </w:p>
    <w:p>
      <w:pPr>
        <w:pStyle w:val="4"/>
        <w:keepNext/>
        <w:keepLines/>
        <w:pageBreakBefore w:val="0"/>
        <w:widowControl w:val="0"/>
        <w:kinsoku/>
        <w:wordWrap/>
        <w:overflowPunct/>
        <w:topLinePunct w:val="0"/>
        <w:autoSpaceDE/>
        <w:autoSpaceDN/>
        <w:bidi w:val="0"/>
        <w:adjustRightInd/>
        <w:snapToGrid/>
        <w:spacing w:before="0" w:beforeLines="0" w:after="0" w:afterLines="0" w:line="68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三、保供</w:t>
      </w:r>
      <w:r>
        <w:rPr>
          <w:rFonts w:hint="eastAsia" w:ascii="黑体" w:hAnsi="黑体" w:eastAsia="黑体" w:cs="黑体"/>
          <w:b w:val="0"/>
          <w:bCs/>
          <w:sz w:val="32"/>
          <w:szCs w:val="32"/>
          <w:lang w:eastAsia="zh-CN"/>
        </w:rPr>
        <w:t>范围</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2024</w:t>
      </w:r>
      <w:r>
        <w:rPr>
          <w:rFonts w:hint="eastAsia" w:ascii="仿宋" w:hAnsi="仿宋" w:eastAsia="仿宋" w:cs="仿宋"/>
          <w:sz w:val="32"/>
          <w:szCs w:val="32"/>
        </w:rPr>
        <w:t>年冬季全区</w:t>
      </w:r>
      <w:r>
        <w:rPr>
          <w:rFonts w:hint="eastAsia" w:ascii="仿宋" w:hAnsi="仿宋" w:eastAsia="仿宋" w:cs="仿宋"/>
          <w:sz w:val="32"/>
          <w:szCs w:val="32"/>
          <w:lang w:eastAsia="zh-CN"/>
        </w:rPr>
        <w:t>未进行清洁取暖改造区域内住户。</w:t>
      </w:r>
      <w:r>
        <w:rPr>
          <w:rFonts w:hint="eastAsia" w:ascii="仿宋" w:hAnsi="仿宋" w:eastAsia="仿宋" w:cs="仿宋"/>
          <w:sz w:val="32"/>
          <w:szCs w:val="32"/>
          <w:lang w:val="en-US" w:eastAsia="zh-CN"/>
        </w:rPr>
        <w:t xml:space="preserve"> </w:t>
      </w:r>
    </w:p>
    <w:p>
      <w:pPr>
        <w:pStyle w:val="4"/>
        <w:keepNext/>
        <w:keepLines/>
        <w:pageBreakBefore w:val="0"/>
        <w:widowControl w:val="0"/>
        <w:kinsoku/>
        <w:wordWrap/>
        <w:overflowPunct/>
        <w:topLinePunct w:val="0"/>
        <w:autoSpaceDE/>
        <w:autoSpaceDN/>
        <w:bidi w:val="0"/>
        <w:adjustRightInd/>
        <w:snapToGrid/>
        <w:spacing w:before="0" w:beforeLines="0" w:after="0" w:afterLines="0" w:line="6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四、工作安排</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1、设立</w:t>
      </w:r>
      <w:r>
        <w:rPr>
          <w:rFonts w:hint="eastAsia" w:ascii="楷体" w:hAnsi="楷体" w:eastAsia="楷体" w:cs="楷体"/>
          <w:sz w:val="32"/>
          <w:szCs w:val="32"/>
          <w:lang w:val="en-US" w:eastAsia="zh-CN"/>
        </w:rPr>
        <w:t>2</w:t>
      </w:r>
      <w:r>
        <w:rPr>
          <w:rFonts w:hint="eastAsia" w:ascii="楷体" w:hAnsi="楷体" w:eastAsia="楷体" w:cs="楷体"/>
          <w:sz w:val="32"/>
          <w:szCs w:val="32"/>
        </w:rPr>
        <w:t>个洁净煤供应点。</w:t>
      </w:r>
      <w:r>
        <w:rPr>
          <w:rFonts w:hint="eastAsia" w:ascii="仿宋" w:hAnsi="仿宋" w:eastAsia="仿宋" w:cs="仿宋"/>
          <w:sz w:val="32"/>
          <w:szCs w:val="32"/>
        </w:rPr>
        <w:t>分别是：屯留县祥瑞洗煤有限公司、</w:t>
      </w:r>
      <w:r>
        <w:rPr>
          <w:rFonts w:hint="eastAsia" w:ascii="仿宋" w:hAnsi="仿宋" w:eastAsia="仿宋" w:cs="仿宋"/>
          <w:sz w:val="32"/>
          <w:szCs w:val="32"/>
          <w:lang w:eastAsia="zh-CN"/>
        </w:rPr>
        <w:t>山西润尔隆工贸有限公司</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2、洁净煤供应时间：</w:t>
      </w:r>
      <w:r>
        <w:rPr>
          <w:rFonts w:hint="eastAsia" w:ascii="仿宋" w:hAnsi="仿宋" w:eastAsia="仿宋" w:cs="仿宋"/>
          <w:sz w:val="32"/>
          <w:szCs w:val="32"/>
          <w:lang w:eastAsia="zh-CN"/>
        </w:rPr>
        <w:t>2024</w:t>
      </w:r>
      <w:r>
        <w:rPr>
          <w:rFonts w:hint="eastAsia" w:ascii="仿宋" w:hAnsi="仿宋" w:eastAsia="仿宋" w:cs="仿宋"/>
          <w:sz w:val="32"/>
          <w:szCs w:val="32"/>
        </w:rPr>
        <w:t>年10月-202</w:t>
      </w:r>
      <w:r>
        <w:rPr>
          <w:rFonts w:hint="eastAsia" w:ascii="仿宋" w:hAnsi="仿宋" w:eastAsia="仿宋" w:cs="仿宋"/>
          <w:sz w:val="32"/>
          <w:szCs w:val="32"/>
          <w:lang w:val="en-US" w:eastAsia="zh-CN"/>
        </w:rPr>
        <w:t>5</w:t>
      </w:r>
      <w:r>
        <w:rPr>
          <w:rFonts w:hint="eastAsia" w:ascii="仿宋" w:hAnsi="仿宋" w:eastAsia="仿宋" w:cs="仿宋"/>
          <w:sz w:val="32"/>
          <w:szCs w:val="32"/>
        </w:rPr>
        <w:t>年3月,</w:t>
      </w:r>
      <w:r>
        <w:rPr>
          <w:rFonts w:hint="eastAsia" w:ascii="仿宋" w:hAnsi="仿宋" w:eastAsia="仿宋" w:cs="仿宋"/>
          <w:sz w:val="32"/>
          <w:szCs w:val="32"/>
          <w:lang w:val="en-US" w:eastAsia="zh-CN"/>
        </w:rPr>
        <w:t>2</w:t>
      </w:r>
      <w:r>
        <w:rPr>
          <w:rFonts w:hint="eastAsia" w:ascii="仿宋" w:hAnsi="仿宋" w:eastAsia="仿宋" w:cs="仿宋"/>
          <w:sz w:val="32"/>
          <w:szCs w:val="32"/>
        </w:rPr>
        <w:t>个供应企业在该时段内必须随时为购买洁净煤的群众提供洁净煤。</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五、工作要求</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1、供应洁净煤企业要做好如下工作：</w:t>
      </w:r>
      <w:r>
        <w:rPr>
          <w:rFonts w:hint="eastAsia" w:ascii="仿宋" w:hAnsi="仿宋" w:eastAsia="仿宋" w:cs="仿宋"/>
          <w:sz w:val="32"/>
          <w:szCs w:val="32"/>
        </w:rPr>
        <w:t>①洁净煤标准：硫分低于1%，灰分低于16%；②煤价不能高于市场价；③建立销售台账，台账内容包括：购煤人员的身份证信息、购买量、销售流向、煤炭的灰分和硫分等；④必须在储煤场地显著位置悬挂民用洁净煤供应点牌板，标注煤质主要指标参数，公布供应企业监管负责人信息，同时要堆存一定量洁净煤，随时满足群众采购；⑤10月30日前将销</w:t>
      </w:r>
      <w:r>
        <w:rPr>
          <w:rFonts w:hint="eastAsia" w:ascii="仿宋" w:hAnsi="仿宋" w:eastAsia="仿宋" w:cs="仿宋"/>
          <w:sz w:val="32"/>
          <w:szCs w:val="32"/>
          <w:lang w:eastAsia="zh-CN"/>
        </w:rPr>
        <w:t>售</w:t>
      </w:r>
      <w:r>
        <w:rPr>
          <w:rFonts w:hint="eastAsia" w:ascii="仿宋" w:hAnsi="仿宋" w:eastAsia="仿宋" w:cs="仿宋"/>
          <w:sz w:val="32"/>
          <w:szCs w:val="32"/>
        </w:rPr>
        <w:t>的洁净煤化验报告上报区能源局，以后每月30日前上报洁净煤化验报告。</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2、区能源局要对</w:t>
      </w:r>
      <w:r>
        <w:rPr>
          <w:rFonts w:hint="eastAsia" w:ascii="仿宋" w:hAnsi="仿宋" w:eastAsia="仿宋" w:cs="仿宋"/>
          <w:sz w:val="32"/>
          <w:szCs w:val="32"/>
          <w:lang w:val="en-US" w:eastAsia="zh-CN"/>
        </w:rPr>
        <w:t>2</w:t>
      </w:r>
      <w:r>
        <w:rPr>
          <w:rFonts w:hint="eastAsia" w:ascii="仿宋" w:hAnsi="仿宋" w:eastAsia="仿宋" w:cs="仿宋"/>
          <w:sz w:val="32"/>
          <w:szCs w:val="32"/>
        </w:rPr>
        <w:t>个供煤企业进行检查，对达到供煤标准的企业，10月30日前，将在区政府网站公示，对不能达标的供煤企业，退出洁净煤供应点，同时停产整改。</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3、监督电话：0355-752563</w:t>
      </w:r>
      <w:bookmarkStart w:id="0" w:name="_GoBack"/>
      <w:bookmarkEnd w:id="0"/>
      <w:r>
        <w:rPr>
          <w:rFonts w:hint="eastAsia" w:ascii="仿宋" w:hAnsi="仿宋" w:eastAsia="仿宋" w:cs="仿宋"/>
          <w:sz w:val="32"/>
          <w:szCs w:val="32"/>
        </w:rPr>
        <w:t>6</w:t>
      </w: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680" w:lineRule="exact"/>
        <w:jc w:val="center"/>
        <w:textAlignment w:val="auto"/>
        <w:rPr>
          <w:rFonts w:hint="eastAsia" w:ascii="仿宋" w:hAnsi="仿宋" w:eastAsia="仿宋" w:cs="仿宋"/>
          <w:sz w:val="30"/>
          <w:szCs w:val="30"/>
        </w:rPr>
      </w:pPr>
      <w:r>
        <w:rPr>
          <w:rFonts w:hint="eastAsia" w:ascii="仿宋" w:hAnsi="仿宋" w:eastAsia="仿宋" w:cs="仿宋"/>
          <w:sz w:val="32"/>
          <w:szCs w:val="32"/>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长治市屯留区能源局</w:t>
      </w:r>
    </w:p>
    <w:p>
      <w:pPr>
        <w:pageBreakBefore w:val="0"/>
        <w:widowControl w:val="0"/>
        <w:kinsoku/>
        <w:wordWrap/>
        <w:overflowPunct/>
        <w:topLinePunct w:val="0"/>
        <w:autoSpaceDE/>
        <w:autoSpaceDN/>
        <w:bidi w:val="0"/>
        <w:adjustRightInd/>
        <w:snapToGrid/>
        <w:spacing w:line="680" w:lineRule="exact"/>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2024</w:t>
      </w:r>
      <w:r>
        <w:rPr>
          <w:rFonts w:hint="eastAsia" w:ascii="仿宋" w:hAnsi="仿宋" w:eastAsia="仿宋" w:cs="仿宋"/>
          <w:sz w:val="30"/>
          <w:szCs w:val="30"/>
        </w:rPr>
        <w:t>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9</w:t>
      </w:r>
      <w:r>
        <w:rPr>
          <w:rFonts w:hint="eastAsia" w:ascii="仿宋" w:hAnsi="仿宋" w:eastAsia="仿宋" w:cs="仿宋"/>
          <w:sz w:val="30"/>
          <w:szCs w:val="30"/>
        </w:rPr>
        <w:t>日</w:t>
      </w:r>
    </w:p>
    <w:p>
      <w:pPr>
        <w:pageBreakBefore w:val="0"/>
        <w:widowControl w:val="0"/>
        <w:kinsoku/>
        <w:wordWrap/>
        <w:overflowPunct/>
        <w:topLinePunct w:val="0"/>
        <w:autoSpaceDE/>
        <w:autoSpaceDN/>
        <w:bidi w:val="0"/>
        <w:adjustRightInd/>
        <w:snapToGrid/>
        <w:spacing w:line="680" w:lineRule="exact"/>
        <w:jc w:val="center"/>
        <w:textAlignment w:val="auto"/>
        <w:rPr>
          <w:rFonts w:hint="eastAsia" w:ascii="仿宋" w:hAnsi="仿宋" w:eastAsia="仿宋" w:cs="仿宋"/>
          <w:sz w:val="30"/>
          <w:szCs w:val="30"/>
        </w:rPr>
      </w:pPr>
    </w:p>
    <w:p>
      <w:pPr>
        <w:pageBreakBefore w:val="0"/>
        <w:widowControl w:val="0"/>
        <w:kinsoku/>
        <w:wordWrap/>
        <w:overflowPunct/>
        <w:topLinePunct w:val="0"/>
        <w:autoSpaceDE/>
        <w:autoSpaceDN/>
        <w:bidi w:val="0"/>
        <w:adjustRightInd/>
        <w:snapToGrid/>
        <w:spacing w:line="680" w:lineRule="exact"/>
        <w:jc w:val="center"/>
        <w:textAlignment w:val="auto"/>
        <w:rPr>
          <w:rFonts w:hint="eastAsia" w:ascii="仿宋" w:hAnsi="仿宋" w:eastAsia="仿宋" w:cs="仿宋"/>
          <w:sz w:val="30"/>
          <w:szCs w:val="30"/>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附表</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tbl>
      <w:tblPr>
        <w:tblStyle w:val="5"/>
        <w:tblpPr w:leftFromText="180" w:rightFromText="180" w:vertAnchor="text" w:horzAnchor="page" w:tblpX="1993" w:tblpY="-7"/>
        <w:tblOverlap w:val="never"/>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289"/>
        <w:gridCol w:w="1135"/>
        <w:gridCol w:w="1314"/>
        <w:gridCol w:w="1494"/>
        <w:gridCol w:w="1973"/>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78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6"/>
                <w:szCs w:val="56"/>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长治市屯留区洁净煤供应基础信息表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78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36"/>
                <w:szCs w:val="36"/>
                <w:u w:val="none"/>
              </w:rPr>
            </w:pPr>
            <w:r>
              <w:rPr>
                <w:rFonts w:hint="eastAsia" w:ascii="仿宋" w:hAnsi="仿宋" w:eastAsia="仿宋" w:cs="仿宋"/>
                <w:b/>
                <w:bCs/>
                <w:i w:val="0"/>
                <w:iCs w:val="0"/>
                <w:color w:val="000000"/>
                <w:kern w:val="0"/>
                <w:sz w:val="36"/>
                <w:szCs w:val="36"/>
                <w:u w:val="none"/>
                <w:lang w:val="en-US" w:eastAsia="zh-CN" w:bidi="ar"/>
              </w:rPr>
              <w:t>（2024-2025年采暖季）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所属县区</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乡镇数量</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行政村数量</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洁净煤散煤用户</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预计散煤消耗量（万吨）</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屯留区</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16520</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tbl>
      <w:tblPr>
        <w:tblStyle w:val="5"/>
        <w:tblpPr w:leftFromText="180" w:rightFromText="180" w:vertAnchor="text" w:horzAnchor="page" w:tblpX="1821" w:tblpY="47"/>
        <w:tblOverlap w:val="never"/>
        <w:tblW w:w="89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3"/>
        <w:gridCol w:w="694"/>
        <w:gridCol w:w="2898"/>
        <w:gridCol w:w="842"/>
        <w:gridCol w:w="1145"/>
        <w:gridCol w:w="1119"/>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981"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6"/>
                <w:szCs w:val="56"/>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长治市屯留区洁净煤供应企业名单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981"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（2024-2025年采暖季）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所属县区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企业名称</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生产经营能力（万吨\年）</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供应能力（万吨\年）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屯留区</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屯留县祥瑞洗煤有限公司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洗煤厂</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屯留区</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山西润尔隆工贸有限公司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洗煤厂</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  计</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210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jc w:val="both"/>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ZDE3OTc3YjQ1NGMyYjM1M2Q2YzFmZDhiYzEyOTQifQ=="/>
  </w:docVars>
  <w:rsids>
    <w:rsidRoot w:val="43C74540"/>
    <w:rsid w:val="02D7414A"/>
    <w:rsid w:val="1D426714"/>
    <w:rsid w:val="209B3D8A"/>
    <w:rsid w:val="2D851335"/>
    <w:rsid w:val="2DB3100A"/>
    <w:rsid w:val="35AFD1E3"/>
    <w:rsid w:val="3A007F65"/>
    <w:rsid w:val="3D7FB996"/>
    <w:rsid w:val="3DBDAA19"/>
    <w:rsid w:val="43C74540"/>
    <w:rsid w:val="4D9D186C"/>
    <w:rsid w:val="4EF60BAF"/>
    <w:rsid w:val="5B3BFA4C"/>
    <w:rsid w:val="5FB92322"/>
    <w:rsid w:val="6A7F3069"/>
    <w:rsid w:val="6B305404"/>
    <w:rsid w:val="6DFF2137"/>
    <w:rsid w:val="73844DAE"/>
    <w:rsid w:val="74AA29BD"/>
    <w:rsid w:val="7513602F"/>
    <w:rsid w:val="7B3EF058"/>
    <w:rsid w:val="B7FFCCA2"/>
    <w:rsid w:val="DFBFBCC4"/>
    <w:rsid w:val="E19BFDA1"/>
    <w:rsid w:val="FBBAA695"/>
    <w:rsid w:val="FF3E2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2023-10-23T07:24:00Z</dcterms:created>
  <dc:creator>Administrator</dc:creator>
  <cp:lastModifiedBy>uos</cp:lastModifiedBy>
  <cp:lastPrinted>2024-10-16T14:59:58Z</cp:lastPrinted>
  <dcterms:modified xsi:type="dcterms:W3CDTF">2024-10-16T15:00:35Z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1A3B78CC2FC443128BEAAB1BA59A2ED1_13</vt:lpwstr>
  </property>
</Properties>
</file>