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29305C">
      <w:pPr>
        <w:jc w:val="both"/>
        <w:rPr>
          <w:rFonts w:hint="eastAsia" w:eastAsia="仿宋_GB2312"/>
          <w:color w:val="000000" w:themeColor="text1"/>
          <w:sz w:val="36"/>
          <w:szCs w:val="36"/>
          <w:lang w:val="en-US" w:eastAsia="zh-CN"/>
          <w14:textFill>
            <w14:solidFill>
              <w14:schemeClr w14:val="tx1"/>
            </w14:solidFill>
          </w14:textFill>
        </w:rPr>
      </w:pPr>
    </w:p>
    <w:p w14:paraId="242EBDBE">
      <w:pPr>
        <w:rPr>
          <w:rFonts w:eastAsia="仿宋_GB2312"/>
          <w:color w:val="000000" w:themeColor="text1"/>
          <w:sz w:val="36"/>
          <w:szCs w:val="36"/>
          <w14:textFill>
            <w14:solidFill>
              <w14:schemeClr w14:val="tx1"/>
            </w14:solidFill>
          </w14:textFill>
        </w:rPr>
      </w:pPr>
    </w:p>
    <w:p w14:paraId="0DB779F1">
      <w:pPr>
        <w:rPr>
          <w:rFonts w:eastAsia="仿宋_GB2312"/>
          <w:color w:val="000000" w:themeColor="text1"/>
          <w:sz w:val="36"/>
          <w:szCs w:val="36"/>
          <w14:textFill>
            <w14:solidFill>
              <w14:schemeClr w14:val="tx1"/>
            </w14:solidFill>
          </w14:textFill>
        </w:rPr>
      </w:pPr>
    </w:p>
    <w:p w14:paraId="7E7E9223">
      <w:pPr>
        <w:rPr>
          <w:rFonts w:eastAsia="仿宋_GB2312"/>
          <w:color w:val="000000" w:themeColor="text1"/>
          <w:sz w:val="36"/>
          <w:szCs w:val="36"/>
          <w14:textFill>
            <w14:solidFill>
              <w14:schemeClr w14:val="tx1"/>
            </w14:solidFill>
          </w14:textFill>
        </w:rPr>
      </w:pPr>
    </w:p>
    <w:p w14:paraId="7986635E">
      <w:pPr>
        <w:adjustRightInd w:val="0"/>
        <w:snapToGrid w:val="0"/>
        <w:jc w:val="center"/>
        <w:outlineLvl w:val="0"/>
        <w:rPr>
          <w:rFonts w:ascii="宋体" w:hAnsi="宋体" w:eastAsia="宋体"/>
          <w:b/>
          <w:bCs/>
          <w:color w:val="000000" w:themeColor="text1"/>
          <w:sz w:val="72"/>
          <w:szCs w:val="72"/>
          <w14:textFill>
            <w14:solidFill>
              <w14:schemeClr w14:val="tx1"/>
            </w14:solidFill>
          </w14:textFill>
        </w:rPr>
      </w:pPr>
      <w:r>
        <w:rPr>
          <w:rFonts w:hint="eastAsia" w:ascii="方正小标宋_GBK" w:hAnsi="Calibri" w:eastAsia="方正小标宋_GBK" w:cs="Times New Roman"/>
          <w:bCs/>
          <w:color w:val="000000" w:themeColor="text1"/>
          <w:kern w:val="21"/>
          <w:sz w:val="72"/>
          <w:szCs w:val="72"/>
          <w14:textFill>
            <w14:solidFill>
              <w14:schemeClr w14:val="tx1"/>
            </w14:solidFill>
          </w14:textFill>
        </w:rPr>
        <w:t>建设项目环境影响报告表</w:t>
      </w:r>
    </w:p>
    <w:p w14:paraId="0D340DE4">
      <w:pPr>
        <w:adjustRightInd w:val="0"/>
        <w:snapToGrid w:val="0"/>
        <w:spacing w:beforeLines="80"/>
        <w:jc w:val="center"/>
        <w:rPr>
          <w:rFonts w:hint="eastAsia" w:ascii="楷体" w:hAnsi="楷体" w:eastAsia="楷体" w:cs="楷体"/>
          <w:b w:val="0"/>
          <w:bCs w:val="0"/>
          <w:color w:val="000000" w:themeColor="text1"/>
          <w:sz w:val="48"/>
          <w:szCs w:val="48"/>
          <w14:textFill>
            <w14:solidFill>
              <w14:schemeClr w14:val="tx1"/>
            </w14:solidFill>
          </w14:textFill>
        </w:rPr>
      </w:pPr>
      <w:r>
        <w:rPr>
          <w:rFonts w:hint="eastAsia" w:ascii="楷体" w:hAnsi="楷体" w:eastAsia="楷体" w:cs="楷体"/>
          <w:b w:val="0"/>
          <w:bCs w:val="0"/>
          <w:color w:val="000000" w:themeColor="text1"/>
          <w:sz w:val="48"/>
          <w:szCs w:val="48"/>
          <w14:textFill>
            <w14:solidFill>
              <w14:schemeClr w14:val="tx1"/>
            </w14:solidFill>
          </w14:textFill>
        </w:rPr>
        <w:t>（污染影响类）</w:t>
      </w:r>
    </w:p>
    <w:p w14:paraId="7B159E1F">
      <w:pPr>
        <w:adjustRightInd w:val="0"/>
        <w:snapToGrid w:val="0"/>
        <w:spacing w:line="288" w:lineRule="auto"/>
        <w:jc w:val="center"/>
        <w:outlineLvl w:val="0"/>
        <w:rPr>
          <w:rFonts w:eastAsia="华文仿宋"/>
          <w:color w:val="000000" w:themeColor="text1"/>
          <w:kern w:val="44"/>
          <w:sz w:val="30"/>
          <w:szCs w:val="30"/>
          <w14:textFill>
            <w14:solidFill>
              <w14:schemeClr w14:val="tx1"/>
            </w14:solidFill>
          </w14:textFill>
        </w:rPr>
      </w:pPr>
    </w:p>
    <w:p w14:paraId="15B068E4">
      <w:pPr>
        <w:jc w:val="center"/>
        <w:rPr>
          <w:rFonts w:eastAsia="仿宋"/>
          <w:color w:val="000000" w:themeColor="text1"/>
          <w:sz w:val="52"/>
          <w:szCs w:val="52"/>
          <w14:textFill>
            <w14:solidFill>
              <w14:schemeClr w14:val="tx1"/>
            </w14:solidFill>
          </w14:textFill>
        </w:rPr>
      </w:pPr>
    </w:p>
    <w:p w14:paraId="6029F2A9">
      <w:pPr>
        <w:ind w:firstLine="1040"/>
        <w:rPr>
          <w:rFonts w:eastAsia="仿宋"/>
          <w:color w:val="000000" w:themeColor="text1"/>
          <w:sz w:val="44"/>
          <w:szCs w:val="44"/>
          <w14:textFill>
            <w14:solidFill>
              <w14:schemeClr w14:val="tx1"/>
            </w14:solidFill>
          </w14:textFill>
        </w:rPr>
      </w:pPr>
    </w:p>
    <w:p w14:paraId="4D40D76B">
      <w:pPr>
        <w:ind w:firstLine="1040"/>
        <w:rPr>
          <w:rFonts w:eastAsia="仿宋"/>
          <w:color w:val="000000" w:themeColor="text1"/>
          <w:sz w:val="44"/>
          <w:szCs w:val="44"/>
          <w14:textFill>
            <w14:solidFill>
              <w14:schemeClr w14:val="tx1"/>
            </w14:solidFill>
          </w14:textFill>
        </w:rPr>
      </w:pPr>
    </w:p>
    <w:p w14:paraId="5C809552">
      <w:pPr>
        <w:ind w:firstLine="1040"/>
        <w:rPr>
          <w:rFonts w:eastAsia="仿宋"/>
          <w:color w:val="000000" w:themeColor="text1"/>
          <w:sz w:val="44"/>
          <w:szCs w:val="44"/>
          <w14:textFill>
            <w14:solidFill>
              <w14:schemeClr w14:val="tx1"/>
            </w14:solidFill>
          </w14:textFill>
        </w:rPr>
      </w:pPr>
    </w:p>
    <w:p w14:paraId="5A69B6EB">
      <w:pPr>
        <w:ind w:firstLine="1040"/>
        <w:rPr>
          <w:rFonts w:eastAsia="仿宋"/>
          <w:color w:val="000000" w:themeColor="text1"/>
          <w:sz w:val="44"/>
          <w:szCs w:val="44"/>
          <w14:textFill>
            <w14:solidFill>
              <w14:schemeClr w14:val="tx1"/>
            </w14:solidFill>
          </w14:textFill>
        </w:rPr>
      </w:pPr>
    </w:p>
    <w:p w14:paraId="03200D56">
      <w:pPr>
        <w:adjustRightInd w:val="0"/>
        <w:snapToGrid w:val="0"/>
        <w:spacing w:line="700" w:lineRule="exact"/>
        <w:ind w:firstLine="720" w:firstLineChars="200"/>
        <w:jc w:val="both"/>
        <w:rPr>
          <w:rFonts w:hint="default" w:ascii="楷体_GB2312" w:hAnsi="楷体_GB2312" w:eastAsia="楷体_GB2312" w:cs="楷体_GB2312"/>
          <w:color w:val="000000" w:themeColor="text1"/>
          <w:sz w:val="36"/>
          <w:szCs w:val="36"/>
          <w:u w:val="single"/>
          <w:lang w:val="en-US" w:eastAsia="zh-CN"/>
          <w14:textFill>
            <w14:solidFill>
              <w14:schemeClr w14:val="tx1"/>
            </w14:solidFill>
          </w14:textFill>
        </w:rPr>
      </w:pPr>
      <w:r>
        <w:rPr>
          <w:rFonts w:hint="eastAsia" w:ascii="楷体_GB2312" w:hAnsi="楷体_GB2312" w:eastAsia="楷体_GB2312" w:cs="楷体_GB2312"/>
          <w:color w:val="000000" w:themeColor="text1"/>
          <w:sz w:val="36"/>
          <w:szCs w:val="36"/>
          <w14:textFill>
            <w14:solidFill>
              <w14:schemeClr w14:val="tx1"/>
            </w14:solidFill>
          </w14:textFill>
        </w:rPr>
        <w:t>项目名称：</w:t>
      </w:r>
      <w:r>
        <w:rPr>
          <w:rFonts w:hint="eastAsia" w:ascii="楷体_GB2312" w:hAnsi="楷体_GB2312" w:eastAsia="楷体_GB2312" w:cs="楷体_GB2312"/>
          <w:color w:val="000000" w:themeColor="text1"/>
          <w:sz w:val="36"/>
          <w:szCs w:val="36"/>
          <w:u w:val="single"/>
          <w:lang w:val="en-US" w:eastAsia="zh-CN"/>
          <w14:textFill>
            <w14:solidFill>
              <w14:schemeClr w14:val="tx1"/>
            </w14:solidFill>
          </w14:textFill>
        </w:rPr>
        <w:t xml:space="preserve">   长治市屯留区新建城南学校项目   </w:t>
      </w:r>
    </w:p>
    <w:p w14:paraId="086F8670">
      <w:pPr>
        <w:adjustRightInd w:val="0"/>
        <w:snapToGrid w:val="0"/>
        <w:spacing w:line="700" w:lineRule="exact"/>
        <w:ind w:firstLine="720" w:firstLineChars="200"/>
        <w:jc w:val="both"/>
        <w:rPr>
          <w:rFonts w:hint="default" w:ascii="楷体_GB2312" w:hAnsi="楷体_GB2312" w:eastAsia="楷体_GB2312" w:cs="楷体_GB2312"/>
          <w:color w:val="000000" w:themeColor="text1"/>
          <w:sz w:val="36"/>
          <w:szCs w:val="36"/>
          <w:u w:val="single"/>
          <w:lang w:val="en-US" w:eastAsia="zh-CN"/>
          <w14:textFill>
            <w14:solidFill>
              <w14:schemeClr w14:val="tx1"/>
            </w14:solidFill>
          </w14:textFill>
        </w:rPr>
      </w:pPr>
      <w:r>
        <w:rPr>
          <w:rFonts w:hint="eastAsia" w:ascii="楷体_GB2312" w:hAnsi="楷体_GB2312" w:eastAsia="楷体_GB2312" w:cs="楷体_GB2312"/>
          <w:color w:val="000000" w:themeColor="text1"/>
          <w:sz w:val="36"/>
          <w:szCs w:val="36"/>
          <w14:textFill>
            <w14:solidFill>
              <w14:schemeClr w14:val="tx1"/>
            </w14:solidFill>
          </w14:textFill>
        </w:rPr>
        <w:t>建设单位（盖章）：</w:t>
      </w:r>
      <w:r>
        <w:rPr>
          <w:rFonts w:hint="eastAsia" w:ascii="楷体_GB2312" w:hAnsi="楷体_GB2312" w:eastAsia="楷体_GB2312" w:cs="楷体_GB2312"/>
          <w:color w:val="000000" w:themeColor="text1"/>
          <w:sz w:val="36"/>
          <w:szCs w:val="36"/>
          <w:u w:val="single"/>
          <w:lang w:val="en-US" w:eastAsia="zh-CN"/>
          <w14:textFill>
            <w14:solidFill>
              <w14:schemeClr w14:val="tx1"/>
            </w14:solidFill>
          </w14:textFill>
        </w:rPr>
        <w:t xml:space="preserve">    长治市屯留区教育局    </w:t>
      </w:r>
    </w:p>
    <w:p w14:paraId="59AE699C">
      <w:pPr>
        <w:adjustRightInd w:val="0"/>
        <w:snapToGrid w:val="0"/>
        <w:spacing w:line="700" w:lineRule="exact"/>
        <w:ind w:firstLine="720" w:firstLineChars="200"/>
        <w:jc w:val="both"/>
        <w:rPr>
          <w:rFonts w:hint="default" w:ascii="楷体_GB2312" w:hAnsi="楷体_GB2312" w:eastAsia="楷体_GB2312" w:cs="楷体_GB2312"/>
          <w:color w:val="000000" w:themeColor="text1"/>
          <w:sz w:val="36"/>
          <w:szCs w:val="36"/>
          <w:lang w:val="en-US" w:eastAsia="zh-CN"/>
          <w14:textFill>
            <w14:solidFill>
              <w14:schemeClr w14:val="tx1"/>
            </w14:solidFill>
          </w14:textFill>
        </w:rPr>
      </w:pPr>
      <w:r>
        <w:rPr>
          <w:rFonts w:hint="eastAsia" w:ascii="楷体_GB2312" w:hAnsi="楷体_GB2312" w:eastAsia="楷体_GB2312" w:cs="楷体_GB2312"/>
          <w:color w:val="000000" w:themeColor="text1"/>
          <w:sz w:val="36"/>
          <w:szCs w:val="36"/>
          <w14:textFill>
            <w14:solidFill>
              <w14:schemeClr w14:val="tx1"/>
            </w14:solidFill>
          </w14:textFill>
        </w:rPr>
        <w:t>编制日期</w:t>
      </w:r>
      <w:r>
        <w:rPr>
          <w:rFonts w:hint="eastAsia" w:ascii="楷体_GB2312" w:hAnsi="楷体_GB2312" w:eastAsia="楷体_GB2312" w:cs="楷体_GB2312"/>
          <w:color w:val="000000" w:themeColor="text1"/>
          <w:sz w:val="36"/>
          <w:szCs w:val="36"/>
          <w:lang w:eastAsia="zh-CN"/>
          <w14:textFill>
            <w14:solidFill>
              <w14:schemeClr w14:val="tx1"/>
            </w14:solidFill>
          </w14:textFill>
        </w:rPr>
        <w:t>：</w:t>
      </w:r>
      <w:r>
        <w:rPr>
          <w:rFonts w:hint="eastAsia" w:ascii="楷体_GB2312" w:hAnsi="楷体_GB2312" w:eastAsia="楷体_GB2312" w:cs="楷体_GB2312"/>
          <w:color w:val="000000" w:themeColor="text1"/>
          <w:sz w:val="36"/>
          <w:szCs w:val="36"/>
          <w:u w:val="single"/>
          <w14:textFill>
            <w14:solidFill>
              <w14:schemeClr w14:val="tx1"/>
            </w14:solidFill>
          </w14:textFill>
        </w:rPr>
        <w:t xml:space="preserve">             </w:t>
      </w:r>
      <w:r>
        <w:rPr>
          <w:rFonts w:hint="eastAsia" w:ascii="楷体_GB2312" w:hAnsi="楷体_GB2312" w:eastAsia="楷体_GB2312" w:cs="楷体_GB2312"/>
          <w:color w:val="000000" w:themeColor="text1"/>
          <w:sz w:val="36"/>
          <w:szCs w:val="36"/>
          <w:u w:val="single"/>
          <w:lang w:val="en-US" w:eastAsia="zh-CN"/>
          <w14:textFill>
            <w14:solidFill>
              <w14:schemeClr w14:val="tx1"/>
            </w14:solidFill>
          </w14:textFill>
        </w:rPr>
        <w:t xml:space="preserve"> </w:t>
      </w:r>
      <w:r>
        <w:rPr>
          <w:rFonts w:hint="default" w:ascii="楷体_GB2312" w:hAnsi="楷体_GB2312" w:eastAsia="楷体_GB2312" w:cs="楷体_GB2312"/>
          <w:color w:val="000000" w:themeColor="text1"/>
          <w:sz w:val="36"/>
          <w:szCs w:val="36"/>
          <w:u w:val="single"/>
          <w:lang w:val="en-US" w:eastAsia="zh-CN"/>
          <w14:textFill>
            <w14:solidFill>
              <w14:schemeClr w14:val="tx1"/>
            </w14:solidFill>
          </w14:textFill>
        </w:rPr>
        <w:t>202</w:t>
      </w:r>
      <w:r>
        <w:rPr>
          <w:rFonts w:hint="eastAsia" w:ascii="楷体_GB2312" w:hAnsi="楷体_GB2312" w:eastAsia="楷体_GB2312" w:cs="楷体_GB2312"/>
          <w:color w:val="000000" w:themeColor="text1"/>
          <w:sz w:val="36"/>
          <w:szCs w:val="36"/>
          <w:u w:val="single"/>
          <w:lang w:val="en-US" w:eastAsia="zh-CN"/>
          <w14:textFill>
            <w14:solidFill>
              <w14:schemeClr w14:val="tx1"/>
            </w14:solidFill>
          </w14:textFill>
        </w:rPr>
        <w:t>5</w:t>
      </w:r>
      <w:r>
        <w:rPr>
          <w:rFonts w:hint="default" w:ascii="楷体_GB2312" w:hAnsi="楷体_GB2312" w:eastAsia="楷体_GB2312" w:cs="楷体_GB2312"/>
          <w:color w:val="000000" w:themeColor="text1"/>
          <w:sz w:val="36"/>
          <w:szCs w:val="36"/>
          <w:u w:val="single"/>
          <w:lang w:val="en-US" w:eastAsia="zh-CN"/>
          <w14:textFill>
            <w14:solidFill>
              <w14:schemeClr w14:val="tx1"/>
            </w14:solidFill>
          </w14:textFill>
        </w:rPr>
        <w:t>年</w:t>
      </w:r>
      <w:r>
        <w:rPr>
          <w:rFonts w:hint="eastAsia" w:ascii="楷体_GB2312" w:hAnsi="楷体_GB2312" w:eastAsia="楷体_GB2312" w:cs="楷体_GB2312"/>
          <w:color w:val="000000" w:themeColor="text1"/>
          <w:sz w:val="36"/>
          <w:szCs w:val="36"/>
          <w:u w:val="single"/>
          <w:lang w:val="en-US" w:eastAsia="zh-CN"/>
          <w14:textFill>
            <w14:solidFill>
              <w14:schemeClr w14:val="tx1"/>
            </w14:solidFill>
          </w14:textFill>
        </w:rPr>
        <w:t>3</w:t>
      </w:r>
      <w:r>
        <w:rPr>
          <w:rFonts w:hint="default" w:ascii="楷体_GB2312" w:hAnsi="楷体_GB2312" w:eastAsia="楷体_GB2312" w:cs="楷体_GB2312"/>
          <w:color w:val="000000" w:themeColor="text1"/>
          <w:sz w:val="36"/>
          <w:szCs w:val="36"/>
          <w:u w:val="single"/>
          <w:lang w:val="en-US" w:eastAsia="zh-CN"/>
          <w14:textFill>
            <w14:solidFill>
              <w14:schemeClr w14:val="tx1"/>
            </w14:solidFill>
          </w14:textFill>
        </w:rPr>
        <w:t>月</w:t>
      </w:r>
      <w:r>
        <w:rPr>
          <w:rFonts w:hint="eastAsia" w:ascii="楷体_GB2312" w:hAnsi="楷体_GB2312" w:eastAsia="楷体_GB2312" w:cs="楷体_GB2312"/>
          <w:color w:val="000000" w:themeColor="text1"/>
          <w:sz w:val="36"/>
          <w:szCs w:val="36"/>
          <w:u w:val="single"/>
          <w:lang w:val="en-US" w:eastAsia="zh-CN"/>
          <w14:textFill>
            <w14:solidFill>
              <w14:schemeClr w14:val="tx1"/>
            </w14:solidFill>
          </w14:textFill>
        </w:rPr>
        <w:t xml:space="preserve">          </w:t>
      </w:r>
    </w:p>
    <w:p w14:paraId="7D7845F3">
      <w:pPr>
        <w:adjustRightInd w:val="0"/>
        <w:snapToGrid w:val="0"/>
        <w:spacing w:line="288" w:lineRule="auto"/>
        <w:rPr>
          <w:rFonts w:hint="eastAsia" w:eastAsia="仿宋_GB2312"/>
          <w:color w:val="000000" w:themeColor="text1"/>
          <w:sz w:val="36"/>
          <w:szCs w:val="36"/>
          <w:u w:val="single"/>
          <w:lang w:val="en-US" w:eastAsia="zh-CN"/>
          <w14:textFill>
            <w14:solidFill>
              <w14:schemeClr w14:val="tx1"/>
            </w14:solidFill>
          </w14:textFill>
        </w:rPr>
      </w:pPr>
      <w:bookmarkStart w:id="0" w:name="_Hlk57884087"/>
    </w:p>
    <w:p w14:paraId="7D888005">
      <w:pPr>
        <w:adjustRightInd w:val="0"/>
        <w:snapToGrid w:val="0"/>
        <w:spacing w:line="288" w:lineRule="auto"/>
        <w:ind w:firstLine="1040"/>
        <w:rPr>
          <w:rFonts w:eastAsia="仿宋_GB2312"/>
          <w:color w:val="000000" w:themeColor="text1"/>
          <w:sz w:val="36"/>
          <w:szCs w:val="36"/>
          <w14:textFill>
            <w14:solidFill>
              <w14:schemeClr w14:val="tx1"/>
            </w14:solidFill>
          </w14:textFill>
        </w:rPr>
      </w:pPr>
    </w:p>
    <w:p w14:paraId="7EF49B1D">
      <w:pPr>
        <w:adjustRightInd w:val="0"/>
        <w:snapToGrid w:val="0"/>
        <w:spacing w:line="288" w:lineRule="auto"/>
        <w:ind w:firstLine="1040"/>
        <w:rPr>
          <w:rFonts w:eastAsia="仿宋_GB2312"/>
          <w:color w:val="000000" w:themeColor="text1"/>
          <w:sz w:val="36"/>
          <w:szCs w:val="36"/>
          <w14:textFill>
            <w14:solidFill>
              <w14:schemeClr w14:val="tx1"/>
            </w14:solidFill>
          </w14:textFill>
        </w:rPr>
      </w:pPr>
    </w:p>
    <w:p w14:paraId="35167896">
      <w:pPr>
        <w:adjustRightInd w:val="0"/>
        <w:snapToGrid w:val="0"/>
        <w:spacing w:line="288" w:lineRule="auto"/>
        <w:ind w:firstLine="1040"/>
        <w:rPr>
          <w:rFonts w:eastAsia="仿宋_GB2312"/>
          <w:color w:val="000000" w:themeColor="text1"/>
          <w:sz w:val="36"/>
          <w:szCs w:val="36"/>
          <w14:textFill>
            <w14:solidFill>
              <w14:schemeClr w14:val="tx1"/>
            </w14:solidFill>
          </w14:textFill>
        </w:rPr>
      </w:pPr>
    </w:p>
    <w:bookmarkEnd w:id="0"/>
    <w:p w14:paraId="7941BAE6">
      <w:pPr>
        <w:adjustRightInd w:val="0"/>
        <w:snapToGrid w:val="0"/>
        <w:spacing w:line="288" w:lineRule="auto"/>
        <w:jc w:val="center"/>
        <w:rPr>
          <w:rFonts w:hint="eastAsia" w:ascii="楷体_GB2312" w:hAnsi="楷体_GB2312" w:eastAsia="楷体_GB2312" w:cs="楷体_GB2312"/>
          <w:color w:val="000000" w:themeColor="text1"/>
          <w:sz w:val="36"/>
          <w:szCs w:val="36"/>
          <w14:textFill>
            <w14:solidFill>
              <w14:schemeClr w14:val="tx1"/>
            </w14:solidFill>
          </w14:textFill>
        </w:rPr>
      </w:pPr>
    </w:p>
    <w:p w14:paraId="6907BE0A">
      <w:pPr>
        <w:tabs>
          <w:tab w:val="left" w:pos="8017"/>
        </w:tabs>
        <w:spacing w:before="105" w:line="290" w:lineRule="auto"/>
        <w:ind w:left="1271" w:right="1286" w:firstLine="0"/>
        <w:jc w:val="center"/>
        <w:rPr>
          <w:rFonts w:ascii="Times New Roman" w:eastAsia="Times New Roman"/>
          <w:color w:val="000000" w:themeColor="text1"/>
          <w:sz w:val="36"/>
          <w14:textFill>
            <w14:solidFill>
              <w14:schemeClr w14:val="tx1"/>
            </w14:solidFill>
          </w14:textFill>
        </w:rPr>
      </w:pPr>
      <w:r>
        <w:rPr>
          <w:rFonts w:hint="eastAsia" w:ascii="楷体_GB2312" w:hAnsi="楷体_GB2312" w:eastAsia="楷体_GB2312" w:cs="楷体_GB2312"/>
          <w:color w:val="000000" w:themeColor="text1"/>
          <w:sz w:val="36"/>
          <w:szCs w:val="36"/>
          <w14:textFill>
            <w14:solidFill>
              <w14:schemeClr w14:val="tx1"/>
            </w14:solidFill>
          </w14:textFill>
        </w:rPr>
        <w:t>中华人民共和国生态环境部制</w:t>
      </w:r>
    </w:p>
    <w:p w14:paraId="16F7CDFC">
      <w:pPr>
        <w:spacing w:after="0" w:line="290" w:lineRule="auto"/>
        <w:jc w:val="left"/>
        <w:rPr>
          <w:rFonts w:ascii="Times New Roman" w:eastAsia="Times New Roman"/>
          <w:color w:val="000000" w:themeColor="text1"/>
          <w:sz w:val="36"/>
          <w14:textFill>
            <w14:solidFill>
              <w14:schemeClr w14:val="tx1"/>
            </w14:solidFill>
          </w14:textFill>
        </w:rPr>
        <w:sectPr>
          <w:headerReference r:id="rId3" w:type="first"/>
          <w:footerReference r:id="rId5" w:type="first"/>
          <w:footerReference r:id="rId4" w:type="default"/>
          <w:pgSz w:w="11910" w:h="16840"/>
          <w:pgMar w:top="1580" w:right="1300" w:bottom="1281" w:left="1300" w:header="0" w:footer="0" w:gutter="0"/>
          <w:pgBorders>
            <w:top w:val="none" w:sz="0" w:space="0"/>
            <w:left w:val="none" w:sz="0" w:space="0"/>
            <w:bottom w:val="none" w:sz="0" w:space="0"/>
            <w:right w:val="none" w:sz="0" w:space="0"/>
          </w:pgBorders>
          <w:pgNumType w:fmt="decimal"/>
          <w:cols w:space="720" w:num="1"/>
        </w:sectPr>
      </w:pPr>
    </w:p>
    <w:tbl>
      <w:tblPr>
        <w:tblStyle w:val="89"/>
        <w:tblW w:w="13440" w:type="dxa"/>
        <w:jc w:val="center"/>
        <w:tblLayout w:type="fixed"/>
        <w:tblCellMar>
          <w:top w:w="0" w:type="dxa"/>
          <w:left w:w="108" w:type="dxa"/>
          <w:bottom w:w="0" w:type="dxa"/>
          <w:right w:w="108" w:type="dxa"/>
        </w:tblCellMar>
      </w:tblPr>
      <w:tblGrid>
        <w:gridCol w:w="6720"/>
        <w:gridCol w:w="6720"/>
      </w:tblGrid>
      <w:tr w14:paraId="0A5828A1">
        <w:tblPrEx>
          <w:tblCellMar>
            <w:top w:w="0" w:type="dxa"/>
            <w:left w:w="108" w:type="dxa"/>
            <w:bottom w:w="0" w:type="dxa"/>
            <w:right w:w="108" w:type="dxa"/>
          </w:tblCellMar>
        </w:tblPrEx>
        <w:trPr>
          <w:trHeight w:val="4285" w:hRule="atLeast"/>
          <w:jc w:val="center"/>
        </w:trPr>
        <w:tc>
          <w:tcPr>
            <w:tcW w:w="6720" w:type="dxa"/>
            <w:noWrap w:val="0"/>
            <w:vAlign w:val="center"/>
          </w:tcPr>
          <w:p w14:paraId="5E8057F1">
            <w:pPr>
              <w:keepNext w:val="0"/>
              <w:keepLines w:val="0"/>
              <w:pageBreakBefore w:val="0"/>
              <w:widowControl w:val="0"/>
              <w:suppressLineNumbers w:val="0"/>
              <w:kinsoku/>
              <w:wordWrap/>
              <w:overflowPunct/>
              <w:topLinePunct w:val="0"/>
              <w:autoSpaceDE/>
              <w:autoSpaceDN/>
              <w:bidi w:val="0"/>
              <w:adjustRightInd/>
              <w:snapToGrid/>
              <w:spacing w:before="0" w:beforeLines="50" w:beforeAutospacing="0" w:after="0" w:afterAutospacing="0"/>
              <w:ind w:left="0" w:right="0"/>
              <w:jc w:val="center"/>
              <w:textAlignment w:val="auto"/>
              <w:rPr>
                <w:rFonts w:hint="eastAsia" w:eastAsia="宋体"/>
                <w:color w:val="000000" w:themeColor="text1"/>
                <w:lang w:eastAsia="zh-CN"/>
                <w14:textFill>
                  <w14:solidFill>
                    <w14:schemeClr w14:val="tx1"/>
                  </w14:solidFill>
                </w14:textFill>
              </w:rPr>
            </w:pPr>
            <w:r>
              <w:rPr>
                <w:rFonts w:hint="default"/>
                <w:sz w:val="21"/>
              </w:rPr>
              <mc:AlternateContent>
                <mc:Choice Requires="wps">
                  <w:drawing>
                    <wp:anchor distT="0" distB="0" distL="114300" distR="114300" simplePos="0" relativeHeight="251662336" behindDoc="0" locked="0" layoutInCell="1" allowOverlap="1">
                      <wp:simplePos x="0" y="0"/>
                      <wp:positionH relativeFrom="column">
                        <wp:posOffset>125095</wp:posOffset>
                      </wp:positionH>
                      <wp:positionV relativeFrom="paragraph">
                        <wp:posOffset>901700</wp:posOffset>
                      </wp:positionV>
                      <wp:extent cx="3124200" cy="1114425"/>
                      <wp:effectExtent l="7620" t="7620" r="11430" b="20955"/>
                      <wp:wrapNone/>
                      <wp:docPr id="7" name="任意多边形 7"/>
                      <wp:cNvGraphicFramePr/>
                      <a:graphic xmlns:a="http://schemas.openxmlformats.org/drawingml/2006/main">
                        <a:graphicData uri="http://schemas.microsoft.com/office/word/2010/wordprocessingShape">
                          <wps:wsp>
                            <wps:cNvSpPr/>
                            <wps:spPr>
                              <a:xfrm>
                                <a:off x="1201420" y="1706880"/>
                                <a:ext cx="3124200" cy="1114425"/>
                              </a:xfrm>
                              <a:custGeom>
                                <a:avLst/>
                                <a:gdLst>
                                  <a:gd name="connisteX0" fmla="*/ 1581150 w 3124200"/>
                                  <a:gd name="connsiteY0" fmla="*/ 1114425 h 1114425"/>
                                  <a:gd name="connisteX1" fmla="*/ 3124200 w 3124200"/>
                                  <a:gd name="connsiteY1" fmla="*/ 304800 h 1114425"/>
                                  <a:gd name="connisteX2" fmla="*/ 1552575 w 3124200"/>
                                  <a:gd name="connsiteY2" fmla="*/ 0 h 1114425"/>
                                  <a:gd name="connisteX3" fmla="*/ 0 w 3124200"/>
                                  <a:gd name="connsiteY3" fmla="*/ 342900 h 1114425"/>
                                  <a:gd name="connisteX4" fmla="*/ 1581150 w 3124200"/>
                                  <a:gd name="connsiteY4" fmla="*/ 1114425 h 111442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3124200" h="1114425">
                                    <a:moveTo>
                                      <a:pt x="1581150" y="1114425"/>
                                    </a:moveTo>
                                    <a:lnTo>
                                      <a:pt x="3124200" y="304800"/>
                                    </a:lnTo>
                                    <a:lnTo>
                                      <a:pt x="1552575" y="0"/>
                                    </a:lnTo>
                                    <a:lnTo>
                                      <a:pt x="0" y="342900"/>
                                    </a:lnTo>
                                    <a:lnTo>
                                      <a:pt x="1581150" y="1114425"/>
                                    </a:lnTo>
                                    <a:close/>
                                  </a:path>
                                </a:pathLst>
                              </a:custGeom>
                              <a:noFill/>
                              <a:ln w="158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9.85pt;margin-top:71pt;height:87.75pt;width:246pt;z-index:251662336;mso-width-relative:page;mso-height-relative:page;" filled="f" stroked="t" coordsize="3124200,1114425" o:gfxdata="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DUhnKv2QAAAAoBAAAPAAAAAAAAAAEAIAAAACIAAABkcnMvZG93bnJldi54bWxQSwEC&#10;FAAUAAAACACHTuJAxlt72BADAABZCAAADgAAAAAAAAABACAAAAAoAQAAZHJzL2Uyb0RvYy54bWxQ&#10;SwUGAAAAAAYABgBZAQAAqgYAAAAA&#10;" path="m1581150,1114425l3124200,304800,1552575,0,0,342900,1581150,1114425xe">
                      <v:path o:connectlocs="1581150,1114425;3124200,304800;1552575,0;0,342900;1581150,1114425" o:connectangles="0,0,0,0,0"/>
                      <v:fill on="f" focussize="0,0"/>
                      <v:stroke weight="1.25pt" color="#FF0000 [2404]" joinstyle="round"/>
                      <v:imagedata o:title=""/>
                      <o:lock v:ext="edit" aspectratio="f"/>
                    </v:shape>
                  </w:pict>
                </mc:Fallback>
              </mc:AlternateContent>
            </w:r>
            <w:r>
              <w:rPr>
                <w:rFonts w:hint="default"/>
                <w:sz w:val="24"/>
              </w:rPr>
              <mc:AlternateContent>
                <mc:Choice Requires="wps">
                  <w:drawing>
                    <wp:anchor distT="0" distB="0" distL="114300" distR="114300" simplePos="0" relativeHeight="251664384" behindDoc="0" locked="0" layoutInCell="1" allowOverlap="1">
                      <wp:simplePos x="0" y="0"/>
                      <wp:positionH relativeFrom="column">
                        <wp:posOffset>3140075</wp:posOffset>
                      </wp:positionH>
                      <wp:positionV relativeFrom="paragraph">
                        <wp:posOffset>1198245</wp:posOffset>
                      </wp:positionV>
                      <wp:extent cx="704850" cy="34417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704850" cy="344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D0D0D3">
                                  <w:pPr>
                                    <w:rPr>
                                      <w:rFonts w:hint="default" w:ascii="黑体" w:hAnsi="黑体" w:eastAsia="黑体" w:cs="黑体"/>
                                      <w:color w:val="0000FF"/>
                                      <w:sz w:val="24"/>
                                      <w:szCs w:val="24"/>
                                      <w:lang w:val="en-US" w:eastAsia="zh-CN"/>
                                    </w:rPr>
                                  </w:pPr>
                                  <w:r>
                                    <w:rPr>
                                      <w:rFonts w:hint="eastAsia" w:ascii="黑体" w:hAnsi="黑体" w:eastAsia="黑体" w:cs="黑体"/>
                                      <w:color w:val="0000FF"/>
                                      <w:sz w:val="24"/>
                                      <w:szCs w:val="24"/>
                                      <w:lang w:val="en-US" w:eastAsia="zh-CN"/>
                                    </w:rPr>
                                    <w:t>民居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7.25pt;margin-top:94.35pt;height:27.1pt;width:55.5pt;z-index:251664384;mso-width-relative:page;mso-height-relative:page;" filled="f" stroked="f" coordsize="21600,21600" o:gfxdata="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&#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gmQt/bAAAACwEAAA8AAAAAAAAAAQAgAAAAIgAAAGRy&#10;cy9kb3ducmV2LnhtbFBLAQIUABQAAAAIAIdO4kCPG4qvOwIAAGcEAAAOAAAAAAAAAAEAIAAAACoB&#10;AABkcnMvZTJvRG9jLnhtbFBLBQYAAAAABgAGAFkBAADXBQAAAAA=&#10;">
                      <v:fill on="f" focussize="0,0"/>
                      <v:stroke on="f" weight="0.5pt"/>
                      <v:imagedata o:title=""/>
                      <o:lock v:ext="edit" aspectratio="f"/>
                      <v:textbox>
                        <w:txbxContent>
                          <w:p w14:paraId="45D0D0D3">
                            <w:pPr>
                              <w:rPr>
                                <w:rFonts w:hint="default" w:ascii="黑体" w:hAnsi="黑体" w:eastAsia="黑体" w:cs="黑体"/>
                                <w:color w:val="0000FF"/>
                                <w:sz w:val="24"/>
                                <w:szCs w:val="24"/>
                                <w:lang w:val="en-US" w:eastAsia="zh-CN"/>
                              </w:rPr>
                            </w:pPr>
                            <w:r>
                              <w:rPr>
                                <w:rFonts w:hint="eastAsia" w:ascii="黑体" w:hAnsi="黑体" w:eastAsia="黑体" w:cs="黑体"/>
                                <w:color w:val="0000FF"/>
                                <w:sz w:val="24"/>
                                <w:szCs w:val="24"/>
                                <w:lang w:val="en-US" w:eastAsia="zh-CN"/>
                              </w:rPr>
                              <w:t>民居</w:t>
                            </w:r>
                          </w:p>
                        </w:txbxContent>
                      </v:textbox>
                    </v:shape>
                  </w:pict>
                </mc:Fallback>
              </mc:AlternateContent>
            </w:r>
            <w:r>
              <w:rPr>
                <w:rFonts w:hint="default"/>
                <w:sz w:val="24"/>
              </w:rPr>
              <mc:AlternateContent>
                <mc:Choice Requires="wps">
                  <w:drawing>
                    <wp:anchor distT="0" distB="0" distL="114300" distR="114300" simplePos="0" relativeHeight="251663360" behindDoc="0" locked="0" layoutInCell="1" allowOverlap="1">
                      <wp:simplePos x="0" y="0"/>
                      <wp:positionH relativeFrom="column">
                        <wp:posOffset>3521075</wp:posOffset>
                      </wp:positionH>
                      <wp:positionV relativeFrom="paragraph">
                        <wp:posOffset>1826895</wp:posOffset>
                      </wp:positionV>
                      <wp:extent cx="704850" cy="34417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704850" cy="344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026184">
                                  <w:pPr>
                                    <w:rPr>
                                      <w:rFonts w:hint="default" w:ascii="黑体" w:hAnsi="黑体" w:eastAsia="黑体" w:cs="黑体"/>
                                      <w:color w:val="0000FF"/>
                                      <w:sz w:val="24"/>
                                      <w:szCs w:val="24"/>
                                      <w:lang w:val="en-US" w:eastAsia="zh-CN"/>
                                    </w:rPr>
                                  </w:pPr>
                                  <w:r>
                                    <w:rPr>
                                      <w:rFonts w:hint="eastAsia" w:ascii="黑体" w:hAnsi="黑体" w:eastAsia="黑体" w:cs="黑体"/>
                                      <w:color w:val="0000FF"/>
                                      <w:sz w:val="24"/>
                                      <w:szCs w:val="24"/>
                                      <w:lang w:val="en-US" w:eastAsia="zh-CN"/>
                                    </w:rPr>
                                    <w:t>加油站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25pt;margin-top:143.85pt;height:27.1pt;width:55.5pt;z-index:251663360;mso-width-relative:page;mso-height-relative:page;" filled="f" stroked="f" coordsize="21600,21600" o:gfxdata="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g5lKt0AAAALAQAADwAAAAAAAAABACAAAAAiAAAA&#10;ZHJzL2Rvd25yZXYueG1sUEsBAhQAFAAAAAgAh07iQNVkSUc7AgAAZwQAAA4AAAAAAAAAAQAgAAAA&#10;LAEAAGRycy9lMm9Eb2MueG1sUEsFBgAAAAAGAAYAWQEAANkFAAAAAA==&#10;">
                      <v:fill on="f" focussize="0,0"/>
                      <v:stroke on="f" weight="0.5pt"/>
                      <v:imagedata o:title=""/>
                      <o:lock v:ext="edit" aspectratio="f"/>
                      <v:textbox>
                        <w:txbxContent>
                          <w:p w14:paraId="19026184">
                            <w:pPr>
                              <w:rPr>
                                <w:rFonts w:hint="default" w:ascii="黑体" w:hAnsi="黑体" w:eastAsia="黑体" w:cs="黑体"/>
                                <w:color w:val="0000FF"/>
                                <w:sz w:val="24"/>
                                <w:szCs w:val="24"/>
                                <w:lang w:val="en-US" w:eastAsia="zh-CN"/>
                              </w:rPr>
                            </w:pPr>
                            <w:r>
                              <w:rPr>
                                <w:rFonts w:hint="eastAsia" w:ascii="黑体" w:hAnsi="黑体" w:eastAsia="黑体" w:cs="黑体"/>
                                <w:color w:val="0000FF"/>
                                <w:sz w:val="24"/>
                                <w:szCs w:val="24"/>
                                <w:lang w:val="en-US" w:eastAsia="zh-CN"/>
                              </w:rPr>
                              <w:t>加油站</w:t>
                            </w:r>
                          </w:p>
                        </w:txbxContent>
                      </v:textbox>
                    </v:shape>
                  </w:pict>
                </mc:Fallback>
              </mc:AlternateContent>
            </w:r>
            <w:r>
              <w:rPr>
                <w:rFonts w:hint="default"/>
                <w:sz w:val="24"/>
              </w:rPr>
              <mc:AlternateContent>
                <mc:Choice Requires="wps">
                  <w:drawing>
                    <wp:anchor distT="0" distB="0" distL="114300" distR="114300" simplePos="0" relativeHeight="251661312" behindDoc="0" locked="0" layoutInCell="1" allowOverlap="1">
                      <wp:simplePos x="0" y="0"/>
                      <wp:positionH relativeFrom="column">
                        <wp:posOffset>1358900</wp:posOffset>
                      </wp:positionH>
                      <wp:positionV relativeFrom="paragraph">
                        <wp:posOffset>1198245</wp:posOffset>
                      </wp:positionV>
                      <wp:extent cx="914400" cy="410210"/>
                      <wp:effectExtent l="0" t="0" r="0" b="0"/>
                      <wp:wrapNone/>
                      <wp:docPr id="3" name="文本框 3"/>
                      <wp:cNvGraphicFramePr/>
                      <a:graphic xmlns:a="http://schemas.openxmlformats.org/drawingml/2006/main">
                        <a:graphicData uri="http://schemas.microsoft.com/office/word/2010/wordprocessingShape">
                          <wps:wsp>
                            <wps:cNvSpPr txBox="1"/>
                            <wps:spPr>
                              <a:xfrm>
                                <a:off x="0" y="0"/>
                                <a:ext cx="914400" cy="4102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2FCF9D">
                                  <w:pPr>
                                    <w:rPr>
                                      <w:rFonts w:hint="eastAsia" w:ascii="黑体" w:hAnsi="黑体" w:eastAsia="黑体" w:cs="黑体"/>
                                      <w:color w:val="0000FF"/>
                                      <w:sz w:val="24"/>
                                      <w:szCs w:val="24"/>
                                      <w:lang w:val="en-US" w:eastAsia="zh-CN"/>
                                    </w:rPr>
                                  </w:pPr>
                                  <w:r>
                                    <w:rPr>
                                      <w:rFonts w:hint="eastAsia" w:ascii="黑体" w:hAnsi="黑体" w:eastAsia="黑体" w:cs="黑体"/>
                                      <w:color w:val="0000FF"/>
                                      <w:sz w:val="24"/>
                                      <w:szCs w:val="24"/>
                                      <w:lang w:val="en-US" w:eastAsia="zh-CN"/>
                                    </w:rPr>
                                    <w:t>项目场地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pt;margin-top:94.35pt;height:32.3pt;width:72pt;z-index:251661312;mso-width-relative:page;mso-height-relative:page;" filled="f" stroked="f" coordsize="21600,21600" o:gfxdata="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QKv0xdsAAAALAQAADwAAAAAAAAABACAAAAAiAAAAZHJz&#10;L2Rvd25yZXYueG1sUEsBAhQAFAAAAAgAh07iQCYFoLw6AgAAZQQAAA4AAAAAAAAAAQAgAAAAKgEA&#10;AGRycy9lMm9Eb2MueG1sUEsFBgAAAAAGAAYAWQEAANYFAAAAAA==&#10;">
                      <v:fill on="f" focussize="0,0"/>
                      <v:stroke on="f" weight="0.5pt"/>
                      <v:imagedata o:title=""/>
                      <o:lock v:ext="edit" aspectratio="f"/>
                      <v:textbox>
                        <w:txbxContent>
                          <w:p w14:paraId="102FCF9D">
                            <w:pPr>
                              <w:rPr>
                                <w:rFonts w:hint="eastAsia" w:ascii="黑体" w:hAnsi="黑体" w:eastAsia="黑体" w:cs="黑体"/>
                                <w:color w:val="0000FF"/>
                                <w:sz w:val="24"/>
                                <w:szCs w:val="24"/>
                                <w:lang w:val="en-US" w:eastAsia="zh-CN"/>
                              </w:rPr>
                            </w:pPr>
                            <w:r>
                              <w:rPr>
                                <w:rFonts w:hint="eastAsia" w:ascii="黑体" w:hAnsi="黑体" w:eastAsia="黑体" w:cs="黑体"/>
                                <w:color w:val="0000FF"/>
                                <w:sz w:val="24"/>
                                <w:szCs w:val="24"/>
                                <w:lang w:val="en-US" w:eastAsia="zh-CN"/>
                              </w:rPr>
                              <w:t>项目场地</w:t>
                            </w:r>
                          </w:p>
                        </w:txbxContent>
                      </v:textbox>
                    </v:shape>
                  </w:pict>
                </mc:Fallback>
              </mc:AlternateContent>
            </w:r>
            <w:r>
              <w:rPr>
                <w:rFonts w:hint="default"/>
              </w:rPr>
              <w:drawing>
                <wp:inline distT="0" distB="0" distL="114300" distR="114300">
                  <wp:extent cx="4119880" cy="2637155"/>
                  <wp:effectExtent l="0" t="0" r="13970" b="1079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1"/>
                          <a:stretch>
                            <a:fillRect/>
                          </a:stretch>
                        </pic:blipFill>
                        <pic:spPr>
                          <a:xfrm>
                            <a:off x="0" y="0"/>
                            <a:ext cx="4119880" cy="2637155"/>
                          </a:xfrm>
                          <a:prstGeom prst="rect">
                            <a:avLst/>
                          </a:prstGeom>
                          <a:noFill/>
                          <a:ln>
                            <a:noFill/>
                          </a:ln>
                        </pic:spPr>
                      </pic:pic>
                    </a:graphicData>
                  </a:graphic>
                </wp:inline>
              </w:drawing>
            </w:r>
          </w:p>
        </w:tc>
        <w:tc>
          <w:tcPr>
            <w:tcW w:w="6720" w:type="dxa"/>
            <w:noWrap w:val="0"/>
            <w:vAlign w:val="center"/>
          </w:tcPr>
          <w:p w14:paraId="62235BB6">
            <w:pPr>
              <w:keepNext w:val="0"/>
              <w:keepLines w:val="0"/>
              <w:pageBreakBefore w:val="0"/>
              <w:widowControl w:val="0"/>
              <w:suppressLineNumbers w:val="0"/>
              <w:tabs>
                <w:tab w:val="left" w:pos="885"/>
              </w:tabs>
              <w:kinsoku/>
              <w:wordWrap/>
              <w:overflowPunct/>
              <w:topLinePunct w:val="0"/>
              <w:autoSpaceDE/>
              <w:autoSpaceDN/>
              <w:bidi w:val="0"/>
              <w:adjustRightInd/>
              <w:snapToGrid/>
              <w:spacing w:before="0" w:beforeLines="50" w:beforeAutospacing="0" w:after="0" w:afterAutospacing="0"/>
              <w:ind w:left="0" w:right="0"/>
              <w:textAlignment w:val="auto"/>
              <w:rPr>
                <w:rFonts w:hint="eastAsia" w:eastAsia="宋体"/>
                <w:color w:val="000000" w:themeColor="text1"/>
                <w:lang w:eastAsia="zh-CN"/>
                <w14:textFill>
                  <w14:solidFill>
                    <w14:schemeClr w14:val="tx1"/>
                  </w14:solidFill>
                </w14:textFill>
              </w:rPr>
            </w:pPr>
            <w:r>
              <w:rPr>
                <w:rFonts w:hint="default"/>
                <w:sz w:val="24"/>
              </w:rPr>
              <mc:AlternateContent>
                <mc:Choice Requires="wps">
                  <w:drawing>
                    <wp:anchor distT="0" distB="0" distL="114300" distR="114300" simplePos="0" relativeHeight="251665408" behindDoc="0" locked="0" layoutInCell="1" allowOverlap="1">
                      <wp:simplePos x="0" y="0"/>
                      <wp:positionH relativeFrom="column">
                        <wp:posOffset>2277110</wp:posOffset>
                      </wp:positionH>
                      <wp:positionV relativeFrom="paragraph">
                        <wp:posOffset>1974215</wp:posOffset>
                      </wp:positionV>
                      <wp:extent cx="914400" cy="41021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914400" cy="4102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00CB2E">
                                  <w:pPr>
                                    <w:rPr>
                                      <w:rFonts w:hint="default" w:ascii="黑体" w:hAnsi="黑体" w:eastAsia="黑体" w:cs="黑体"/>
                                      <w:color w:val="0000FF"/>
                                      <w:sz w:val="24"/>
                                      <w:szCs w:val="24"/>
                                      <w:lang w:val="en-US" w:eastAsia="zh-CN"/>
                                    </w:rPr>
                                  </w:pPr>
                                  <w:r>
                                    <w:rPr>
                                      <w:rFonts w:hint="eastAsia" w:ascii="黑体" w:hAnsi="黑体" w:eastAsia="黑体" w:cs="黑体"/>
                                      <w:color w:val="0000FF"/>
                                      <w:sz w:val="24"/>
                                      <w:szCs w:val="24"/>
                                      <w:lang w:val="en-US" w:eastAsia="zh-CN"/>
                                    </w:rPr>
                                    <w:t>道路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9.3pt;margin-top:155.45pt;height:32.3pt;width:72pt;z-index:251665408;mso-width-relative:page;mso-height-relative:page;" filled="f" stroked="f" coordsize="21600,21600" o:gfxdata="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o9RwhdsAAAALAQAADwAAAAAAAAABACAAAAAiAAAAZHJz&#10;L2Rvd25yZXYueG1sUEsBAhQAFAAAAAgAh07iQP/raio6AgAAZwQAAA4AAAAAAAAAAQAgAAAAKgEA&#10;AGRycy9lMm9Eb2MueG1sUEsFBgAAAAAGAAYAWQEAANYFAAAAAA==&#10;">
                      <v:fill on="f" focussize="0,0"/>
                      <v:stroke on="f" weight="0.5pt"/>
                      <v:imagedata o:title=""/>
                      <o:lock v:ext="edit" aspectratio="f"/>
                      <v:textbox>
                        <w:txbxContent>
                          <w:p w14:paraId="2700CB2E">
                            <w:pPr>
                              <w:rPr>
                                <w:rFonts w:hint="default" w:ascii="黑体" w:hAnsi="黑体" w:eastAsia="黑体" w:cs="黑体"/>
                                <w:color w:val="0000FF"/>
                                <w:sz w:val="24"/>
                                <w:szCs w:val="24"/>
                                <w:lang w:val="en-US" w:eastAsia="zh-CN"/>
                              </w:rPr>
                            </w:pPr>
                            <w:r>
                              <w:rPr>
                                <w:rFonts w:hint="eastAsia" w:ascii="黑体" w:hAnsi="黑体" w:eastAsia="黑体" w:cs="黑体"/>
                                <w:color w:val="0000FF"/>
                                <w:sz w:val="24"/>
                                <w:szCs w:val="24"/>
                                <w:lang w:val="en-US" w:eastAsia="zh-CN"/>
                              </w:rPr>
                              <w:t>道路</w:t>
                            </w:r>
                          </w:p>
                        </w:txbxContent>
                      </v:textbox>
                    </v:shape>
                  </w:pict>
                </mc:Fallback>
              </mc:AlternateContent>
            </w:r>
            <w:r>
              <w:rPr>
                <w:rFonts w:hint="default"/>
                <w:color w:val="000000" w:themeColor="text1"/>
                <w:sz w:val="21"/>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2684145</wp:posOffset>
                      </wp:positionH>
                      <wp:positionV relativeFrom="paragraph">
                        <wp:posOffset>1568450</wp:posOffset>
                      </wp:positionV>
                      <wp:extent cx="558800" cy="477520"/>
                      <wp:effectExtent l="0" t="9525" r="12700" b="8255"/>
                      <wp:wrapNone/>
                      <wp:docPr id="18" name="直接箭头连接符 18"/>
                      <wp:cNvGraphicFramePr/>
                      <a:graphic xmlns:a="http://schemas.openxmlformats.org/drawingml/2006/main">
                        <a:graphicData uri="http://schemas.microsoft.com/office/word/2010/wordprocessingShape">
                          <wps:wsp>
                            <wps:cNvCnPr/>
                            <wps:spPr>
                              <a:xfrm flipH="1">
                                <a:off x="0" y="0"/>
                                <a:ext cx="558800" cy="47752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11.35pt;margin-top:123.5pt;height:37.6pt;width:44pt;z-index:251666432;mso-width-relative:page;mso-height-relative:page;" filled="f" stroked="t" coordsize="21600,21600" o:gfxdata="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G2uBdkAAAALAQAADwAAAAAAAAABACAAAAAiAAAA&#10;ZHJzL2Rvd25yZXYueG1sUEsBAhQAFAAAAAgAh07iQDz4YW4GAgAA2AMAAA4AAAAAAAAAAQAgAAAA&#10;KAEAAGRycy9lMm9Eb2MueG1sUEsFBgAAAAAGAAYAWQEAAKAFAAAAAA==&#10;">
                      <v:fill on="f" focussize="0,0"/>
                      <v:stroke weight="2pt" color="#FF0000 [3204]" joinstyle="round" endarrow="open"/>
                      <v:imagedata o:title=""/>
                      <o:lock v:ext="edit" aspectratio="f"/>
                    </v:shape>
                  </w:pict>
                </mc:Fallback>
              </mc:AlternateContent>
            </w:r>
            <w:r>
              <w:rPr>
                <w:rFonts w:hint="default"/>
                <w:color w:val="000000" w:themeColor="text1"/>
                <w:sz w:val="21"/>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1760855</wp:posOffset>
                      </wp:positionH>
                      <wp:positionV relativeFrom="paragraph">
                        <wp:posOffset>751840</wp:posOffset>
                      </wp:positionV>
                      <wp:extent cx="558800" cy="477520"/>
                      <wp:effectExtent l="0" t="9525" r="12700" b="8255"/>
                      <wp:wrapNone/>
                      <wp:docPr id="16" name="直接箭头连接符 16"/>
                      <wp:cNvGraphicFramePr/>
                      <a:graphic xmlns:a="http://schemas.openxmlformats.org/drawingml/2006/main">
                        <a:graphicData uri="http://schemas.microsoft.com/office/word/2010/wordprocessingShape">
                          <wps:wsp>
                            <wps:cNvCnPr/>
                            <wps:spPr>
                              <a:xfrm flipH="1">
                                <a:off x="4625975" y="5640705"/>
                                <a:ext cx="558800" cy="47752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38.65pt;margin-top:59.2pt;height:37.6pt;width:44pt;z-index:251659264;mso-width-relative:page;mso-height-relative:page;" filled="f" stroked="t" coordsize="21600,21600" o:gfxdata="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62JH/aAAAACwEAAA8A&#10;AAAAAAAAAQAgAAAAIgAAAGRycy9kb3ducmV2LnhtbFBLAQIUABQAAAAIAIdO4kCFfFpoFQIAAOQD&#10;AAAOAAAAAAAAAAEAIAAAACkBAABkcnMvZTJvRG9jLnhtbFBLBQYAAAAABgAGAFkBAACwBQAAAAA=&#10;">
                      <v:fill on="f" focussize="0,0"/>
                      <v:stroke weight="2pt" color="#FF0000 [3204]" joinstyle="round" endarrow="open"/>
                      <v:imagedata o:title=""/>
                      <o:lock v:ext="edit" aspectratio="f"/>
                    </v:shape>
                  </w:pict>
                </mc:Fallback>
              </mc:AlternateContent>
            </w:r>
            <w:r>
              <w:rPr>
                <w:rFonts w:hint="default"/>
                <w:sz w:val="24"/>
              </w:rPr>
              <mc:AlternateContent>
                <mc:Choice Requires="wps">
                  <w:drawing>
                    <wp:anchor distT="0" distB="0" distL="114300" distR="114300" simplePos="0" relativeHeight="251667456" behindDoc="0" locked="0" layoutInCell="1" allowOverlap="1">
                      <wp:simplePos x="0" y="0"/>
                      <wp:positionH relativeFrom="column">
                        <wp:posOffset>2231390</wp:posOffset>
                      </wp:positionH>
                      <wp:positionV relativeFrom="paragraph">
                        <wp:posOffset>263525</wp:posOffset>
                      </wp:positionV>
                      <wp:extent cx="914400" cy="41021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914400" cy="4102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D18461">
                                  <w:pPr>
                                    <w:rPr>
                                      <w:rFonts w:hint="default" w:ascii="黑体" w:hAnsi="黑体" w:eastAsia="黑体" w:cs="黑体"/>
                                      <w:color w:val="0000FF"/>
                                      <w:sz w:val="24"/>
                                      <w:szCs w:val="24"/>
                                      <w:lang w:val="en-US" w:eastAsia="zh-CN"/>
                                    </w:rPr>
                                  </w:pPr>
                                  <w:r>
                                    <w:rPr>
                                      <w:rFonts w:hint="eastAsia" w:ascii="黑体" w:hAnsi="黑体" w:eastAsia="黑体" w:cs="黑体"/>
                                      <w:color w:val="0000FF"/>
                                      <w:sz w:val="24"/>
                                      <w:szCs w:val="24"/>
                                      <w:lang w:val="en-US" w:eastAsia="zh-CN"/>
                                    </w:rPr>
                                    <w:t>体育中心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7pt;margin-top:20.75pt;height:32.3pt;width:72pt;z-index:251667456;mso-width-relative:page;mso-height-relative:page;" filled="f" stroked="f" coordsize="21600,21600" o:gfxdata="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SMgMXaAAAACgEAAA8AAAAAAAAAAQAgAAAAIgAAAGRycy9k&#10;b3ducmV2LnhtbFBLAQIUABQAAAAIAIdO4kBEFzqbOQIAAGcEAAAOAAAAAAAAAAEAIAAAACkBAABk&#10;cnMvZTJvRG9jLnhtbFBLBQYAAAAABgAGAFkBAADUBQAAAAA=&#10;">
                      <v:fill on="f" focussize="0,0"/>
                      <v:stroke on="f" weight="0.5pt"/>
                      <v:imagedata o:title=""/>
                      <o:lock v:ext="edit" aspectratio="f"/>
                      <v:textbox>
                        <w:txbxContent>
                          <w:p w14:paraId="25D18461">
                            <w:pPr>
                              <w:rPr>
                                <w:rFonts w:hint="default" w:ascii="黑体" w:hAnsi="黑体" w:eastAsia="黑体" w:cs="黑体"/>
                                <w:color w:val="0000FF"/>
                                <w:sz w:val="24"/>
                                <w:szCs w:val="24"/>
                                <w:lang w:val="en-US" w:eastAsia="zh-CN"/>
                              </w:rPr>
                            </w:pPr>
                            <w:r>
                              <w:rPr>
                                <w:rFonts w:hint="eastAsia" w:ascii="黑体" w:hAnsi="黑体" w:eastAsia="黑体" w:cs="黑体"/>
                                <w:color w:val="0000FF"/>
                                <w:sz w:val="24"/>
                                <w:szCs w:val="24"/>
                                <w:lang w:val="en-US" w:eastAsia="zh-CN"/>
                              </w:rPr>
                              <w:t>体育中心</w:t>
                            </w:r>
                          </w:p>
                        </w:txbxContent>
                      </v:textbox>
                    </v:shape>
                  </w:pict>
                </mc:Fallback>
              </mc:AlternateContent>
            </w:r>
            <w:r>
              <w:rPr>
                <w:rFonts w:hint="default"/>
              </w:rPr>
              <w:drawing>
                <wp:inline distT="0" distB="0" distL="114300" distR="114300">
                  <wp:extent cx="4119880" cy="2599055"/>
                  <wp:effectExtent l="0" t="0" r="13970" b="1079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2"/>
                          <a:stretch>
                            <a:fillRect/>
                          </a:stretch>
                        </pic:blipFill>
                        <pic:spPr>
                          <a:xfrm>
                            <a:off x="0" y="0"/>
                            <a:ext cx="4119880" cy="2599055"/>
                          </a:xfrm>
                          <a:prstGeom prst="rect">
                            <a:avLst/>
                          </a:prstGeom>
                          <a:noFill/>
                          <a:ln>
                            <a:noFill/>
                          </a:ln>
                        </pic:spPr>
                      </pic:pic>
                    </a:graphicData>
                  </a:graphic>
                </wp:inline>
              </w:drawing>
            </w:r>
          </w:p>
        </w:tc>
      </w:tr>
      <w:tr w14:paraId="57516623">
        <w:tblPrEx>
          <w:tblCellMar>
            <w:top w:w="0" w:type="dxa"/>
            <w:left w:w="108" w:type="dxa"/>
            <w:bottom w:w="0" w:type="dxa"/>
            <w:right w:w="108" w:type="dxa"/>
          </w:tblCellMar>
        </w:tblPrEx>
        <w:trPr>
          <w:trHeight w:val="300" w:hRule="atLeast"/>
          <w:jc w:val="center"/>
        </w:trPr>
        <w:tc>
          <w:tcPr>
            <w:tcW w:w="6720" w:type="dxa"/>
            <w:noWrap w:val="0"/>
            <w:vAlign w:val="center"/>
          </w:tcPr>
          <w:p w14:paraId="14691E03">
            <w:pPr>
              <w:keepNext w:val="0"/>
              <w:keepLines w:val="0"/>
              <w:suppressLineNumbers w:val="0"/>
              <w:tabs>
                <w:tab w:val="left" w:pos="885"/>
              </w:tabs>
              <w:spacing w:before="0" w:beforeAutospacing="0" w:after="0" w:afterAutospacing="0"/>
              <w:ind w:left="0" w:right="0"/>
              <w:jc w:val="center"/>
              <w:rPr>
                <w:rFonts w:hint="eastAsia" w:eastAsia="宋体"/>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场地现状</w:t>
            </w:r>
          </w:p>
        </w:tc>
        <w:tc>
          <w:tcPr>
            <w:tcW w:w="6720" w:type="dxa"/>
            <w:noWrap w:val="0"/>
            <w:vAlign w:val="center"/>
          </w:tcPr>
          <w:p w14:paraId="0BED62B3">
            <w:pPr>
              <w:keepNext w:val="0"/>
              <w:keepLines w:val="0"/>
              <w:suppressLineNumbers w:val="0"/>
              <w:tabs>
                <w:tab w:val="left" w:pos="885"/>
              </w:tabs>
              <w:spacing w:before="0" w:beforeAutospacing="0" w:after="0" w:afterAutospacing="0"/>
              <w:ind w:left="0" w:right="0"/>
              <w:jc w:val="center"/>
              <w:rPr>
                <w:rFonts w:hint="default"/>
                <w:color w:val="000000" w:themeColor="text1"/>
                <w:lang w:val="en-US"/>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项目南侧（现状道路、体育中心）</w:t>
            </w:r>
          </w:p>
        </w:tc>
      </w:tr>
      <w:tr w14:paraId="3E3E3A91">
        <w:tblPrEx>
          <w:tblCellMar>
            <w:top w:w="0" w:type="dxa"/>
            <w:left w:w="108" w:type="dxa"/>
            <w:bottom w:w="0" w:type="dxa"/>
            <w:right w:w="108" w:type="dxa"/>
          </w:tblCellMar>
        </w:tblPrEx>
        <w:trPr>
          <w:trHeight w:val="4204" w:hRule="atLeast"/>
          <w:jc w:val="center"/>
        </w:trPr>
        <w:tc>
          <w:tcPr>
            <w:tcW w:w="6720" w:type="dxa"/>
            <w:noWrap w:val="0"/>
            <w:vAlign w:val="center"/>
          </w:tcPr>
          <w:p w14:paraId="578E3321">
            <w:pPr>
              <w:keepNext w:val="0"/>
              <w:keepLines w:val="0"/>
              <w:pageBreakBefore w:val="0"/>
              <w:widowControl w:val="0"/>
              <w:suppressLineNumbers w:val="0"/>
              <w:tabs>
                <w:tab w:val="left" w:pos="885"/>
              </w:tabs>
              <w:kinsoku/>
              <w:wordWrap/>
              <w:overflowPunct/>
              <w:topLinePunct w:val="0"/>
              <w:autoSpaceDE/>
              <w:autoSpaceDN/>
              <w:bidi w:val="0"/>
              <w:adjustRightInd/>
              <w:snapToGrid/>
              <w:spacing w:before="0" w:beforeLines="50" w:beforeAutospacing="0" w:after="0" w:afterAutospacing="0"/>
              <w:ind w:left="0" w:right="0"/>
              <w:jc w:val="center"/>
              <w:textAlignment w:val="auto"/>
              <w:rPr>
                <w:rFonts w:hint="eastAsia" w:eastAsia="宋体"/>
                <w:color w:val="000000" w:themeColor="text1"/>
                <w:lang w:eastAsia="zh-CN"/>
                <w14:textFill>
                  <w14:solidFill>
                    <w14:schemeClr w14:val="tx1"/>
                  </w14:solidFill>
                </w14:textFill>
              </w:rPr>
            </w:pPr>
            <w:r>
              <w:rPr>
                <w:rFonts w:hint="default"/>
                <w:sz w:val="24"/>
              </w:rPr>
              <mc:AlternateContent>
                <mc:Choice Requires="wps">
                  <w:drawing>
                    <wp:anchor distT="0" distB="0" distL="114300" distR="114300" simplePos="0" relativeHeight="251669504" behindDoc="0" locked="0" layoutInCell="1" allowOverlap="1">
                      <wp:simplePos x="0" y="0"/>
                      <wp:positionH relativeFrom="column">
                        <wp:posOffset>2195195</wp:posOffset>
                      </wp:positionH>
                      <wp:positionV relativeFrom="paragraph">
                        <wp:posOffset>424180</wp:posOffset>
                      </wp:positionV>
                      <wp:extent cx="1616710" cy="49974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616710" cy="499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F118C7">
                                  <w:pPr>
                                    <w:jc w:val="center"/>
                                    <w:rPr>
                                      <w:rFonts w:hint="default" w:ascii="黑体" w:hAnsi="黑体" w:eastAsia="黑体" w:cs="黑体"/>
                                      <w:color w:val="0000FF"/>
                                      <w:sz w:val="24"/>
                                      <w:szCs w:val="24"/>
                                      <w:lang w:val="en-US" w:eastAsia="zh-CN"/>
                                    </w:rPr>
                                  </w:pPr>
                                  <w:r>
                                    <w:rPr>
                                      <w:rFonts w:hint="eastAsia" w:ascii="黑体" w:hAnsi="黑体" w:eastAsia="黑体" w:cs="黑体"/>
                                      <w:color w:val="0000FF"/>
                                      <w:sz w:val="24"/>
                                      <w:szCs w:val="24"/>
                                      <w:lang w:val="en-US" w:eastAsia="zh-CN"/>
                                    </w:rPr>
                                    <w:t>屯留县职业技术学院（职教中心）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85pt;margin-top:33.4pt;height:39.35pt;width:127.3pt;z-index:251669504;mso-width-relative:page;mso-height-relative:page;" filled="f" stroked="f" coordsize="21600,21600" o:gfxdata="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R7erc9sAAAAKAQAADwAAAAAAAAABACAAAAAiAAAA&#10;ZHJzL2Rvd25yZXYueG1sUEsBAhQAFAAAAAgAh07iQPoN0N09AgAAaAQAAA4AAAAAAAAAAQAgAAAA&#10;KgEAAGRycy9lMm9Eb2MueG1sUEsFBgAAAAAGAAYAWQEAANkFAAAAAA==&#10;">
                      <v:fill on="f" focussize="0,0"/>
                      <v:stroke on="f" weight="0.5pt"/>
                      <v:imagedata o:title=""/>
                      <o:lock v:ext="edit" aspectratio="f"/>
                      <v:textbox>
                        <w:txbxContent>
                          <w:p w14:paraId="08F118C7">
                            <w:pPr>
                              <w:jc w:val="center"/>
                              <w:rPr>
                                <w:rFonts w:hint="default" w:ascii="黑体" w:hAnsi="黑体" w:eastAsia="黑体" w:cs="黑体"/>
                                <w:color w:val="0000FF"/>
                                <w:sz w:val="24"/>
                                <w:szCs w:val="24"/>
                                <w:lang w:val="en-US" w:eastAsia="zh-CN"/>
                              </w:rPr>
                            </w:pPr>
                            <w:r>
                              <w:rPr>
                                <w:rFonts w:hint="eastAsia" w:ascii="黑体" w:hAnsi="黑体" w:eastAsia="黑体" w:cs="黑体"/>
                                <w:color w:val="0000FF"/>
                                <w:sz w:val="24"/>
                                <w:szCs w:val="24"/>
                                <w:lang w:val="en-US" w:eastAsia="zh-CN"/>
                              </w:rPr>
                              <w:t>屯留县职业技术学院（职教中心）</w:t>
                            </w:r>
                          </w:p>
                        </w:txbxContent>
                      </v:textbox>
                    </v:shape>
                  </w:pict>
                </mc:Fallback>
              </mc:AlternateContent>
            </w:r>
            <w:r>
              <w:rPr>
                <w:rFonts w:hint="default"/>
                <w:sz w:val="24"/>
              </w:rPr>
              <mc:AlternateContent>
                <mc:Choice Requires="wps">
                  <w:drawing>
                    <wp:anchor distT="0" distB="0" distL="114300" distR="114300" simplePos="0" relativeHeight="251680768" behindDoc="0" locked="0" layoutInCell="1" allowOverlap="1">
                      <wp:simplePos x="0" y="0"/>
                      <wp:positionH relativeFrom="column">
                        <wp:posOffset>205740</wp:posOffset>
                      </wp:positionH>
                      <wp:positionV relativeFrom="paragraph">
                        <wp:posOffset>1281430</wp:posOffset>
                      </wp:positionV>
                      <wp:extent cx="914400" cy="41021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914400" cy="4102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FF720A">
                                  <w:pPr>
                                    <w:rPr>
                                      <w:rFonts w:hint="default" w:ascii="黑体" w:hAnsi="黑体" w:eastAsia="黑体" w:cs="黑体"/>
                                      <w:color w:val="0000FF"/>
                                      <w:sz w:val="24"/>
                                      <w:szCs w:val="24"/>
                                      <w:lang w:val="en-US" w:eastAsia="zh-CN"/>
                                    </w:rPr>
                                  </w:pPr>
                                  <w:r>
                                    <w:rPr>
                                      <w:rFonts w:hint="eastAsia" w:ascii="黑体" w:hAnsi="黑体" w:eastAsia="黑体" w:cs="黑体"/>
                                      <w:color w:val="0000FF"/>
                                      <w:sz w:val="24"/>
                                      <w:szCs w:val="24"/>
                                      <w:lang w:val="en-US" w:eastAsia="zh-CN"/>
                                    </w:rPr>
                                    <w:t>体育中心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2pt;margin-top:100.9pt;height:32.3pt;width:72pt;z-index:251680768;mso-width-relative:page;mso-height-relative:page;" filled="f" stroked="f" coordsize="21600,21600" o:gfxdata="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g/OBw2gAAAAoBAAAPAAAAAAAAAAEAIAAAACIAAABkcnMv&#10;ZG93bnJldi54bWxQSwECFAAUAAAACACHTuJAUGxeyDoCAABnBAAADgAAAAAAAAABACAAAAApAQAA&#10;ZHJzL2Uyb0RvYy54bWxQSwUGAAAAAAYABgBZAQAA1QUAAAAA&#10;">
                      <v:fill on="f" focussize="0,0"/>
                      <v:stroke on="f" weight="0.5pt"/>
                      <v:imagedata o:title=""/>
                      <o:lock v:ext="edit" aspectratio="f"/>
                      <v:textbox>
                        <w:txbxContent>
                          <w:p w14:paraId="54FF720A">
                            <w:pPr>
                              <w:rPr>
                                <w:rFonts w:hint="default" w:ascii="黑体" w:hAnsi="黑体" w:eastAsia="黑体" w:cs="黑体"/>
                                <w:color w:val="0000FF"/>
                                <w:sz w:val="24"/>
                                <w:szCs w:val="24"/>
                                <w:lang w:val="en-US" w:eastAsia="zh-CN"/>
                              </w:rPr>
                            </w:pPr>
                            <w:r>
                              <w:rPr>
                                <w:rFonts w:hint="eastAsia" w:ascii="黑体" w:hAnsi="黑体" w:eastAsia="黑体" w:cs="黑体"/>
                                <w:color w:val="0000FF"/>
                                <w:sz w:val="24"/>
                                <w:szCs w:val="24"/>
                                <w:lang w:val="en-US" w:eastAsia="zh-CN"/>
                              </w:rPr>
                              <w:t>体育中心</w:t>
                            </w:r>
                          </w:p>
                        </w:txbxContent>
                      </v:textbox>
                    </v:shape>
                  </w:pict>
                </mc:Fallback>
              </mc:AlternateContent>
            </w:r>
            <w:r>
              <w:rPr>
                <w:rFonts w:hint="default"/>
                <w:sz w:val="24"/>
              </w:rPr>
              <mc:AlternateContent>
                <mc:Choice Requires="wps">
                  <w:drawing>
                    <wp:anchor distT="0" distB="0" distL="114300" distR="114300" simplePos="0" relativeHeight="251679744" behindDoc="0" locked="0" layoutInCell="1" allowOverlap="1">
                      <wp:simplePos x="0" y="0"/>
                      <wp:positionH relativeFrom="column">
                        <wp:posOffset>2378710</wp:posOffset>
                      </wp:positionH>
                      <wp:positionV relativeFrom="paragraph">
                        <wp:posOffset>1455420</wp:posOffset>
                      </wp:positionV>
                      <wp:extent cx="949960" cy="362585"/>
                      <wp:effectExtent l="0" t="0" r="0" b="0"/>
                      <wp:wrapNone/>
                      <wp:docPr id="2" name="文本框 2"/>
                      <wp:cNvGraphicFramePr/>
                      <a:graphic xmlns:a="http://schemas.openxmlformats.org/drawingml/2006/main">
                        <a:graphicData uri="http://schemas.microsoft.com/office/word/2010/wordprocessingShape">
                          <wps:wsp>
                            <wps:cNvSpPr txBox="1"/>
                            <wps:spPr>
                              <a:xfrm>
                                <a:off x="0" y="0"/>
                                <a:ext cx="949960" cy="3625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37B785">
                                  <w:pPr>
                                    <w:rPr>
                                      <w:rFonts w:hint="default" w:ascii="黑体" w:hAnsi="黑体" w:eastAsia="黑体" w:cs="黑体"/>
                                      <w:color w:val="0000FF"/>
                                      <w:sz w:val="24"/>
                                      <w:szCs w:val="24"/>
                                      <w:lang w:val="en-US" w:eastAsia="zh-CN"/>
                                    </w:rPr>
                                  </w:pPr>
                                  <w:r>
                                    <w:rPr>
                                      <w:rFonts w:hint="eastAsia" w:ascii="黑体" w:hAnsi="黑体" w:eastAsia="黑体" w:cs="黑体"/>
                                      <w:color w:val="0000FF"/>
                                      <w:sz w:val="24"/>
                                      <w:szCs w:val="24"/>
                                      <w:lang w:val="en-US" w:eastAsia="zh-CN"/>
                                    </w:rPr>
                                    <w:t>道路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7.3pt;margin-top:114.6pt;height:28.55pt;width:74.8pt;z-index:251679744;mso-width-relative:page;mso-height-relative:page;" filled="f" stroked="f" coordsize="21600,21600" o:gfxdata="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&#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4JWI73AAAAAsBAAAPAAAAAAAAAAEAIAAAACIAAABk&#10;cnMvZG93bnJldi54bWxQSwECFAAUAAAACACHTuJAw6EaRzsCAABlBAAADgAAAAAAAAABACAAAAAr&#10;AQAAZHJzL2Uyb0RvYy54bWxQSwUGAAAAAAYABgBZAQAA2AUAAAAA&#10;">
                      <v:fill on="f" focussize="0,0"/>
                      <v:stroke on="f" weight="0.5pt"/>
                      <v:imagedata o:title=""/>
                      <o:lock v:ext="edit" aspectratio="f"/>
                      <v:textbox>
                        <w:txbxContent>
                          <w:p w14:paraId="2537B785">
                            <w:pPr>
                              <w:rPr>
                                <w:rFonts w:hint="default" w:ascii="黑体" w:hAnsi="黑体" w:eastAsia="黑体" w:cs="黑体"/>
                                <w:color w:val="0000FF"/>
                                <w:sz w:val="24"/>
                                <w:szCs w:val="24"/>
                                <w:lang w:val="en-US" w:eastAsia="zh-CN"/>
                              </w:rPr>
                            </w:pPr>
                            <w:r>
                              <w:rPr>
                                <w:rFonts w:hint="eastAsia" w:ascii="黑体" w:hAnsi="黑体" w:eastAsia="黑体" w:cs="黑体"/>
                                <w:color w:val="0000FF"/>
                                <w:sz w:val="24"/>
                                <w:szCs w:val="24"/>
                                <w:lang w:val="en-US" w:eastAsia="zh-CN"/>
                              </w:rPr>
                              <w:t>道路</w:t>
                            </w:r>
                          </w:p>
                        </w:txbxContent>
                      </v:textbox>
                    </v:shape>
                  </w:pict>
                </mc:Fallback>
              </mc:AlternateContent>
            </w:r>
            <w:r>
              <w:rPr>
                <w:rFonts w:hint="default"/>
                <w:color w:val="000000" w:themeColor="text1"/>
                <w:sz w:val="21"/>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2291080</wp:posOffset>
                      </wp:positionH>
                      <wp:positionV relativeFrom="paragraph">
                        <wp:posOffset>1226820</wp:posOffset>
                      </wp:positionV>
                      <wp:extent cx="243840" cy="650875"/>
                      <wp:effectExtent l="19050" t="4445" r="22860" b="11430"/>
                      <wp:wrapNone/>
                      <wp:docPr id="25" name="直接箭头连接符 25"/>
                      <wp:cNvGraphicFramePr/>
                      <a:graphic xmlns:a="http://schemas.openxmlformats.org/drawingml/2006/main">
                        <a:graphicData uri="http://schemas.microsoft.com/office/word/2010/wordprocessingShape">
                          <wps:wsp>
                            <wps:cNvCnPr/>
                            <wps:spPr>
                              <a:xfrm flipH="1">
                                <a:off x="0" y="0"/>
                                <a:ext cx="243840" cy="65087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80.4pt;margin-top:96.6pt;height:51.25pt;width:19.2pt;z-index:251670528;mso-width-relative:page;mso-height-relative:page;" filled="f" stroked="t" coordsize="21600,21600" o:gfxdata="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LFdiNoAAAALAQAADwAAAAAAAAABACAAAAAiAAAA&#10;ZHJzL2Rvd25yZXYueG1sUEsBAhQAFAAAAAgAh07iQEmp9AkFAgAA2AMAAA4AAAAAAAAAAQAgAAAA&#10;KQEAAGRycy9lMm9Eb2MueG1sUEsFBgAAAAAGAAYAWQEAAKAFAAAAAA==&#10;">
                      <v:fill on="f" focussize="0,0"/>
                      <v:stroke weight="2pt" color="#FF0000 [3204]" joinstyle="round" endarrow="open"/>
                      <v:imagedata o:title=""/>
                      <o:lock v:ext="edit" aspectratio="f"/>
                    </v:shape>
                  </w:pict>
                </mc:Fallback>
              </mc:AlternateContent>
            </w:r>
            <w:r>
              <w:rPr>
                <w:rFonts w:hint="default"/>
                <w:color w:val="000000" w:themeColor="text1"/>
                <w:sz w:val="21"/>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2136775</wp:posOffset>
                      </wp:positionH>
                      <wp:positionV relativeFrom="paragraph">
                        <wp:posOffset>706755</wp:posOffset>
                      </wp:positionV>
                      <wp:extent cx="387350" cy="540385"/>
                      <wp:effectExtent l="0" t="0" r="12700" b="12065"/>
                      <wp:wrapNone/>
                      <wp:docPr id="1" name="直接箭头连接符 1"/>
                      <wp:cNvGraphicFramePr/>
                      <a:graphic xmlns:a="http://schemas.openxmlformats.org/drawingml/2006/main">
                        <a:graphicData uri="http://schemas.microsoft.com/office/word/2010/wordprocessingShape">
                          <wps:wsp>
                            <wps:cNvCnPr/>
                            <wps:spPr>
                              <a:xfrm flipH="1" flipV="1">
                                <a:off x="0" y="0"/>
                                <a:ext cx="387350" cy="54038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168.25pt;margin-top:55.65pt;height:42.55pt;width:30.5pt;z-index:251678720;mso-width-relative:page;mso-height-relative:page;" filled="f" stroked="t" coordsize="21600,21600" o:gfxdata="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zliFDYAAAACwEAAA8AAAAAAAAAAQAgAAAAIgAA&#10;AGRycy9kb3ducmV2LnhtbFBLAQIUABQAAAAIAIdO4kDX3ssvCAIAAOADAAAOAAAAAAAAAAEAIAAA&#10;ACcBAABkcnMvZTJvRG9jLnhtbFBLBQYAAAAABgAGAFkBAAChBQAAAAA=&#10;">
                      <v:fill on="f" focussize="0,0"/>
                      <v:stroke weight="2pt" color="#FF0000 [3204]" joinstyle="round" endarrow="open"/>
                      <v:imagedata o:title=""/>
                      <o:lock v:ext="edit" aspectratio="f"/>
                    </v:shape>
                  </w:pict>
                </mc:Fallback>
              </mc:AlternateContent>
            </w:r>
            <w:r>
              <w:rPr>
                <w:rFonts w:hint="default"/>
                <w:sz w:val="24"/>
              </w:rPr>
              <mc:AlternateContent>
                <mc:Choice Requires="wps">
                  <w:drawing>
                    <wp:anchor distT="0" distB="0" distL="114300" distR="114300" simplePos="0" relativeHeight="251668480" behindDoc="0" locked="0" layoutInCell="1" allowOverlap="1">
                      <wp:simplePos x="0" y="0"/>
                      <wp:positionH relativeFrom="column">
                        <wp:posOffset>3345180</wp:posOffset>
                      </wp:positionH>
                      <wp:positionV relativeFrom="paragraph">
                        <wp:posOffset>2263140</wp:posOffset>
                      </wp:positionV>
                      <wp:extent cx="914400" cy="41021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914400" cy="4102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B261AB">
                                  <w:pPr>
                                    <w:rPr>
                                      <w:rFonts w:hint="eastAsia" w:ascii="黑体" w:hAnsi="黑体" w:eastAsia="黑体" w:cs="黑体"/>
                                      <w:color w:val="0000FF"/>
                                      <w:sz w:val="24"/>
                                      <w:szCs w:val="24"/>
                                      <w:lang w:val="en-US" w:eastAsia="zh-CN"/>
                                    </w:rPr>
                                  </w:pPr>
                                  <w:r>
                                    <w:rPr>
                                      <w:rFonts w:hint="eastAsia" w:ascii="黑体" w:hAnsi="黑体" w:eastAsia="黑体" w:cs="黑体"/>
                                      <w:color w:val="0000FF"/>
                                      <w:sz w:val="24"/>
                                      <w:szCs w:val="24"/>
                                      <w:lang w:val="en-US" w:eastAsia="zh-CN"/>
                                    </w:rPr>
                                    <w:t>项目场地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4pt;margin-top:178.2pt;height:32.3pt;width:72pt;z-index:251668480;mso-width-relative:page;mso-height-relative:page;" filled="f" stroked="f" coordsize="21600,21600" o:gfxdata="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2Ge9rcAAAACwEAAA8AAAAAAAAAAQAgAAAAIgAAAGRy&#10;cy9kb3ducmV2LnhtbFBLAQIUABQAAAAIAIdO4kCx782ROgIAAGcEAAAOAAAAAAAAAAEAIAAAACsB&#10;AABkcnMvZTJvRG9jLnhtbFBLBQYAAAAABgAGAFkBAADXBQAAAAA=&#10;">
                      <v:fill on="f" focussize="0,0"/>
                      <v:stroke on="f" weight="0.5pt"/>
                      <v:imagedata o:title=""/>
                      <o:lock v:ext="edit" aspectratio="f"/>
                      <v:textbox>
                        <w:txbxContent>
                          <w:p w14:paraId="64B261AB">
                            <w:pPr>
                              <w:rPr>
                                <w:rFonts w:hint="eastAsia" w:ascii="黑体" w:hAnsi="黑体" w:eastAsia="黑体" w:cs="黑体"/>
                                <w:color w:val="0000FF"/>
                                <w:sz w:val="24"/>
                                <w:szCs w:val="24"/>
                                <w:lang w:val="en-US" w:eastAsia="zh-CN"/>
                              </w:rPr>
                            </w:pPr>
                            <w:r>
                              <w:rPr>
                                <w:rFonts w:hint="eastAsia" w:ascii="黑体" w:hAnsi="黑体" w:eastAsia="黑体" w:cs="黑体"/>
                                <w:color w:val="0000FF"/>
                                <w:sz w:val="24"/>
                                <w:szCs w:val="24"/>
                                <w:lang w:val="en-US" w:eastAsia="zh-CN"/>
                              </w:rPr>
                              <w:t>项目场地</w:t>
                            </w:r>
                          </w:p>
                        </w:txbxContent>
                      </v:textbox>
                    </v:shape>
                  </w:pict>
                </mc:Fallback>
              </mc:AlternateContent>
            </w:r>
            <w:r>
              <w:rPr>
                <w:rFonts w:hint="default"/>
              </w:rPr>
              <w:drawing>
                <wp:inline distT="0" distB="0" distL="114300" distR="114300">
                  <wp:extent cx="4144010" cy="2613660"/>
                  <wp:effectExtent l="0" t="0" r="8890" b="1524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3"/>
                          <a:stretch>
                            <a:fillRect/>
                          </a:stretch>
                        </pic:blipFill>
                        <pic:spPr>
                          <a:xfrm>
                            <a:off x="0" y="0"/>
                            <a:ext cx="4144010" cy="2613660"/>
                          </a:xfrm>
                          <a:prstGeom prst="rect">
                            <a:avLst/>
                          </a:prstGeom>
                          <a:noFill/>
                          <a:ln>
                            <a:noFill/>
                          </a:ln>
                        </pic:spPr>
                      </pic:pic>
                    </a:graphicData>
                  </a:graphic>
                </wp:inline>
              </w:drawing>
            </w:r>
          </w:p>
        </w:tc>
        <w:tc>
          <w:tcPr>
            <w:tcW w:w="6720" w:type="dxa"/>
            <w:noWrap w:val="0"/>
            <w:vAlign w:val="center"/>
          </w:tcPr>
          <w:p w14:paraId="69BD0032">
            <w:pPr>
              <w:keepNext w:val="0"/>
              <w:keepLines w:val="0"/>
              <w:pageBreakBefore w:val="0"/>
              <w:widowControl w:val="0"/>
              <w:suppressLineNumbers w:val="0"/>
              <w:tabs>
                <w:tab w:val="left" w:pos="885"/>
              </w:tabs>
              <w:kinsoku/>
              <w:wordWrap/>
              <w:overflowPunct/>
              <w:topLinePunct w:val="0"/>
              <w:autoSpaceDE/>
              <w:autoSpaceDN/>
              <w:bidi w:val="0"/>
              <w:adjustRightInd/>
              <w:snapToGrid/>
              <w:spacing w:before="0" w:beforeLines="50" w:beforeAutospacing="0" w:after="0" w:afterAutospacing="0"/>
              <w:ind w:left="0" w:right="0"/>
              <w:textAlignment w:val="auto"/>
              <w:rPr>
                <w:rFonts w:hint="eastAsia" w:eastAsia="宋体"/>
                <w:color w:val="000000" w:themeColor="text1"/>
                <w:lang w:eastAsia="zh-CN"/>
                <w14:textFill>
                  <w14:solidFill>
                    <w14:schemeClr w14:val="tx1"/>
                  </w14:solidFill>
                </w14:textFill>
              </w:rPr>
            </w:pPr>
            <w:r>
              <w:rPr>
                <w:rFonts w:hint="default"/>
                <w:sz w:val="24"/>
              </w:rPr>
              <mc:AlternateContent>
                <mc:Choice Requires="wps">
                  <w:drawing>
                    <wp:anchor distT="0" distB="0" distL="114300" distR="114300" simplePos="0" relativeHeight="251677696" behindDoc="0" locked="0" layoutInCell="1" allowOverlap="1">
                      <wp:simplePos x="0" y="0"/>
                      <wp:positionH relativeFrom="column">
                        <wp:posOffset>133350</wp:posOffset>
                      </wp:positionH>
                      <wp:positionV relativeFrom="paragraph">
                        <wp:posOffset>1826260</wp:posOffset>
                      </wp:positionV>
                      <wp:extent cx="914400" cy="41021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914400" cy="4102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83A9D0">
                                  <w:pPr>
                                    <w:rPr>
                                      <w:rFonts w:hint="eastAsia" w:ascii="黑体" w:hAnsi="黑体" w:eastAsia="黑体" w:cs="黑体"/>
                                      <w:color w:val="0000FF"/>
                                      <w:sz w:val="24"/>
                                      <w:szCs w:val="24"/>
                                      <w:lang w:val="en-US" w:eastAsia="zh-CN"/>
                                    </w:rPr>
                                  </w:pPr>
                                  <w:r>
                                    <w:rPr>
                                      <w:rFonts w:hint="eastAsia" w:ascii="黑体" w:hAnsi="黑体" w:eastAsia="黑体" w:cs="黑体"/>
                                      <w:color w:val="0000FF"/>
                                      <w:sz w:val="24"/>
                                      <w:szCs w:val="24"/>
                                      <w:lang w:val="en-US" w:eastAsia="zh-CN"/>
                                    </w:rPr>
                                    <w:t>项目场地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pt;margin-top:143.8pt;height:32.3pt;width:72pt;z-index:251677696;mso-width-relative:page;mso-height-relative:page;" filled="f" stroked="f" coordsize="21600,21600" o:gfxdata="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&#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ybWhjbAAAACgEAAA8AAAAAAAAAAQAgAAAAIgAAAGRy&#10;cy9kb3ducmV2LnhtbFBLAQIUABQAAAAIAIdO4kB+61jyOwIAAGcEAAAOAAAAAAAAAAEAIAAAACoB&#10;AABkcnMvZTJvRG9jLnhtbFBLBQYAAAAABgAGAFkBAADXBQAAAAA=&#10;">
                      <v:fill on="f" focussize="0,0"/>
                      <v:stroke on="f" weight="0.5pt"/>
                      <v:imagedata o:title=""/>
                      <o:lock v:ext="edit" aspectratio="f"/>
                      <v:textbox>
                        <w:txbxContent>
                          <w:p w14:paraId="1E83A9D0">
                            <w:pPr>
                              <w:rPr>
                                <w:rFonts w:hint="eastAsia" w:ascii="黑体" w:hAnsi="黑体" w:eastAsia="黑体" w:cs="黑体"/>
                                <w:color w:val="0000FF"/>
                                <w:sz w:val="24"/>
                                <w:szCs w:val="24"/>
                                <w:lang w:val="en-US" w:eastAsia="zh-CN"/>
                              </w:rPr>
                            </w:pPr>
                            <w:r>
                              <w:rPr>
                                <w:rFonts w:hint="eastAsia" w:ascii="黑体" w:hAnsi="黑体" w:eastAsia="黑体" w:cs="黑体"/>
                                <w:color w:val="0000FF"/>
                                <w:sz w:val="24"/>
                                <w:szCs w:val="24"/>
                                <w:lang w:val="en-US" w:eastAsia="zh-CN"/>
                              </w:rPr>
                              <w:t>项目场地</w:t>
                            </w:r>
                          </w:p>
                        </w:txbxContent>
                      </v:textbox>
                    </v:shape>
                  </w:pict>
                </mc:Fallback>
              </mc:AlternateContent>
            </w:r>
            <w:r>
              <w:rPr>
                <w:rFonts w:hint="default"/>
                <w:sz w:val="24"/>
              </w:rPr>
              <mc:AlternateContent>
                <mc:Choice Requires="wps">
                  <w:drawing>
                    <wp:anchor distT="0" distB="0" distL="114300" distR="114300" simplePos="0" relativeHeight="251676672" behindDoc="0" locked="0" layoutInCell="1" allowOverlap="1">
                      <wp:simplePos x="0" y="0"/>
                      <wp:positionH relativeFrom="column">
                        <wp:posOffset>1706245</wp:posOffset>
                      </wp:positionH>
                      <wp:positionV relativeFrom="paragraph">
                        <wp:posOffset>1372235</wp:posOffset>
                      </wp:positionV>
                      <wp:extent cx="914400" cy="41021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914400" cy="4102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2560A8">
                                  <w:pPr>
                                    <w:rPr>
                                      <w:rFonts w:hint="default" w:ascii="黑体" w:hAnsi="黑体" w:eastAsia="黑体" w:cs="黑体"/>
                                      <w:color w:val="0000FF"/>
                                      <w:sz w:val="24"/>
                                      <w:szCs w:val="24"/>
                                      <w:lang w:val="en-US" w:eastAsia="zh-CN"/>
                                    </w:rPr>
                                  </w:pPr>
                                  <w:r>
                                    <w:rPr>
                                      <w:rFonts w:hint="eastAsia" w:ascii="黑体" w:hAnsi="黑体" w:eastAsia="黑体" w:cs="黑体"/>
                                      <w:color w:val="0000FF"/>
                                      <w:sz w:val="24"/>
                                      <w:szCs w:val="24"/>
                                      <w:lang w:val="en-US" w:eastAsia="zh-CN"/>
                                    </w:rPr>
                                    <w:t>民居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35pt;margin-top:108.05pt;height:32.3pt;width:72pt;z-index:251676672;mso-width-relative:page;mso-height-relative:page;" filled="f" stroked="f" coordsize="21600,21600" o:gfxdata="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ShMOzbAAAACwEAAA8AAAAAAAAAAQAgAAAAIgAAAGRy&#10;cy9kb3ducmV2LnhtbFBLAQIUABQAAAAIAIdO4kAklJsaOwIAAGcEAAAOAAAAAAAAAAEAIAAAACoB&#10;AABkcnMvZTJvRG9jLnhtbFBLBQYAAAAABgAGAFkBAADXBQAAAAA=&#10;">
                      <v:fill on="f" focussize="0,0"/>
                      <v:stroke on="f" weight="0.5pt"/>
                      <v:imagedata o:title=""/>
                      <o:lock v:ext="edit" aspectratio="f"/>
                      <v:textbox>
                        <w:txbxContent>
                          <w:p w14:paraId="5A2560A8">
                            <w:pPr>
                              <w:rPr>
                                <w:rFonts w:hint="default" w:ascii="黑体" w:hAnsi="黑体" w:eastAsia="黑体" w:cs="黑体"/>
                                <w:color w:val="0000FF"/>
                                <w:sz w:val="24"/>
                                <w:szCs w:val="24"/>
                                <w:lang w:val="en-US" w:eastAsia="zh-CN"/>
                              </w:rPr>
                            </w:pPr>
                            <w:r>
                              <w:rPr>
                                <w:rFonts w:hint="eastAsia" w:ascii="黑体" w:hAnsi="黑体" w:eastAsia="黑体" w:cs="黑体"/>
                                <w:color w:val="0000FF"/>
                                <w:sz w:val="24"/>
                                <w:szCs w:val="24"/>
                                <w:lang w:val="en-US" w:eastAsia="zh-CN"/>
                              </w:rPr>
                              <w:t>民居</w:t>
                            </w:r>
                          </w:p>
                        </w:txbxContent>
                      </v:textbox>
                    </v:shape>
                  </w:pict>
                </mc:Fallback>
              </mc:AlternateContent>
            </w:r>
            <w:r>
              <w:rPr>
                <w:rFonts w:hint="default"/>
                <w:sz w:val="24"/>
              </w:rPr>
              <mc:AlternateContent>
                <mc:Choice Requires="wps">
                  <w:drawing>
                    <wp:anchor distT="0" distB="0" distL="114300" distR="114300" simplePos="0" relativeHeight="251675648" behindDoc="0" locked="0" layoutInCell="1" allowOverlap="1">
                      <wp:simplePos x="0" y="0"/>
                      <wp:positionH relativeFrom="column">
                        <wp:posOffset>2271395</wp:posOffset>
                      </wp:positionH>
                      <wp:positionV relativeFrom="paragraph">
                        <wp:posOffset>1054100</wp:posOffset>
                      </wp:positionV>
                      <wp:extent cx="914400" cy="41021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914400" cy="4102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DE3A61">
                                  <w:pPr>
                                    <w:rPr>
                                      <w:rFonts w:hint="default" w:ascii="黑体" w:hAnsi="黑体" w:eastAsia="黑体" w:cs="黑体"/>
                                      <w:color w:val="0000FF"/>
                                      <w:sz w:val="24"/>
                                      <w:szCs w:val="24"/>
                                      <w:lang w:val="en-US" w:eastAsia="zh-CN"/>
                                    </w:rPr>
                                  </w:pPr>
                                  <w:r>
                                    <w:rPr>
                                      <w:rFonts w:hint="eastAsia" w:ascii="黑体" w:hAnsi="黑体" w:eastAsia="黑体" w:cs="黑体"/>
                                      <w:color w:val="0000FF"/>
                                      <w:sz w:val="24"/>
                                      <w:szCs w:val="24"/>
                                      <w:lang w:val="en-US" w:eastAsia="zh-CN"/>
                                    </w:rPr>
                                    <w:t>加油站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85pt;margin-top:83pt;height:32.3pt;width:72pt;z-index:251675648;mso-width-relative:page;mso-height-relative:page;" filled="f" stroked="f" coordsize="21600,21600" o:gfxdata="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iKNm9sAAAALAQAADwAAAAAAAAABACAAAAAiAAAAZHJz&#10;L2Rvd25yZXYueG1sUEsBAhQAFAAAAAgAh07iQIsTr/g6AgAAZwQAAA4AAAAAAAAAAQAgAAAAKgEA&#10;AGRycy9lMm9Eb2MueG1sUEsFBgAAAAAGAAYAWQEAANYFAAAAAA==&#10;">
                      <v:fill on="f" focussize="0,0"/>
                      <v:stroke on="f" weight="0.5pt"/>
                      <v:imagedata o:title=""/>
                      <o:lock v:ext="edit" aspectratio="f"/>
                      <v:textbox>
                        <w:txbxContent>
                          <w:p w14:paraId="10DE3A61">
                            <w:pPr>
                              <w:rPr>
                                <w:rFonts w:hint="default" w:ascii="黑体" w:hAnsi="黑体" w:eastAsia="黑体" w:cs="黑体"/>
                                <w:color w:val="0000FF"/>
                                <w:sz w:val="24"/>
                                <w:szCs w:val="24"/>
                                <w:lang w:val="en-US" w:eastAsia="zh-CN"/>
                              </w:rPr>
                            </w:pPr>
                            <w:r>
                              <w:rPr>
                                <w:rFonts w:hint="eastAsia" w:ascii="黑体" w:hAnsi="黑体" w:eastAsia="黑体" w:cs="黑体"/>
                                <w:color w:val="0000FF"/>
                                <w:sz w:val="24"/>
                                <w:szCs w:val="24"/>
                                <w:lang w:val="en-US" w:eastAsia="zh-CN"/>
                              </w:rPr>
                              <w:t>加油站</w:t>
                            </w:r>
                          </w:p>
                        </w:txbxContent>
                      </v:textbox>
                    </v:shape>
                  </w:pict>
                </mc:Fallback>
              </mc:AlternateContent>
            </w:r>
            <w:r>
              <w:rPr>
                <w:rFonts w:hint="default"/>
                <w:color w:val="000000" w:themeColor="text1"/>
                <w:sz w:val="21"/>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2120900</wp:posOffset>
                      </wp:positionH>
                      <wp:positionV relativeFrom="paragraph">
                        <wp:posOffset>1723390</wp:posOffset>
                      </wp:positionV>
                      <wp:extent cx="875030" cy="135255"/>
                      <wp:effectExtent l="0" t="41275" r="20320" b="13970"/>
                      <wp:wrapNone/>
                      <wp:docPr id="30" name="直接箭头连接符 30"/>
                      <wp:cNvGraphicFramePr/>
                      <a:graphic xmlns:a="http://schemas.openxmlformats.org/drawingml/2006/main">
                        <a:graphicData uri="http://schemas.microsoft.com/office/word/2010/wordprocessingShape">
                          <wps:wsp>
                            <wps:cNvCnPr/>
                            <wps:spPr>
                              <a:xfrm flipH="1" flipV="1">
                                <a:off x="0" y="0"/>
                                <a:ext cx="875030" cy="13525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167pt;margin-top:135.7pt;height:10.65pt;width:68.9pt;z-index:251674624;mso-width-relative:page;mso-height-relative:page;" filled="f" stroked="t" coordsize="21600,21600" o:gfxdata="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bZwW3ZAAAACwEAAA8AAAAAAAAAAQAgAAAA&#10;IgAAAGRycy9kb3ducmV2LnhtbFBLAQIUABQAAAAIAIdO4kBMPSr1CgIAAOIDAAAOAAAAAAAAAAEA&#10;IAAAACgBAABkcnMvZTJvRG9jLnhtbFBLBQYAAAAABgAGAFkBAACkBQAAAAA=&#10;">
                      <v:fill on="f" focussize="0,0"/>
                      <v:stroke weight="2pt" color="#FF0000 [3204]" joinstyle="round" endarrow="open"/>
                      <v:imagedata o:title=""/>
                      <o:lock v:ext="edit" aspectratio="f"/>
                    </v:shape>
                  </w:pict>
                </mc:Fallback>
              </mc:AlternateContent>
            </w:r>
            <w:r>
              <w:rPr>
                <w:rFonts w:hint="default"/>
                <w:color w:val="000000" w:themeColor="text1"/>
                <w:sz w:val="21"/>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2756535</wp:posOffset>
                      </wp:positionH>
                      <wp:positionV relativeFrom="paragraph">
                        <wp:posOffset>1322070</wp:posOffset>
                      </wp:positionV>
                      <wp:extent cx="260985" cy="547370"/>
                      <wp:effectExtent l="8890" t="0" r="15875" b="24130"/>
                      <wp:wrapNone/>
                      <wp:docPr id="29" name="直接箭头连接符 29"/>
                      <wp:cNvGraphicFramePr/>
                      <a:graphic xmlns:a="http://schemas.openxmlformats.org/drawingml/2006/main">
                        <a:graphicData uri="http://schemas.microsoft.com/office/word/2010/wordprocessingShape">
                          <wps:wsp>
                            <wps:cNvCnPr/>
                            <wps:spPr>
                              <a:xfrm flipH="1" flipV="1">
                                <a:off x="0" y="0"/>
                                <a:ext cx="260985" cy="54737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217.05pt;margin-top:104.1pt;height:43.1pt;width:20.55pt;z-index:251673600;mso-width-relative:page;mso-height-relative:page;" filled="f" stroked="t" coordsize="21600,21600" o:gfxdata="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ulWMrZAAAACwEAAA8AAAAAAAAAAQAg&#10;AAAAIgAAAGRycy9kb3ducmV2LnhtbFBLAQIUABQAAAAIAIdO4kA1AOv7DQIAAOIDAAAOAAAAAAAA&#10;AAEAIAAAACgBAABkcnMvZTJvRG9jLnhtbFBLBQYAAAAABgAGAFkBAACnBQAAAAA=&#10;">
                      <v:fill on="f" focussize="0,0"/>
                      <v:stroke weight="2pt" color="#FF0000 [3204]" joinstyle="round" endarrow="open"/>
                      <v:imagedata o:title=""/>
                      <o:lock v:ext="edit" aspectratio="f"/>
                    </v:shape>
                  </w:pict>
                </mc:Fallback>
              </mc:AlternateContent>
            </w:r>
            <w:r>
              <w:rPr>
                <w:rFonts w:hint="default"/>
                <w:sz w:val="24"/>
              </w:rPr>
              <mc:AlternateContent>
                <mc:Choice Requires="wps">
                  <w:drawing>
                    <wp:anchor distT="0" distB="0" distL="114300" distR="114300" simplePos="0" relativeHeight="251672576" behindDoc="0" locked="0" layoutInCell="1" allowOverlap="1">
                      <wp:simplePos x="0" y="0"/>
                      <wp:positionH relativeFrom="column">
                        <wp:posOffset>3188335</wp:posOffset>
                      </wp:positionH>
                      <wp:positionV relativeFrom="paragraph">
                        <wp:posOffset>690245</wp:posOffset>
                      </wp:positionV>
                      <wp:extent cx="914400" cy="41021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914400" cy="4102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7E08E7">
                                  <w:pPr>
                                    <w:rPr>
                                      <w:rFonts w:hint="default" w:ascii="黑体" w:hAnsi="黑体" w:eastAsia="黑体" w:cs="黑体"/>
                                      <w:color w:val="0000FF"/>
                                      <w:sz w:val="24"/>
                                      <w:szCs w:val="24"/>
                                      <w:lang w:val="en-US" w:eastAsia="zh-CN"/>
                                    </w:rPr>
                                  </w:pPr>
                                  <w:r>
                                    <w:rPr>
                                      <w:rFonts w:hint="eastAsia" w:ascii="黑体" w:hAnsi="黑体" w:eastAsia="黑体" w:cs="黑体"/>
                                      <w:color w:val="0000FF"/>
                                      <w:sz w:val="24"/>
                                      <w:szCs w:val="24"/>
                                      <w:lang w:val="en-US" w:eastAsia="zh-CN"/>
                                    </w:rPr>
                                    <w:t>建设南路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05pt;margin-top:54.35pt;height:32.3pt;width:72pt;z-index:251672576;mso-width-relative:page;mso-height-relative:page;" filled="f" stroked="f" coordsize="21600,21600" o:gfxdata="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m/bC2gAAAAsBAAAPAAAAAAAAAAEAIAAAACIAAABkcnMv&#10;ZG93bnJldi54bWxQSwECFAAUAAAACACHTuJAkPTlsDoCAABnBAAADgAAAAAAAAABACAAAAApAQAA&#10;ZHJzL2Uyb0RvYy54bWxQSwUGAAAAAAYABgBZAQAA1QUAAAAA&#10;">
                      <v:fill on="f" focussize="0,0"/>
                      <v:stroke on="f" weight="0.5pt"/>
                      <v:imagedata o:title=""/>
                      <o:lock v:ext="edit" aspectratio="f"/>
                      <v:textbox>
                        <w:txbxContent>
                          <w:p w14:paraId="087E08E7">
                            <w:pPr>
                              <w:rPr>
                                <w:rFonts w:hint="default" w:ascii="黑体" w:hAnsi="黑体" w:eastAsia="黑体" w:cs="黑体"/>
                                <w:color w:val="0000FF"/>
                                <w:sz w:val="24"/>
                                <w:szCs w:val="24"/>
                                <w:lang w:val="en-US" w:eastAsia="zh-CN"/>
                              </w:rPr>
                            </w:pPr>
                            <w:r>
                              <w:rPr>
                                <w:rFonts w:hint="eastAsia" w:ascii="黑体" w:hAnsi="黑体" w:eastAsia="黑体" w:cs="黑体"/>
                                <w:color w:val="0000FF"/>
                                <w:sz w:val="24"/>
                                <w:szCs w:val="24"/>
                                <w:lang w:val="en-US" w:eastAsia="zh-CN"/>
                              </w:rPr>
                              <w:t>建设南路</w:t>
                            </w:r>
                          </w:p>
                        </w:txbxContent>
                      </v:textbox>
                    </v:shape>
                  </w:pict>
                </mc:Fallback>
              </mc:AlternateContent>
            </w:r>
            <w:r>
              <w:rPr>
                <w:rFonts w:hint="default"/>
                <w:color w:val="000000" w:themeColor="text1"/>
                <w:sz w:val="21"/>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3408045</wp:posOffset>
                      </wp:positionH>
                      <wp:positionV relativeFrom="paragraph">
                        <wp:posOffset>850265</wp:posOffset>
                      </wp:positionV>
                      <wp:extent cx="558800" cy="477520"/>
                      <wp:effectExtent l="0" t="9525" r="12700" b="8255"/>
                      <wp:wrapNone/>
                      <wp:docPr id="27" name="直接箭头连接符 27"/>
                      <wp:cNvGraphicFramePr/>
                      <a:graphic xmlns:a="http://schemas.openxmlformats.org/drawingml/2006/main">
                        <a:graphicData uri="http://schemas.microsoft.com/office/word/2010/wordprocessingShape">
                          <wps:wsp>
                            <wps:cNvCnPr/>
                            <wps:spPr>
                              <a:xfrm flipH="1">
                                <a:off x="0" y="0"/>
                                <a:ext cx="558800" cy="47752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68.35pt;margin-top:66.95pt;height:37.6pt;width:44pt;z-index:251671552;mso-width-relative:page;mso-height-relative:page;" filled="f" stroked="t" coordsize="21600,21600" o:gfxdata="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oQGm02gAAAAsBAAAPAAAAAAAAAAEAIAAAACIA&#10;AABkcnMvZG93bnJldi54bWxQSwECFAAUAAAACACHTuJAQBWjsAcCAADYAwAADgAAAAAAAAABACAA&#10;AAApAQAAZHJzL2Uyb0RvYy54bWxQSwUGAAAAAAYABgBZAQAAogUAAAAA&#10;">
                      <v:fill on="f" focussize="0,0"/>
                      <v:stroke weight="2pt" color="#FF0000 [3204]" joinstyle="round" endarrow="open"/>
                      <v:imagedata o:title=""/>
                      <o:lock v:ext="edit" aspectratio="f"/>
                    </v:shape>
                  </w:pict>
                </mc:Fallback>
              </mc:AlternateContent>
            </w:r>
            <w:r>
              <w:rPr>
                <w:rFonts w:hint="eastAsia" w:eastAsia="宋体"/>
                <w:color w:val="000000" w:themeColor="text1"/>
                <w:lang w:eastAsia="zh-CN"/>
                <w14:textFill>
                  <w14:solidFill>
                    <w14:schemeClr w14:val="tx1"/>
                  </w14:solidFill>
                </w14:textFill>
              </w:rPr>
              <w:drawing>
                <wp:inline distT="0" distB="0" distL="114300" distR="114300">
                  <wp:extent cx="4197985" cy="2612390"/>
                  <wp:effectExtent l="0" t="0" r="12065" b="16510"/>
                  <wp:docPr id="26" name="图片 26" descr="DJI_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JI_0098"/>
                          <pic:cNvPicPr>
                            <a:picLocks noChangeAspect="1"/>
                          </pic:cNvPicPr>
                        </pic:nvPicPr>
                        <pic:blipFill>
                          <a:blip r:embed="rId14"/>
                          <a:stretch>
                            <a:fillRect/>
                          </a:stretch>
                        </pic:blipFill>
                        <pic:spPr>
                          <a:xfrm>
                            <a:off x="0" y="0"/>
                            <a:ext cx="4197985" cy="2612390"/>
                          </a:xfrm>
                          <a:prstGeom prst="rect">
                            <a:avLst/>
                          </a:prstGeom>
                        </pic:spPr>
                      </pic:pic>
                    </a:graphicData>
                  </a:graphic>
                </wp:inline>
              </w:drawing>
            </w:r>
          </w:p>
        </w:tc>
      </w:tr>
      <w:tr w14:paraId="2B920D13">
        <w:tblPrEx>
          <w:tblCellMar>
            <w:top w:w="0" w:type="dxa"/>
            <w:left w:w="108" w:type="dxa"/>
            <w:bottom w:w="0" w:type="dxa"/>
            <w:right w:w="108" w:type="dxa"/>
          </w:tblCellMar>
        </w:tblPrEx>
        <w:trPr>
          <w:trHeight w:val="300" w:hRule="atLeast"/>
          <w:jc w:val="center"/>
        </w:trPr>
        <w:tc>
          <w:tcPr>
            <w:tcW w:w="6720" w:type="dxa"/>
            <w:noWrap w:val="0"/>
            <w:vAlign w:val="center"/>
          </w:tcPr>
          <w:p w14:paraId="07D14155">
            <w:pPr>
              <w:keepNext w:val="0"/>
              <w:keepLines w:val="0"/>
              <w:suppressLineNumbers w:val="0"/>
              <w:tabs>
                <w:tab w:val="left" w:pos="885"/>
              </w:tabs>
              <w:spacing w:before="0" w:beforeAutospacing="0" w:after="0" w:afterAutospacing="0"/>
              <w:ind w:left="0" w:right="0"/>
              <w:jc w:val="center"/>
              <w:rPr>
                <w:rFonts w:hint="default" w:eastAsia="宋体"/>
                <w:color w:val="000000" w:themeColor="text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项目西南（</w:t>
            </w:r>
            <w:r>
              <w:rPr>
                <w:rFonts w:hint="eastAsia" w:cs="Times New Roman"/>
                <w:color w:val="000000" w:themeColor="text1"/>
                <w:kern w:val="0"/>
                <w:sz w:val="21"/>
                <w:szCs w:val="21"/>
                <w:lang w:val="en-US" w:eastAsia="zh-CN" w:bidi="ar-SA"/>
                <w14:textFill>
                  <w14:solidFill>
                    <w14:schemeClr w14:val="tx1"/>
                  </w14:solidFill>
                </w14:textFill>
              </w:rPr>
              <w:t>屯留县职业技术学院</w:t>
            </w:r>
            <w:r>
              <w:rPr>
                <w:rFonts w:hint="eastAsia"/>
                <w:color w:val="000000" w:themeColor="text1"/>
                <w:sz w:val="21"/>
                <w:szCs w:val="21"/>
                <w:lang w:val="en-US" w:eastAsia="zh-CN"/>
                <w14:textFill>
                  <w14:solidFill>
                    <w14:schemeClr w14:val="tx1"/>
                  </w14:solidFill>
                </w14:textFill>
              </w:rPr>
              <w:t>）</w:t>
            </w:r>
          </w:p>
        </w:tc>
        <w:tc>
          <w:tcPr>
            <w:tcW w:w="6720" w:type="dxa"/>
            <w:noWrap w:val="0"/>
            <w:vAlign w:val="center"/>
          </w:tcPr>
          <w:p w14:paraId="30C825F5">
            <w:pPr>
              <w:keepNext w:val="0"/>
              <w:keepLines w:val="0"/>
              <w:suppressLineNumbers w:val="0"/>
              <w:tabs>
                <w:tab w:val="left" w:pos="885"/>
              </w:tabs>
              <w:spacing w:before="0" w:beforeAutospacing="0" w:after="0" w:afterAutospacing="0"/>
              <w:ind w:left="0" w:right="0" w:firstLine="2310" w:firstLineChars="1100"/>
              <w:jc w:val="both"/>
              <w:rPr>
                <w:rFonts w:hint="default"/>
                <w:color w:val="000000" w:themeColor="text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项目东侧（民居、加油站、建设南路）</w:t>
            </w:r>
          </w:p>
        </w:tc>
      </w:tr>
    </w:tbl>
    <w:p w14:paraId="4997FB92">
      <w:pPr>
        <w:spacing w:after="0"/>
        <w:rPr>
          <w:rFonts w:ascii="Times New Roman"/>
          <w:color w:val="000000" w:themeColor="text1"/>
          <w:sz w:val="17"/>
          <w14:textFill>
            <w14:solidFill>
              <w14:schemeClr w14:val="tx1"/>
            </w14:solidFill>
          </w14:textFill>
        </w:rPr>
        <w:sectPr>
          <w:pgSz w:w="16840" w:h="11910" w:orient="landscape"/>
          <w:pgMar w:top="1300" w:right="1580" w:bottom="1300" w:left="1281" w:header="0" w:footer="0" w:gutter="0"/>
          <w:pgBorders>
            <w:top w:val="none" w:sz="0" w:space="0"/>
            <w:left w:val="none" w:sz="0" w:space="0"/>
            <w:bottom w:val="none" w:sz="0" w:space="0"/>
            <w:right w:val="none" w:sz="0" w:space="0"/>
          </w:pgBorders>
          <w:pgNumType w:fmt="decimal"/>
          <w:cols w:space="720" w:num="1"/>
        </w:sectPr>
      </w:pPr>
    </w:p>
    <w:p w14:paraId="69B2F2C1">
      <w:pPr>
        <w:pStyle w:val="81"/>
        <w:jc w:val="center"/>
        <w:outlineLvl w:val="0"/>
        <w:rPr>
          <w:rFonts w:ascii="黑体" w:hAnsi="黑体" w:eastAsia="黑体"/>
          <w:snapToGrid w:val="0"/>
          <w:color w:val="000000" w:themeColor="text1"/>
          <w:sz w:val="30"/>
          <w:szCs w:val="30"/>
          <w14:textFill>
            <w14:solidFill>
              <w14:schemeClr w14:val="tx1"/>
            </w14:solidFill>
          </w14:textFill>
        </w:rPr>
      </w:pPr>
      <w:bookmarkStart w:id="6" w:name="_GoBack"/>
      <w:bookmarkEnd w:id="6"/>
      <w:r>
        <w:rPr>
          <w:rFonts w:hint="eastAsia" w:ascii="黑体" w:hAnsi="黑体" w:eastAsia="黑体"/>
          <w:snapToGrid w:val="0"/>
          <w:color w:val="000000" w:themeColor="text1"/>
          <w:sz w:val="30"/>
          <w:szCs w:val="30"/>
          <w:lang w:val="en-US" w:eastAsia="zh-CN"/>
          <w14:textFill>
            <w14:solidFill>
              <w14:schemeClr w14:val="tx1"/>
            </w14:solidFill>
          </w14:textFill>
        </w:rPr>
        <w:t xml:space="preserve"> </w:t>
      </w:r>
      <w:r>
        <w:rPr>
          <w:rFonts w:hint="eastAsia" w:ascii="黑体" w:hAnsi="黑体" w:eastAsia="黑体"/>
          <w:snapToGrid w:val="0"/>
          <w:color w:val="000000" w:themeColor="text1"/>
          <w:sz w:val="30"/>
          <w:szCs w:val="30"/>
          <w14:textFill>
            <w14:solidFill>
              <w14:schemeClr w14:val="tx1"/>
            </w14:solidFill>
          </w14:textFill>
        </w:rPr>
        <w:t>一、建设项目基本情况</w:t>
      </w:r>
    </w:p>
    <w:tbl>
      <w:tblPr>
        <w:tblStyle w:val="89"/>
        <w:tblW w:w="497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208"/>
        <w:gridCol w:w="2262"/>
        <w:gridCol w:w="1661"/>
        <w:gridCol w:w="3695"/>
      </w:tblGrid>
      <w:tr w14:paraId="4DBB3C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84" w:type="pct"/>
            <w:tcMar>
              <w:top w:w="16" w:type="dxa"/>
              <w:left w:w="16" w:type="dxa"/>
              <w:right w:w="16" w:type="dxa"/>
            </w:tcMar>
            <w:vAlign w:val="center"/>
          </w:tcPr>
          <w:p w14:paraId="6EB6DB3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8" w:lineRule="auto"/>
              <w:ind w:left="0" w:right="0"/>
              <w:jc w:val="center"/>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建设项目名称</w:t>
            </w:r>
          </w:p>
        </w:tc>
        <w:tc>
          <w:tcPr>
            <w:tcW w:w="4315" w:type="pct"/>
            <w:gridSpan w:val="3"/>
            <w:vAlign w:val="center"/>
          </w:tcPr>
          <w:p w14:paraId="788BCCC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8" w:lineRule="auto"/>
              <w:ind w:left="0" w:right="0"/>
              <w:jc w:val="center"/>
              <w:textAlignment w:val="auto"/>
              <w:rPr>
                <w:rFonts w:hint="default" w:eastAsia="宋体"/>
                <w:color w:val="000000" w:themeColor="text1"/>
                <w:sz w:val="24"/>
                <w:szCs w:val="24"/>
                <w:lang w:val="en-US" w:eastAsia="zh-CN"/>
                <w14:textFill>
                  <w14:solidFill>
                    <w14:schemeClr w14:val="tx1"/>
                  </w14:solidFill>
                </w14:textFill>
              </w:rPr>
            </w:pPr>
            <w:r>
              <w:rPr>
                <w:rFonts w:hint="default" w:eastAsia="宋体"/>
                <w:color w:val="000000" w:themeColor="text1"/>
                <w:sz w:val="24"/>
                <w:szCs w:val="24"/>
                <w:lang w:val="en-US" w:eastAsia="zh-CN"/>
                <w14:textFill>
                  <w14:solidFill>
                    <w14:schemeClr w14:val="tx1"/>
                  </w14:solidFill>
                </w14:textFill>
              </w:rPr>
              <w:t>长治市屯留区新建城南学校项目</w:t>
            </w:r>
          </w:p>
        </w:tc>
      </w:tr>
      <w:tr w14:paraId="7FD97C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684" w:type="pct"/>
            <w:tcMar>
              <w:top w:w="16" w:type="dxa"/>
              <w:left w:w="16" w:type="dxa"/>
              <w:right w:w="16" w:type="dxa"/>
            </w:tcMar>
            <w:vAlign w:val="center"/>
          </w:tcPr>
          <w:p w14:paraId="45E1177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8" w:lineRule="auto"/>
              <w:ind w:left="0" w:right="0"/>
              <w:jc w:val="center"/>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项目代码</w:t>
            </w:r>
          </w:p>
        </w:tc>
        <w:tc>
          <w:tcPr>
            <w:tcW w:w="4315" w:type="pct"/>
            <w:gridSpan w:val="3"/>
            <w:vAlign w:val="center"/>
          </w:tcPr>
          <w:p w14:paraId="3F922D9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8" w:lineRule="auto"/>
              <w:ind w:left="0" w:right="0"/>
              <w:jc w:val="center"/>
              <w:textAlignment w:val="auto"/>
              <w:rPr>
                <w:rFonts w:hint="default" w:eastAsia="宋体"/>
                <w:color w:val="000000" w:themeColor="text1"/>
                <w:sz w:val="24"/>
                <w:szCs w:val="24"/>
                <w:lang w:val="en-US" w:eastAsia="zh-CN"/>
                <w14:textFill>
                  <w14:solidFill>
                    <w14:schemeClr w14:val="tx1"/>
                  </w14:solidFill>
                </w14:textFill>
              </w:rPr>
            </w:pPr>
            <w:r>
              <w:rPr>
                <w:rFonts w:hint="default" w:eastAsia="宋体"/>
                <w:color w:val="000000" w:themeColor="text1"/>
                <w:sz w:val="24"/>
                <w:szCs w:val="24"/>
                <w:lang w:val="en-US" w:eastAsia="zh-CN"/>
                <w14:textFill>
                  <w14:solidFill>
                    <w14:schemeClr w14:val="tx1"/>
                  </w14:solidFill>
                </w14:textFill>
              </w:rPr>
              <w:t>2501-140405-89 01-936483</w:t>
            </w:r>
          </w:p>
        </w:tc>
      </w:tr>
      <w:tr w14:paraId="14196A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6" w:hRule="atLeast"/>
          <w:jc w:val="center"/>
        </w:trPr>
        <w:tc>
          <w:tcPr>
            <w:tcW w:w="684" w:type="pct"/>
            <w:tcMar>
              <w:top w:w="16" w:type="dxa"/>
              <w:left w:w="16" w:type="dxa"/>
              <w:right w:w="16" w:type="dxa"/>
            </w:tcMar>
            <w:vAlign w:val="center"/>
          </w:tcPr>
          <w:p w14:paraId="5529197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8" w:lineRule="auto"/>
              <w:ind w:left="0" w:right="0"/>
              <w:jc w:val="center"/>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建设单位联系人</w:t>
            </w:r>
          </w:p>
        </w:tc>
        <w:tc>
          <w:tcPr>
            <w:tcW w:w="1281" w:type="pct"/>
            <w:vAlign w:val="center"/>
          </w:tcPr>
          <w:p w14:paraId="74C042F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8" w:lineRule="auto"/>
              <w:ind w:left="0" w:right="0"/>
              <w:jc w:val="center"/>
              <w:textAlignment w:val="auto"/>
              <w:rPr>
                <w:rFonts w:hint="default" w:eastAsia="宋体"/>
                <w:color w:val="000000" w:themeColor="text1"/>
                <w:sz w:val="24"/>
                <w:szCs w:val="24"/>
                <w:lang w:val="en-US" w:eastAsia="zh-CN"/>
                <w14:textFill>
                  <w14:solidFill>
                    <w14:schemeClr w14:val="tx1"/>
                  </w14:solidFill>
                </w14:textFill>
              </w:rPr>
            </w:pPr>
            <w:r>
              <w:rPr>
                <w:rFonts w:hint="default" w:eastAsia="宋体"/>
                <w:color w:val="000000" w:themeColor="text1"/>
                <w:sz w:val="24"/>
                <w:szCs w:val="24"/>
                <w:lang w:val="en-US" w:eastAsia="zh-CN"/>
                <w14:textFill>
                  <w14:solidFill>
                    <w14:schemeClr w14:val="tx1"/>
                  </w14:solidFill>
                </w14:textFill>
              </w:rPr>
              <w:t>杨晓娟</w:t>
            </w:r>
          </w:p>
        </w:tc>
        <w:tc>
          <w:tcPr>
            <w:tcW w:w="940" w:type="pct"/>
            <w:vAlign w:val="center"/>
          </w:tcPr>
          <w:p w14:paraId="5DD77FD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8" w:lineRule="auto"/>
              <w:ind w:left="0" w:right="0"/>
              <w:jc w:val="center"/>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联系方式</w:t>
            </w:r>
          </w:p>
        </w:tc>
        <w:tc>
          <w:tcPr>
            <w:tcW w:w="2093" w:type="pct"/>
            <w:vAlign w:val="center"/>
          </w:tcPr>
          <w:p w14:paraId="04F5D15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8" w:lineRule="auto"/>
              <w:ind w:left="0" w:right="0"/>
              <w:jc w:val="center"/>
              <w:textAlignment w:val="auto"/>
              <w:rPr>
                <w:rFonts w:hint="default" w:eastAsia="宋体"/>
                <w:color w:val="000000" w:themeColor="text1"/>
                <w:sz w:val="24"/>
                <w:szCs w:val="24"/>
                <w:highlight w:val="yellow"/>
                <w:lang w:val="en-US" w:eastAsia="zh-CN"/>
                <w14:textFill>
                  <w14:solidFill>
                    <w14:schemeClr w14:val="tx1"/>
                  </w14:solidFill>
                </w14:textFill>
              </w:rPr>
            </w:pPr>
            <w:r>
              <w:rPr>
                <w:rFonts w:hint="default" w:eastAsia="宋体"/>
                <w:color w:val="000000" w:themeColor="text1"/>
                <w:sz w:val="24"/>
                <w:szCs w:val="24"/>
                <w:lang w:val="en-US" w:eastAsia="zh-CN"/>
                <w14:textFill>
                  <w14:solidFill>
                    <w14:schemeClr w14:val="tx1"/>
                  </w14:solidFill>
                </w14:textFill>
              </w:rPr>
              <w:t>15534553028</w:t>
            </w:r>
          </w:p>
        </w:tc>
      </w:tr>
      <w:tr w14:paraId="67E012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50" w:hRule="atLeast"/>
          <w:jc w:val="center"/>
        </w:trPr>
        <w:tc>
          <w:tcPr>
            <w:tcW w:w="684" w:type="pct"/>
            <w:tcMar>
              <w:top w:w="16" w:type="dxa"/>
              <w:left w:w="16" w:type="dxa"/>
              <w:right w:w="16" w:type="dxa"/>
            </w:tcMar>
            <w:vAlign w:val="center"/>
          </w:tcPr>
          <w:p w14:paraId="4BE246A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8" w:lineRule="auto"/>
              <w:ind w:left="0" w:right="0"/>
              <w:jc w:val="center"/>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建设地点</w:t>
            </w:r>
          </w:p>
        </w:tc>
        <w:tc>
          <w:tcPr>
            <w:tcW w:w="4315" w:type="pct"/>
            <w:gridSpan w:val="3"/>
            <w:vAlign w:val="center"/>
          </w:tcPr>
          <w:p w14:paraId="76E709A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8" w:lineRule="auto"/>
              <w:ind w:left="0" w:right="0"/>
              <w:jc w:val="center"/>
              <w:textAlignment w:val="auto"/>
              <w:rPr>
                <w:rFonts w:hint="default"/>
                <w:color w:val="000000" w:themeColor="text1"/>
                <w:sz w:val="24"/>
                <w:szCs w:val="24"/>
                <w:highlight w:val="yellow"/>
                <w:lang w:val="en-US"/>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山西省</w:t>
            </w:r>
            <w:r>
              <w:rPr>
                <w:rFonts w:hint="default"/>
                <w:color w:val="000000" w:themeColor="text1"/>
                <w:sz w:val="24"/>
                <w:szCs w:val="24"/>
                <w:highlight w:val="none"/>
                <w:lang w:val="en-US"/>
                <w14:textFill>
                  <w14:solidFill>
                    <w14:schemeClr w14:val="tx1"/>
                  </w14:solidFill>
                </w14:textFill>
              </w:rPr>
              <w:t>长治市屯留区体育中心北侧建设路路西</w:t>
            </w:r>
          </w:p>
        </w:tc>
      </w:tr>
      <w:tr w14:paraId="518FFF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684" w:type="pct"/>
            <w:tcMar>
              <w:top w:w="16" w:type="dxa"/>
              <w:left w:w="16" w:type="dxa"/>
              <w:right w:w="16" w:type="dxa"/>
            </w:tcMar>
            <w:vAlign w:val="center"/>
          </w:tcPr>
          <w:p w14:paraId="6FD872D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8" w:lineRule="auto"/>
              <w:ind w:left="0" w:right="0"/>
              <w:jc w:val="center"/>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地理坐标</w:t>
            </w:r>
          </w:p>
        </w:tc>
        <w:tc>
          <w:tcPr>
            <w:tcW w:w="4315" w:type="pct"/>
            <w:gridSpan w:val="3"/>
            <w:vAlign w:val="center"/>
          </w:tcPr>
          <w:p w14:paraId="5E6C063C">
            <w:pPr>
              <w:keepNext w:val="0"/>
              <w:keepLines w:val="0"/>
              <w:pageBreakBefore w:val="0"/>
              <w:widowControl w:val="0"/>
              <w:suppressLineNumbers w:val="0"/>
              <w:kinsoku/>
              <w:wordWrap/>
              <w:overflowPunct/>
              <w:topLinePunct w:val="0"/>
              <w:bidi w:val="0"/>
              <w:spacing w:before="0" w:beforeAutospacing="0" w:after="0" w:afterAutospacing="0" w:line="288" w:lineRule="auto"/>
              <w:ind w:left="0" w:right="0"/>
              <w:jc w:val="center"/>
              <w:textAlignment w:val="auto"/>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112度52分38.537秒，36度17分54.082秒</w:t>
            </w:r>
            <w:r>
              <w:rPr>
                <w:rFonts w:hint="eastAsia"/>
                <w:color w:val="000000" w:themeColor="text1"/>
                <w:sz w:val="24"/>
                <w:szCs w:val="24"/>
                <w:lang w:eastAsia="zh-CN"/>
                <w14:textFill>
                  <w14:solidFill>
                    <w14:schemeClr w14:val="tx1"/>
                  </w14:solidFill>
                </w14:textFill>
              </w:rPr>
              <w:t>）</w:t>
            </w:r>
          </w:p>
        </w:tc>
      </w:tr>
      <w:tr w14:paraId="20D0DD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684" w:type="pct"/>
            <w:tcMar>
              <w:top w:w="16" w:type="dxa"/>
              <w:left w:w="16" w:type="dxa"/>
              <w:right w:w="16" w:type="dxa"/>
            </w:tcMar>
            <w:vAlign w:val="center"/>
          </w:tcPr>
          <w:p w14:paraId="4BD3CFA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8" w:lineRule="auto"/>
              <w:ind w:left="0" w:right="0"/>
              <w:jc w:val="center"/>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国民经济</w:t>
            </w:r>
          </w:p>
          <w:p w14:paraId="766B8B7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8" w:lineRule="auto"/>
              <w:ind w:left="0" w:right="0"/>
              <w:jc w:val="center"/>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行业类别</w:t>
            </w:r>
          </w:p>
        </w:tc>
        <w:tc>
          <w:tcPr>
            <w:tcW w:w="1281" w:type="pct"/>
            <w:vAlign w:val="center"/>
          </w:tcPr>
          <w:p w14:paraId="55BBF67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8" w:lineRule="auto"/>
              <w:ind w:left="0" w:right="0"/>
              <w:jc w:val="center"/>
              <w:textAlignment w:val="auto"/>
              <w:rPr>
                <w:rFonts w:hint="default" w:eastAsia="宋体"/>
                <w:color w:val="000000" w:themeColor="text1"/>
                <w:sz w:val="24"/>
                <w:szCs w:val="24"/>
                <w:lang w:val="en-US" w:eastAsia="zh-CN"/>
                <w14:textFill>
                  <w14:solidFill>
                    <w14:schemeClr w14:val="tx1"/>
                  </w14:solidFill>
                </w14:textFill>
              </w:rPr>
            </w:pPr>
            <w:r>
              <w:rPr>
                <w:rFonts w:hint="default" w:eastAsia="宋体"/>
                <w:color w:val="000000" w:themeColor="text1"/>
                <w:sz w:val="24"/>
                <w:szCs w:val="24"/>
                <w:lang w:val="en-US" w:eastAsia="zh-CN"/>
                <w14:textFill>
                  <w14:solidFill>
                    <w14:schemeClr w14:val="tx1"/>
                  </w14:solidFill>
                </w14:textFill>
              </w:rPr>
              <w:t>P8321普通小学教育P8331普通初中教育</w:t>
            </w:r>
          </w:p>
        </w:tc>
        <w:tc>
          <w:tcPr>
            <w:tcW w:w="940" w:type="pct"/>
            <w:vAlign w:val="center"/>
          </w:tcPr>
          <w:p w14:paraId="1C5B156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8" w:lineRule="auto"/>
              <w:ind w:left="0" w:right="0"/>
              <w:jc w:val="center"/>
              <w:textAlignment w:val="auto"/>
              <w:rPr>
                <w:rFonts w:hint="default"/>
                <w:color w:val="000000" w:themeColor="text1"/>
                <w:sz w:val="24"/>
                <w:szCs w:val="24"/>
                <w14:textFill>
                  <w14:solidFill>
                    <w14:schemeClr w14:val="tx1"/>
                  </w14:solidFill>
                </w14:textFill>
              </w:rPr>
            </w:pPr>
            <w:bookmarkStart w:id="1" w:name="_Hlk49843745"/>
            <w:r>
              <w:rPr>
                <w:rFonts w:hint="default"/>
                <w:color w:val="000000" w:themeColor="text1"/>
                <w:sz w:val="24"/>
                <w:szCs w:val="24"/>
                <w14:textFill>
                  <w14:solidFill>
                    <w14:schemeClr w14:val="tx1"/>
                  </w14:solidFill>
                </w14:textFill>
              </w:rPr>
              <w:t>建设项目</w:t>
            </w:r>
          </w:p>
          <w:p w14:paraId="6A3421E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8" w:lineRule="auto"/>
              <w:ind w:left="0" w:right="0"/>
              <w:jc w:val="center"/>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行业类别</w:t>
            </w:r>
            <w:bookmarkEnd w:id="1"/>
          </w:p>
        </w:tc>
        <w:tc>
          <w:tcPr>
            <w:tcW w:w="2093" w:type="pct"/>
            <w:vAlign w:val="center"/>
          </w:tcPr>
          <w:p w14:paraId="7B70BF5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8" w:lineRule="auto"/>
              <w:ind w:left="0" w:right="0"/>
              <w:textAlignment w:val="auto"/>
              <w:rPr>
                <w:rFonts w:hint="default" w:eastAsia="宋体"/>
                <w:color w:val="000000" w:themeColor="text1"/>
                <w:sz w:val="24"/>
                <w:szCs w:val="24"/>
                <w:lang w:val="en-US" w:eastAsia="zh-CN"/>
                <w14:textFill>
                  <w14:solidFill>
                    <w14:schemeClr w14:val="tx1"/>
                  </w14:solidFill>
                </w14:textFill>
              </w:rPr>
            </w:pPr>
            <w:r>
              <w:rPr>
                <w:rFonts w:hint="default" w:eastAsia="宋体"/>
                <w:color w:val="000000" w:themeColor="text1"/>
                <w:sz w:val="24"/>
                <w:szCs w:val="24"/>
                <w:lang w:val="en-US" w:eastAsia="zh-CN"/>
                <w14:textFill>
                  <w14:solidFill>
                    <w14:schemeClr w14:val="tx1"/>
                  </w14:solidFill>
                </w14:textFill>
              </w:rPr>
              <w:t>五十、社会事业与服务业110—学校、福利院、养老院（建筑面积5000平方米及以上的）—有化学、生物实验室的学校</w:t>
            </w:r>
          </w:p>
        </w:tc>
      </w:tr>
      <w:tr w14:paraId="427ACB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684" w:type="pct"/>
            <w:tcMar>
              <w:top w:w="16" w:type="dxa"/>
              <w:left w:w="16" w:type="dxa"/>
              <w:right w:w="16" w:type="dxa"/>
            </w:tcMar>
            <w:vAlign w:val="center"/>
          </w:tcPr>
          <w:p w14:paraId="2342D50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8" w:lineRule="auto"/>
              <w:ind w:left="0" w:right="0"/>
              <w:jc w:val="center"/>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建设性质</w:t>
            </w:r>
          </w:p>
        </w:tc>
        <w:tc>
          <w:tcPr>
            <w:tcW w:w="1281" w:type="pct"/>
            <w:vAlign w:val="center"/>
          </w:tcPr>
          <w:p w14:paraId="329A2FE4">
            <w:pPr>
              <w:keepNext w:val="0"/>
              <w:keepLines w:val="0"/>
              <w:pageBreakBefore w:val="0"/>
              <w:widowControl w:val="0"/>
              <w:suppressLineNumbers w:val="0"/>
              <w:kinsoku/>
              <w:wordWrap/>
              <w:overflowPunct/>
              <w:topLinePunct w:val="0"/>
              <w:bidi w:val="0"/>
              <w:spacing w:before="0" w:beforeAutospacing="0" w:after="0" w:afterAutospacing="0" w:line="288" w:lineRule="auto"/>
              <w:ind w:left="0" w:right="0"/>
              <w:jc w:val="left"/>
              <w:textAlignment w:val="auto"/>
              <w:rPr>
                <w:rFonts w:hint="default"/>
                <w:color w:val="000000" w:themeColor="text1"/>
                <w:sz w:val="24"/>
                <w:szCs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default"/>
                <w:color w:val="000000" w:themeColor="text1"/>
                <w:sz w:val="24"/>
                <w:szCs w:val="24"/>
                <w14:textFill>
                  <w14:solidFill>
                    <w14:schemeClr w14:val="tx1"/>
                  </w14:solidFill>
                </w14:textFill>
              </w:rPr>
              <w:t>新建（迁建）</w:t>
            </w:r>
          </w:p>
          <w:p w14:paraId="2F1C24EC">
            <w:pPr>
              <w:keepNext w:val="0"/>
              <w:keepLines w:val="0"/>
              <w:pageBreakBefore w:val="0"/>
              <w:widowControl w:val="0"/>
              <w:suppressLineNumbers w:val="0"/>
              <w:kinsoku/>
              <w:wordWrap/>
              <w:overflowPunct/>
              <w:topLinePunct w:val="0"/>
              <w:bidi w:val="0"/>
              <w:spacing w:before="0" w:beforeAutospacing="0" w:after="0" w:afterAutospacing="0" w:line="288" w:lineRule="auto"/>
              <w:ind w:left="0" w:right="0"/>
              <w:jc w:val="left"/>
              <w:textAlignment w:val="auto"/>
              <w:rPr>
                <w:rFonts w:hint="default"/>
                <w:color w:val="000000" w:themeColor="text1"/>
                <w:sz w:val="24"/>
                <w:szCs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default"/>
                <w:color w:val="000000" w:themeColor="text1"/>
                <w:sz w:val="24"/>
                <w:szCs w:val="24"/>
                <w14:textFill>
                  <w14:solidFill>
                    <w14:schemeClr w14:val="tx1"/>
                  </w14:solidFill>
                </w14:textFill>
              </w:rPr>
              <w:t>改建</w:t>
            </w:r>
          </w:p>
          <w:p w14:paraId="70521FEB">
            <w:pPr>
              <w:keepNext w:val="0"/>
              <w:keepLines w:val="0"/>
              <w:pageBreakBefore w:val="0"/>
              <w:widowControl w:val="0"/>
              <w:suppressLineNumbers w:val="0"/>
              <w:kinsoku/>
              <w:wordWrap/>
              <w:overflowPunct/>
              <w:topLinePunct w:val="0"/>
              <w:bidi w:val="0"/>
              <w:spacing w:before="0" w:beforeAutospacing="0" w:after="0" w:afterAutospacing="0" w:line="288" w:lineRule="auto"/>
              <w:ind w:left="0" w:right="0"/>
              <w:jc w:val="left"/>
              <w:textAlignment w:val="auto"/>
              <w:rPr>
                <w:rFonts w:hint="default"/>
                <w:color w:val="000000" w:themeColor="text1"/>
                <w:sz w:val="24"/>
                <w:szCs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default"/>
                <w:color w:val="000000" w:themeColor="text1"/>
                <w:sz w:val="24"/>
                <w:szCs w:val="24"/>
                <w14:textFill>
                  <w14:solidFill>
                    <w14:schemeClr w14:val="tx1"/>
                  </w14:solidFill>
                </w14:textFill>
              </w:rPr>
              <w:t>扩建</w:t>
            </w:r>
          </w:p>
          <w:p w14:paraId="6279C3B4">
            <w:pPr>
              <w:keepNext w:val="0"/>
              <w:keepLines w:val="0"/>
              <w:pageBreakBefore w:val="0"/>
              <w:widowControl w:val="0"/>
              <w:suppressLineNumbers w:val="0"/>
              <w:kinsoku/>
              <w:wordWrap/>
              <w:overflowPunct/>
              <w:topLinePunct w:val="0"/>
              <w:bidi w:val="0"/>
              <w:spacing w:before="0" w:beforeAutospacing="0" w:after="0" w:afterAutospacing="0" w:line="288" w:lineRule="auto"/>
              <w:ind w:left="0" w:right="0"/>
              <w:jc w:val="left"/>
              <w:textAlignment w:val="auto"/>
              <w:rPr>
                <w:rFonts w:hint="default"/>
                <w:color w:val="000000" w:themeColor="text1"/>
                <w:sz w:val="24"/>
                <w:szCs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default"/>
                <w:color w:val="000000" w:themeColor="text1"/>
                <w:sz w:val="24"/>
                <w:szCs w:val="24"/>
                <w14:textFill>
                  <w14:solidFill>
                    <w14:schemeClr w14:val="tx1"/>
                  </w14:solidFill>
                </w14:textFill>
              </w:rPr>
              <w:t>技术改造</w:t>
            </w:r>
          </w:p>
        </w:tc>
        <w:tc>
          <w:tcPr>
            <w:tcW w:w="940" w:type="pct"/>
            <w:vAlign w:val="center"/>
          </w:tcPr>
          <w:p w14:paraId="277D581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8" w:lineRule="auto"/>
              <w:ind w:left="0" w:right="0"/>
              <w:jc w:val="center"/>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建设项目</w:t>
            </w:r>
          </w:p>
          <w:p w14:paraId="7F1AEC5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8" w:lineRule="auto"/>
              <w:ind w:left="0" w:right="0"/>
              <w:jc w:val="center"/>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申报情形</w:t>
            </w:r>
          </w:p>
        </w:tc>
        <w:tc>
          <w:tcPr>
            <w:tcW w:w="2093" w:type="pct"/>
            <w:vAlign w:val="center"/>
          </w:tcPr>
          <w:p w14:paraId="294EEDED">
            <w:pPr>
              <w:keepNext w:val="0"/>
              <w:keepLines w:val="0"/>
              <w:pageBreakBefore w:val="0"/>
              <w:widowControl w:val="0"/>
              <w:suppressLineNumbers w:val="0"/>
              <w:kinsoku/>
              <w:wordWrap/>
              <w:overflowPunct/>
              <w:topLinePunct w:val="0"/>
              <w:bidi w:val="0"/>
              <w:spacing w:before="0" w:beforeAutospacing="0" w:after="0" w:afterAutospacing="0" w:line="288" w:lineRule="auto"/>
              <w:ind w:left="0" w:right="0"/>
              <w:jc w:val="left"/>
              <w:textAlignment w:val="auto"/>
              <w:rPr>
                <w:rFonts w:hint="default"/>
                <w:color w:val="000000" w:themeColor="text1"/>
                <w:sz w:val="24"/>
                <w:szCs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default"/>
                <w:color w:val="000000" w:themeColor="text1"/>
                <w:sz w:val="24"/>
                <w:szCs w:val="24"/>
                <w14:textFill>
                  <w14:solidFill>
                    <w14:schemeClr w14:val="tx1"/>
                  </w14:solidFill>
                </w14:textFill>
              </w:rPr>
              <w:t>首次申报项目</w:t>
            </w:r>
          </w:p>
          <w:p w14:paraId="1146E3A8">
            <w:pPr>
              <w:keepNext w:val="0"/>
              <w:keepLines w:val="0"/>
              <w:pageBreakBefore w:val="0"/>
              <w:widowControl w:val="0"/>
              <w:suppressLineNumbers w:val="0"/>
              <w:kinsoku/>
              <w:wordWrap/>
              <w:overflowPunct/>
              <w:topLinePunct w:val="0"/>
              <w:bidi w:val="0"/>
              <w:spacing w:before="0" w:beforeAutospacing="0" w:after="0" w:afterAutospacing="0" w:line="288" w:lineRule="auto"/>
              <w:ind w:left="0" w:right="0"/>
              <w:jc w:val="left"/>
              <w:textAlignment w:val="auto"/>
              <w:rPr>
                <w:rFonts w:hint="default"/>
                <w:color w:val="000000" w:themeColor="text1"/>
                <w:sz w:val="24"/>
                <w:szCs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default"/>
                <w:color w:val="000000" w:themeColor="text1"/>
                <w:sz w:val="24"/>
                <w:szCs w:val="24"/>
                <w14:textFill>
                  <w14:solidFill>
                    <w14:schemeClr w14:val="tx1"/>
                  </w14:solidFill>
                </w14:textFill>
              </w:rPr>
              <w:t>不予批准后再次申报项目</w:t>
            </w:r>
          </w:p>
          <w:p w14:paraId="7531C20B">
            <w:pPr>
              <w:keepNext w:val="0"/>
              <w:keepLines w:val="0"/>
              <w:pageBreakBefore w:val="0"/>
              <w:widowControl w:val="0"/>
              <w:suppressLineNumbers w:val="0"/>
              <w:kinsoku/>
              <w:wordWrap/>
              <w:overflowPunct/>
              <w:topLinePunct w:val="0"/>
              <w:bidi w:val="0"/>
              <w:spacing w:before="0" w:beforeAutospacing="0" w:after="0" w:afterAutospacing="0" w:line="288" w:lineRule="auto"/>
              <w:ind w:left="0" w:right="0"/>
              <w:jc w:val="left"/>
              <w:textAlignment w:val="auto"/>
              <w:rPr>
                <w:rFonts w:hint="default"/>
                <w:color w:val="000000" w:themeColor="text1"/>
                <w:sz w:val="24"/>
                <w:szCs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default"/>
                <w:color w:val="000000" w:themeColor="text1"/>
                <w:sz w:val="24"/>
                <w:szCs w:val="24"/>
                <w14:textFill>
                  <w14:solidFill>
                    <w14:schemeClr w14:val="tx1"/>
                  </w14:solidFill>
                </w14:textFill>
              </w:rPr>
              <w:t xml:space="preserve">超五年重新审核项目 </w:t>
            </w:r>
          </w:p>
          <w:p w14:paraId="2C3BF8C1">
            <w:pPr>
              <w:keepNext w:val="0"/>
              <w:keepLines w:val="0"/>
              <w:pageBreakBefore w:val="0"/>
              <w:widowControl w:val="0"/>
              <w:suppressLineNumbers w:val="0"/>
              <w:kinsoku/>
              <w:wordWrap/>
              <w:overflowPunct/>
              <w:topLinePunct w:val="0"/>
              <w:bidi w:val="0"/>
              <w:spacing w:before="0" w:beforeAutospacing="0" w:after="0" w:afterAutospacing="0" w:line="288" w:lineRule="auto"/>
              <w:ind w:left="0" w:right="0"/>
              <w:jc w:val="left"/>
              <w:textAlignment w:val="auto"/>
              <w:rPr>
                <w:rFonts w:hint="default"/>
                <w:color w:val="000000" w:themeColor="text1"/>
                <w:sz w:val="24"/>
                <w:szCs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default"/>
                <w:color w:val="000000" w:themeColor="text1"/>
                <w:sz w:val="24"/>
                <w:szCs w:val="24"/>
                <w14:textFill>
                  <w14:solidFill>
                    <w14:schemeClr w14:val="tx1"/>
                  </w14:solidFill>
                </w14:textFill>
              </w:rPr>
              <w:t>重大变动重新报批项目</w:t>
            </w:r>
          </w:p>
        </w:tc>
      </w:tr>
      <w:tr w14:paraId="6BE8C6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99" w:hRule="atLeast"/>
          <w:jc w:val="center"/>
        </w:trPr>
        <w:tc>
          <w:tcPr>
            <w:tcW w:w="684" w:type="pct"/>
            <w:tcMar>
              <w:top w:w="16" w:type="dxa"/>
              <w:left w:w="16" w:type="dxa"/>
              <w:right w:w="16" w:type="dxa"/>
            </w:tcMar>
            <w:vAlign w:val="center"/>
          </w:tcPr>
          <w:p w14:paraId="103950F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8" w:lineRule="auto"/>
              <w:ind w:left="0" w:right="0"/>
              <w:jc w:val="center"/>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项目审批（核准/备案）部门（选填）</w:t>
            </w:r>
          </w:p>
        </w:tc>
        <w:tc>
          <w:tcPr>
            <w:tcW w:w="1281" w:type="pct"/>
            <w:vAlign w:val="center"/>
          </w:tcPr>
          <w:p w14:paraId="1ECDCA0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8" w:lineRule="auto"/>
              <w:ind w:left="0" w:right="0"/>
              <w:jc w:val="center"/>
              <w:textAlignment w:val="auto"/>
              <w:rPr>
                <w:rFonts w:hint="default" w:eastAsia="宋体"/>
                <w:color w:val="000000" w:themeColor="text1"/>
                <w:sz w:val="24"/>
                <w:szCs w:val="24"/>
                <w:lang w:val="en-US" w:eastAsia="zh-CN"/>
                <w14:textFill>
                  <w14:solidFill>
                    <w14:schemeClr w14:val="tx1"/>
                  </w14:solidFill>
                </w14:textFill>
              </w:rPr>
            </w:pPr>
            <w:r>
              <w:rPr>
                <w:rFonts w:hint="default" w:eastAsia="宋体"/>
                <w:color w:val="000000" w:themeColor="text1"/>
                <w:sz w:val="24"/>
                <w:szCs w:val="24"/>
                <w:lang w:val="en-US" w:eastAsia="zh-CN"/>
                <w14:textFill>
                  <w14:solidFill>
                    <w14:schemeClr w14:val="tx1"/>
                  </w14:solidFill>
                </w14:textFill>
              </w:rPr>
              <w:t>长治市屯留区发展</w:t>
            </w:r>
            <w:r>
              <w:rPr>
                <w:rFonts w:hint="eastAsia"/>
                <w:color w:val="000000" w:themeColor="text1"/>
                <w:sz w:val="24"/>
                <w:szCs w:val="24"/>
                <w:lang w:val="en-US" w:eastAsia="zh-CN"/>
                <w14:textFill>
                  <w14:solidFill>
                    <w14:schemeClr w14:val="tx1"/>
                  </w14:solidFill>
                </w14:textFill>
              </w:rPr>
              <w:t>改</w:t>
            </w:r>
            <w:r>
              <w:rPr>
                <w:rFonts w:hint="default" w:eastAsia="宋体"/>
                <w:color w:val="000000" w:themeColor="text1"/>
                <w:sz w:val="24"/>
                <w:szCs w:val="24"/>
                <w:lang w:val="en-US" w:eastAsia="zh-CN"/>
                <w14:textFill>
                  <w14:solidFill>
                    <w14:schemeClr w14:val="tx1"/>
                  </w14:solidFill>
                </w14:textFill>
              </w:rPr>
              <w:t>革和科学技术局</w:t>
            </w:r>
          </w:p>
        </w:tc>
        <w:tc>
          <w:tcPr>
            <w:tcW w:w="940" w:type="pct"/>
            <w:vAlign w:val="center"/>
          </w:tcPr>
          <w:p w14:paraId="06BEFD8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8" w:lineRule="auto"/>
              <w:ind w:left="0" w:right="0"/>
              <w:jc w:val="center"/>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项目审批（核准/备案）文号（选填）</w:t>
            </w:r>
          </w:p>
        </w:tc>
        <w:tc>
          <w:tcPr>
            <w:tcW w:w="2093" w:type="pct"/>
            <w:vAlign w:val="center"/>
          </w:tcPr>
          <w:p w14:paraId="2C96EF1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8" w:lineRule="auto"/>
              <w:ind w:left="0" w:right="0"/>
              <w:jc w:val="center"/>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屯发改审发〔2025〕4号</w:t>
            </w:r>
          </w:p>
        </w:tc>
      </w:tr>
      <w:tr w14:paraId="7823D5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73" w:hRule="atLeast"/>
          <w:jc w:val="center"/>
        </w:trPr>
        <w:tc>
          <w:tcPr>
            <w:tcW w:w="684" w:type="pct"/>
            <w:tcMar>
              <w:top w:w="16" w:type="dxa"/>
              <w:left w:w="16" w:type="dxa"/>
              <w:right w:w="16" w:type="dxa"/>
            </w:tcMar>
            <w:vAlign w:val="center"/>
          </w:tcPr>
          <w:p w14:paraId="2B24CEC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8" w:lineRule="auto"/>
              <w:ind w:left="0" w:right="0"/>
              <w:jc w:val="center"/>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总投资（万元）</w:t>
            </w:r>
          </w:p>
        </w:tc>
        <w:tc>
          <w:tcPr>
            <w:tcW w:w="1281" w:type="pct"/>
            <w:vAlign w:val="center"/>
          </w:tcPr>
          <w:p w14:paraId="0F802FF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8" w:lineRule="auto"/>
              <w:ind w:left="0" w:right="0"/>
              <w:jc w:val="center"/>
              <w:textAlignment w:val="auto"/>
              <w:rPr>
                <w:rFonts w:hint="default" w:eastAsia="宋体"/>
                <w:color w:val="000000" w:themeColor="text1"/>
                <w:sz w:val="24"/>
                <w:szCs w:val="24"/>
                <w:lang w:val="en-US" w:eastAsia="zh-CN"/>
                <w14:textFill>
                  <w14:solidFill>
                    <w14:schemeClr w14:val="tx1"/>
                  </w14:solidFill>
                </w14:textFill>
              </w:rPr>
            </w:pPr>
            <w:r>
              <w:rPr>
                <w:rFonts w:hint="default" w:eastAsia="宋体"/>
                <w:color w:val="000000" w:themeColor="text1"/>
                <w:sz w:val="24"/>
                <w:szCs w:val="24"/>
                <w:lang w:val="en-US" w:eastAsia="zh-CN"/>
                <w14:textFill>
                  <w14:solidFill>
                    <w14:schemeClr w14:val="tx1"/>
                  </w14:solidFill>
                </w14:textFill>
              </w:rPr>
              <w:t>12211.88</w:t>
            </w:r>
          </w:p>
        </w:tc>
        <w:tc>
          <w:tcPr>
            <w:tcW w:w="940" w:type="pct"/>
            <w:tcMar>
              <w:top w:w="16" w:type="dxa"/>
              <w:left w:w="16" w:type="dxa"/>
              <w:right w:w="16" w:type="dxa"/>
            </w:tcMar>
            <w:vAlign w:val="center"/>
          </w:tcPr>
          <w:p w14:paraId="51008CB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8" w:lineRule="auto"/>
              <w:ind w:left="0" w:right="0"/>
              <w:jc w:val="center"/>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环保投资（万元）</w:t>
            </w:r>
          </w:p>
        </w:tc>
        <w:tc>
          <w:tcPr>
            <w:tcW w:w="2093" w:type="pct"/>
            <w:vAlign w:val="center"/>
          </w:tcPr>
          <w:p w14:paraId="5152048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8" w:lineRule="auto"/>
              <w:ind w:left="0" w:right="0"/>
              <w:jc w:val="center"/>
              <w:textAlignment w:val="auto"/>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20</w:t>
            </w:r>
          </w:p>
        </w:tc>
      </w:tr>
      <w:tr w14:paraId="427F8E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13" w:hRule="atLeast"/>
          <w:jc w:val="center"/>
        </w:trPr>
        <w:tc>
          <w:tcPr>
            <w:tcW w:w="684" w:type="pct"/>
            <w:tcMar>
              <w:top w:w="16" w:type="dxa"/>
              <w:left w:w="16" w:type="dxa"/>
              <w:right w:w="16" w:type="dxa"/>
            </w:tcMar>
            <w:vAlign w:val="center"/>
          </w:tcPr>
          <w:p w14:paraId="1CB11C4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8" w:lineRule="auto"/>
              <w:ind w:left="0" w:right="0"/>
              <w:jc w:val="center"/>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环保投资占比（%）</w:t>
            </w:r>
          </w:p>
        </w:tc>
        <w:tc>
          <w:tcPr>
            <w:tcW w:w="1281" w:type="pct"/>
            <w:vAlign w:val="center"/>
          </w:tcPr>
          <w:p w14:paraId="1E832BB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8" w:lineRule="auto"/>
              <w:ind w:left="0" w:right="0"/>
              <w:jc w:val="center"/>
              <w:textAlignment w:val="auto"/>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0.16%</w:t>
            </w:r>
          </w:p>
        </w:tc>
        <w:tc>
          <w:tcPr>
            <w:tcW w:w="940" w:type="pct"/>
            <w:tcMar>
              <w:top w:w="16" w:type="dxa"/>
              <w:left w:w="16" w:type="dxa"/>
              <w:right w:w="16" w:type="dxa"/>
            </w:tcMar>
            <w:vAlign w:val="center"/>
          </w:tcPr>
          <w:p w14:paraId="65403C4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8" w:lineRule="auto"/>
              <w:ind w:left="0" w:right="0"/>
              <w:jc w:val="center"/>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施工工期</w:t>
            </w:r>
          </w:p>
        </w:tc>
        <w:tc>
          <w:tcPr>
            <w:tcW w:w="2093" w:type="pct"/>
            <w:vAlign w:val="center"/>
          </w:tcPr>
          <w:p w14:paraId="25D6630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8" w:lineRule="auto"/>
              <w:ind w:left="0" w:right="0"/>
              <w:jc w:val="center"/>
              <w:textAlignment w:val="auto"/>
              <w:rPr>
                <w:rFonts w:hint="default"/>
                <w:color w:val="000000" w:themeColor="text1"/>
                <w:sz w:val="24"/>
                <w:szCs w:val="24"/>
                <w:lang w:val="en-US"/>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2年</w:t>
            </w:r>
          </w:p>
        </w:tc>
      </w:tr>
      <w:tr w14:paraId="1FF21A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84" w:type="pct"/>
            <w:tcMar>
              <w:top w:w="16" w:type="dxa"/>
              <w:left w:w="16" w:type="dxa"/>
              <w:right w:w="16" w:type="dxa"/>
            </w:tcMar>
            <w:vAlign w:val="center"/>
          </w:tcPr>
          <w:p w14:paraId="41C2966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8" w:lineRule="auto"/>
              <w:ind w:left="0" w:right="0"/>
              <w:jc w:val="center"/>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是否开工建设</w:t>
            </w:r>
          </w:p>
        </w:tc>
        <w:tc>
          <w:tcPr>
            <w:tcW w:w="1281" w:type="pct"/>
            <w:vAlign w:val="center"/>
          </w:tcPr>
          <w:p w14:paraId="353DC87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8" w:lineRule="auto"/>
              <w:ind w:left="0" w:right="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sym w:font="Wingdings 2" w:char="0052"/>
            </w:r>
            <w:r>
              <w:rPr>
                <w:rFonts w:hint="default"/>
                <w:color w:val="000000" w:themeColor="text1"/>
                <w:sz w:val="24"/>
                <w:szCs w:val="24"/>
                <w14:textFill>
                  <w14:solidFill>
                    <w14:schemeClr w14:val="tx1"/>
                  </w14:solidFill>
                </w14:textFill>
              </w:rPr>
              <w:t>否</w:t>
            </w:r>
          </w:p>
          <w:p w14:paraId="58CEFE2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8" w:lineRule="auto"/>
              <w:ind w:left="0" w:right="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sym w:font="Wingdings 2" w:char="00A3"/>
            </w:r>
            <w:r>
              <w:rPr>
                <w:rFonts w:hint="default"/>
                <w:color w:val="000000" w:themeColor="text1"/>
                <w:sz w:val="24"/>
                <w:szCs w:val="24"/>
                <w14:textFill>
                  <w14:solidFill>
                    <w14:schemeClr w14:val="tx1"/>
                  </w14:solidFill>
                </w14:textFill>
              </w:rPr>
              <w:t>是：</w:t>
            </w:r>
            <w:r>
              <w:rPr>
                <w:rFonts w:hint="default"/>
                <w:color w:val="000000" w:themeColor="text1"/>
                <w:sz w:val="24"/>
                <w:szCs w:val="24"/>
                <w:u w:val="single"/>
                <w14:textFill>
                  <w14:solidFill>
                    <w14:schemeClr w14:val="tx1"/>
                  </w14:solidFill>
                </w14:textFill>
              </w:rPr>
              <w:t xml:space="preserve">             </w:t>
            </w:r>
          </w:p>
        </w:tc>
        <w:tc>
          <w:tcPr>
            <w:tcW w:w="940" w:type="pct"/>
            <w:tcMar>
              <w:top w:w="16" w:type="dxa"/>
              <w:left w:w="16" w:type="dxa"/>
              <w:right w:w="16" w:type="dxa"/>
            </w:tcMar>
            <w:vAlign w:val="center"/>
          </w:tcPr>
          <w:p w14:paraId="342843B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8" w:lineRule="auto"/>
              <w:ind w:left="0" w:right="0"/>
              <w:jc w:val="center"/>
              <w:textAlignment w:val="auto"/>
              <w:rPr>
                <w:rFonts w:hint="default"/>
                <w:color w:val="000000" w:themeColor="text1"/>
                <w:spacing w:val="-6"/>
                <w:sz w:val="24"/>
                <w:szCs w:val="24"/>
                <w14:textFill>
                  <w14:solidFill>
                    <w14:schemeClr w14:val="tx1"/>
                  </w14:solidFill>
                </w14:textFill>
              </w:rPr>
            </w:pPr>
            <w:r>
              <w:rPr>
                <w:rFonts w:hint="default"/>
                <w:color w:val="000000" w:themeColor="text1"/>
                <w:spacing w:val="-6"/>
                <w:sz w:val="24"/>
                <w:szCs w:val="24"/>
                <w14:textFill>
                  <w14:solidFill>
                    <w14:schemeClr w14:val="tx1"/>
                  </w14:solidFill>
                </w14:textFill>
              </w:rPr>
              <w:t>用地（用海）</w:t>
            </w:r>
          </w:p>
          <w:p w14:paraId="6D921CE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8" w:lineRule="auto"/>
              <w:ind w:left="0" w:right="0"/>
              <w:jc w:val="center"/>
              <w:textAlignment w:val="auto"/>
              <w:rPr>
                <w:rFonts w:hint="default"/>
                <w:color w:val="000000" w:themeColor="text1"/>
                <w:sz w:val="24"/>
                <w:szCs w:val="24"/>
                <w14:textFill>
                  <w14:solidFill>
                    <w14:schemeClr w14:val="tx1"/>
                  </w14:solidFill>
                </w14:textFill>
              </w:rPr>
            </w:pPr>
            <w:r>
              <w:rPr>
                <w:rFonts w:hint="default"/>
                <w:color w:val="000000" w:themeColor="text1"/>
                <w:spacing w:val="-6"/>
                <w:sz w:val="24"/>
                <w:szCs w:val="24"/>
                <w14:textFill>
                  <w14:solidFill>
                    <w14:schemeClr w14:val="tx1"/>
                  </w14:solidFill>
                </w14:textFill>
              </w:rPr>
              <w:t>面积（m</w:t>
            </w:r>
            <w:r>
              <w:rPr>
                <w:rFonts w:hint="default"/>
                <w:color w:val="000000" w:themeColor="text1"/>
                <w:spacing w:val="-6"/>
                <w:sz w:val="24"/>
                <w:szCs w:val="24"/>
                <w:vertAlign w:val="superscript"/>
                <w14:textFill>
                  <w14:solidFill>
                    <w14:schemeClr w14:val="tx1"/>
                  </w14:solidFill>
                </w14:textFill>
              </w:rPr>
              <w:t>2</w:t>
            </w:r>
            <w:r>
              <w:rPr>
                <w:rFonts w:hint="default"/>
                <w:color w:val="000000" w:themeColor="text1"/>
                <w:spacing w:val="-6"/>
                <w:sz w:val="24"/>
                <w:szCs w:val="24"/>
                <w14:textFill>
                  <w14:solidFill>
                    <w14:schemeClr w14:val="tx1"/>
                  </w14:solidFill>
                </w14:textFill>
              </w:rPr>
              <w:t>）</w:t>
            </w:r>
          </w:p>
        </w:tc>
        <w:tc>
          <w:tcPr>
            <w:tcW w:w="2093" w:type="pct"/>
            <w:vAlign w:val="center"/>
          </w:tcPr>
          <w:p w14:paraId="732E931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8" w:lineRule="auto"/>
              <w:ind w:left="0" w:right="0"/>
              <w:jc w:val="center"/>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36259（约5</w:t>
            </w:r>
            <w:r>
              <w:rPr>
                <w:rFonts w:hint="eastAsia"/>
                <w:color w:val="000000" w:themeColor="text1"/>
                <w:sz w:val="24"/>
                <w:szCs w:val="24"/>
                <w:lang w:val="en-US" w:eastAsia="zh-CN"/>
                <w14:textFill>
                  <w14:solidFill>
                    <w14:schemeClr w14:val="tx1"/>
                  </w14:solidFill>
                </w14:textFill>
              </w:rPr>
              <w:t>4</w:t>
            </w:r>
            <w:r>
              <w:rPr>
                <w:rFonts w:hint="default"/>
                <w:color w:val="000000" w:themeColor="text1"/>
                <w:sz w:val="24"/>
                <w:szCs w:val="24"/>
                <w14:textFill>
                  <w14:solidFill>
                    <w14:schemeClr w14:val="tx1"/>
                  </w14:solidFill>
                </w14:textFill>
              </w:rPr>
              <w:t>.4亩）</w:t>
            </w:r>
          </w:p>
        </w:tc>
      </w:tr>
      <w:tr w14:paraId="452818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684" w:type="pct"/>
            <w:vAlign w:val="center"/>
          </w:tcPr>
          <w:p w14:paraId="567BD3E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center"/>
              <w:textAlignment w:val="auto"/>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专项评价设置情况</w:t>
            </w:r>
          </w:p>
        </w:tc>
        <w:tc>
          <w:tcPr>
            <w:tcW w:w="4315" w:type="pct"/>
            <w:gridSpan w:val="3"/>
            <w:vAlign w:val="center"/>
          </w:tcPr>
          <w:p w14:paraId="5305DB9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center"/>
              <w:textAlignment w:val="auto"/>
              <w:rPr>
                <w:rFonts w:hint="eastAsia" w:eastAsia="宋体"/>
                <w:color w:val="000000" w:themeColor="text1"/>
                <w:kern w:val="0"/>
                <w:sz w:val="24"/>
                <w:szCs w:val="24"/>
                <w:lang w:eastAsia="zh-CN"/>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无</w:t>
            </w:r>
          </w:p>
        </w:tc>
      </w:tr>
      <w:tr w14:paraId="450377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684" w:type="pct"/>
            <w:vAlign w:val="center"/>
          </w:tcPr>
          <w:p w14:paraId="05AB8A0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center"/>
              <w:textAlignment w:val="auto"/>
              <w:rPr>
                <w:rFonts w:hint="default"/>
                <w:color w:val="000000" w:themeColor="text1"/>
                <w:kern w:val="0"/>
                <w:sz w:val="24"/>
                <w:szCs w:val="24"/>
                <w14:textFill>
                  <w14:solidFill>
                    <w14:schemeClr w14:val="tx1"/>
                  </w14:solidFill>
                </w14:textFill>
              </w:rPr>
            </w:pPr>
            <w:r>
              <w:rPr>
                <w:rFonts w:hint="default"/>
                <w:color w:val="000000" w:themeColor="text1"/>
                <w:sz w:val="24"/>
                <w:szCs w:val="24"/>
                <w14:textFill>
                  <w14:solidFill>
                    <w14:schemeClr w14:val="tx1"/>
                  </w14:solidFill>
                </w14:textFill>
              </w:rPr>
              <w:t>规划情况</w:t>
            </w:r>
          </w:p>
        </w:tc>
        <w:tc>
          <w:tcPr>
            <w:tcW w:w="4315" w:type="pct"/>
            <w:gridSpan w:val="3"/>
            <w:vAlign w:val="center"/>
          </w:tcPr>
          <w:p w14:paraId="69FE694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center"/>
              <w:textAlignment w:val="auto"/>
              <w:rPr>
                <w:rFonts w:hint="eastAsia" w:eastAsia="宋体"/>
                <w:color w:val="000000" w:themeColor="text1"/>
                <w:kern w:val="0"/>
                <w:sz w:val="24"/>
                <w:szCs w:val="24"/>
                <w:lang w:eastAsia="zh-CN"/>
                <w14:textFill>
                  <w14:solidFill>
                    <w14:schemeClr w14:val="tx1"/>
                  </w14:solidFill>
                </w14:textFill>
              </w:rPr>
            </w:pPr>
            <w:r>
              <w:rPr>
                <w:rFonts w:hint="eastAsia"/>
                <w:color w:val="000000" w:themeColor="text1"/>
                <w:kern w:val="0"/>
                <w:sz w:val="24"/>
                <w:szCs w:val="24"/>
                <w:lang w:eastAsia="zh-CN"/>
                <w14:textFill>
                  <w14:solidFill>
                    <w14:schemeClr w14:val="tx1"/>
                  </w14:solidFill>
                </w14:textFill>
              </w:rPr>
              <w:t>无</w:t>
            </w:r>
          </w:p>
        </w:tc>
      </w:tr>
      <w:tr w14:paraId="362FF0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684" w:type="pct"/>
            <w:vAlign w:val="center"/>
          </w:tcPr>
          <w:p w14:paraId="7FE485D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8" w:lineRule="auto"/>
              <w:ind w:left="0" w:right="0"/>
              <w:jc w:val="center"/>
              <w:textAlignment w:val="auto"/>
              <w:rPr>
                <w:rFonts w:hint="default"/>
                <w:color w:val="000000" w:themeColor="text1"/>
                <w:kern w:val="0"/>
                <w:sz w:val="24"/>
                <w:szCs w:val="24"/>
                <w14:textFill>
                  <w14:solidFill>
                    <w14:schemeClr w14:val="tx1"/>
                  </w14:solidFill>
                </w14:textFill>
              </w:rPr>
            </w:pPr>
            <w:r>
              <w:rPr>
                <w:rFonts w:hint="default"/>
                <w:color w:val="000000" w:themeColor="text1"/>
                <w:sz w:val="24"/>
                <w:szCs w:val="24"/>
                <w14:textFill>
                  <w14:solidFill>
                    <w14:schemeClr w14:val="tx1"/>
                  </w14:solidFill>
                </w14:textFill>
              </w:rPr>
              <w:t>规划环境影响评价情况</w:t>
            </w:r>
          </w:p>
        </w:tc>
        <w:tc>
          <w:tcPr>
            <w:tcW w:w="4315" w:type="pct"/>
            <w:gridSpan w:val="3"/>
            <w:vAlign w:val="center"/>
          </w:tcPr>
          <w:p w14:paraId="7F9D4C8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center"/>
              <w:textAlignment w:val="auto"/>
              <w:rPr>
                <w:rFonts w:hint="eastAsia" w:eastAsia="宋体"/>
                <w:color w:val="000000" w:themeColor="text1"/>
                <w:kern w:val="0"/>
                <w:sz w:val="24"/>
                <w:szCs w:val="24"/>
                <w:lang w:val="en-US" w:eastAsia="zh-CN"/>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无</w:t>
            </w:r>
          </w:p>
        </w:tc>
      </w:tr>
      <w:tr w14:paraId="39EBD1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3" w:hRule="atLeast"/>
          <w:jc w:val="center"/>
        </w:trPr>
        <w:tc>
          <w:tcPr>
            <w:tcW w:w="684" w:type="pct"/>
            <w:vAlign w:val="center"/>
          </w:tcPr>
          <w:p w14:paraId="147E2F7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8" w:lineRule="auto"/>
              <w:ind w:left="0" w:right="0"/>
              <w:jc w:val="center"/>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规划及规划环境影响评价符合性分析</w:t>
            </w:r>
          </w:p>
        </w:tc>
        <w:tc>
          <w:tcPr>
            <w:tcW w:w="4315" w:type="pct"/>
            <w:gridSpan w:val="3"/>
            <w:vAlign w:val="center"/>
          </w:tcPr>
          <w:p w14:paraId="76DAFC2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88" w:lineRule="auto"/>
              <w:ind w:left="0" w:right="0"/>
              <w:jc w:val="center"/>
              <w:textAlignment w:val="auto"/>
              <w:rPr>
                <w:rFonts w:hint="default"/>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无</w:t>
            </w:r>
          </w:p>
        </w:tc>
      </w:tr>
      <w:tr w14:paraId="2E7BFB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98" w:hRule="atLeast"/>
          <w:jc w:val="center"/>
        </w:trPr>
        <w:tc>
          <w:tcPr>
            <w:tcW w:w="684" w:type="pct"/>
            <w:vAlign w:val="center"/>
          </w:tcPr>
          <w:p w14:paraId="4691593D">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365A9E44">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53CF2CAB">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7CE7386C">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2F7DF9CD">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4069F267">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005F96C8">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2CCD3F25">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1B98E975">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3B3E67F8">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079230A3">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72C51DC9">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其他符合性分析</w:t>
            </w:r>
          </w:p>
          <w:p w14:paraId="6D776B4C">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51A41738">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179C1344">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35A5531C">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17EBC9ED">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33D94E40">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1002010E">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43C4E1A6">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78120666">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623695C0">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16000426">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50BC54D4">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57645D78">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70CC6A1F">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23290ABD">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5B868E46">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7F4AE26A">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1DDDC521">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29EA9CC2">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4CD73F1E">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0E5B6B77">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1CF59C70">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7863A57E">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5607E99D">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6A1767D7">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324C45E2">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0170E61E">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64D814C0">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其他符合性分析</w:t>
            </w:r>
          </w:p>
          <w:p w14:paraId="21250075">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59495724">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773939F5">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06219284">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06F8D426">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2C822A5D">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54E4B1B0">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6625A912">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0BF4A3BF">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5FBC7BB7">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32E562D4">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5D23E900">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7318EC93">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75397C62">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08A1A06C">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24A17ED4">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501467BE">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6DBF4402">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08A75025">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306509C9">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4ACF7668">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4E6279B8">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1A2CBE12">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1ECFA0D4">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7F4704CD">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71E83DAA">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7581ECD2">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546A4CC9">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21584E00">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31499FEB">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04F7A439">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其他符合性分析</w:t>
            </w:r>
          </w:p>
          <w:p w14:paraId="57553D61">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16419542">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68B87386">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05EA48B1">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5314582B">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344C4090">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4A4A342C">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276A150E">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128A717D">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05645A01">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3068AE39">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30A765DE">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758F1AFD">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75AAE2F4">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66A248F9">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22DD42C1">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2512793B">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04F296F8">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49C37D80">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7B81C083">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143703A1">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00E491CC">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07191D45">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734F2762">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28F8C88A">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66F75127">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7C5A2161">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408EAB71">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2A87ABE3">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1C7E1583">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6AF38822">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其他符合性分析</w:t>
            </w:r>
          </w:p>
          <w:p w14:paraId="1B64842C">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28F8B16B">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4E1A60E6">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1934559D">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4E254AC7">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093C8E06">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45AC41D9">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3F9E6044">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1C0BD4EF">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7CC13C7C">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1CBF05C5">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0B61BFCB">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5E7ABF8F">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0A0AEB8A">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53E66344">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2B17DE8F">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3E5F0E71">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0FC9FB05">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7D12D9F6">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7CC933D7">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4EE5AA76">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77EF0058">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5613F6BE">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7C5A577D">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4C1FF80F">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65EFB1E0">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2A102CE4">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65172E3E">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6F158978">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0277FB3A">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1183B5EA">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其他符合性分析</w:t>
            </w:r>
          </w:p>
          <w:p w14:paraId="76DF840B">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1A0E2CB5">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60A913A7">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1C3E4E74">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5DE0C634">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7769028B">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694B82EF">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276F21F3">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0E0D01E8">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425CDCEE">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70BC0E25">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69EC3DA0">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5796F5DC">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70060D61">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21D128FB">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2474CBBE">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63FD7D00">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3AD47F6A">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14B8C47D">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3DE802C4">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13749FAE">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59FF07A4">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319E39A4">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27B79CB8">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67A74C9D">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48A440E9">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5D29AC6D">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2A69981F">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1AB0090B">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31EC30A5">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其他符合性分析</w:t>
            </w:r>
          </w:p>
          <w:p w14:paraId="0FC00A9F">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46476537">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2E041DC9">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243AF3C0">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37761B82">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657335E9">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6E5C771B">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25B7F745">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7A10331C">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173995B7">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4C3B2A02">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5FA2336D">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04E5991D">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296B578D">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33169478">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01C99C9A">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24FB8873">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44658FD0">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24596851">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03A7A9EA">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3F3F56A5">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1209C410">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5BD27431">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14E6DE06">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1D74B2BC">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5AB172CF">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6BD7A636">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2B9A0EBB">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46040139">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076B4353">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781EDD8F">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其他符合性分析</w:t>
            </w:r>
          </w:p>
          <w:p w14:paraId="7D161699">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3ECCD2DD">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7DED9889">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0747647F">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17A5E6F5">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11417C2A">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034E88A0">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26546D12">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69403B42">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39F2F771">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47E36738">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4B479006">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6B6AC4D4">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63EE256A">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774D1AE8">
            <w:pPr>
              <w:pStyle w:val="2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color w:val="000000" w:themeColor="text1"/>
                <w:kern w:val="0"/>
                <w:sz w:val="24"/>
                <w:szCs w:val="24"/>
                <w14:textFill>
                  <w14:solidFill>
                    <w14:schemeClr w14:val="tx1"/>
                  </w14:solidFill>
                </w14:textFill>
              </w:rPr>
            </w:pPr>
          </w:p>
          <w:p w14:paraId="048A3889">
            <w:pPr>
              <w:pStyle w:val="2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color w:val="000000" w:themeColor="text1"/>
                <w:kern w:val="0"/>
                <w:sz w:val="24"/>
                <w:szCs w:val="24"/>
                <w14:textFill>
                  <w14:solidFill>
                    <w14:schemeClr w14:val="tx1"/>
                  </w14:solidFill>
                </w14:textFill>
              </w:rPr>
            </w:pPr>
          </w:p>
          <w:p w14:paraId="3E914B87">
            <w:pPr>
              <w:pStyle w:val="2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color w:val="000000" w:themeColor="text1"/>
                <w:kern w:val="0"/>
                <w:sz w:val="24"/>
                <w:szCs w:val="24"/>
                <w14:textFill>
                  <w14:solidFill>
                    <w14:schemeClr w14:val="tx1"/>
                  </w14:solidFill>
                </w14:textFill>
              </w:rPr>
            </w:pPr>
          </w:p>
          <w:p w14:paraId="0A8D33B1">
            <w:pPr>
              <w:pStyle w:val="2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color w:val="000000" w:themeColor="text1"/>
                <w:kern w:val="0"/>
                <w:sz w:val="24"/>
                <w:szCs w:val="24"/>
                <w14:textFill>
                  <w14:solidFill>
                    <w14:schemeClr w14:val="tx1"/>
                  </w14:solidFill>
                </w14:textFill>
              </w:rPr>
            </w:pPr>
          </w:p>
          <w:p w14:paraId="65D5AA7B">
            <w:pPr>
              <w:pStyle w:val="2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color w:val="000000" w:themeColor="text1"/>
                <w:kern w:val="0"/>
                <w:sz w:val="24"/>
                <w:szCs w:val="24"/>
                <w14:textFill>
                  <w14:solidFill>
                    <w14:schemeClr w14:val="tx1"/>
                  </w14:solidFill>
                </w14:textFill>
              </w:rPr>
            </w:pPr>
          </w:p>
          <w:p w14:paraId="247502BF">
            <w:pPr>
              <w:pStyle w:val="2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color w:val="000000" w:themeColor="text1"/>
                <w:kern w:val="0"/>
                <w:sz w:val="24"/>
                <w:szCs w:val="24"/>
                <w14:textFill>
                  <w14:solidFill>
                    <w14:schemeClr w14:val="tx1"/>
                  </w14:solidFill>
                </w14:textFill>
              </w:rPr>
            </w:pPr>
          </w:p>
          <w:p w14:paraId="09F58EB2">
            <w:pPr>
              <w:pStyle w:val="2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color w:val="000000" w:themeColor="text1"/>
                <w:kern w:val="0"/>
                <w:sz w:val="24"/>
                <w:szCs w:val="24"/>
                <w14:textFill>
                  <w14:solidFill>
                    <w14:schemeClr w14:val="tx1"/>
                  </w14:solidFill>
                </w14:textFill>
              </w:rPr>
            </w:pPr>
          </w:p>
          <w:p w14:paraId="6A209330">
            <w:pPr>
              <w:pStyle w:val="2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color w:val="000000" w:themeColor="text1"/>
                <w:kern w:val="0"/>
                <w:sz w:val="24"/>
                <w:szCs w:val="24"/>
                <w14:textFill>
                  <w14:solidFill>
                    <w14:schemeClr w14:val="tx1"/>
                  </w14:solidFill>
                </w14:textFill>
              </w:rPr>
            </w:pPr>
          </w:p>
          <w:p w14:paraId="59F80DD7">
            <w:pPr>
              <w:pStyle w:val="2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color w:val="000000" w:themeColor="text1"/>
                <w:kern w:val="0"/>
                <w:sz w:val="24"/>
                <w:szCs w:val="24"/>
                <w14:textFill>
                  <w14:solidFill>
                    <w14:schemeClr w14:val="tx1"/>
                  </w14:solidFill>
                </w14:textFill>
              </w:rPr>
            </w:pPr>
          </w:p>
          <w:p w14:paraId="3044859F">
            <w:pPr>
              <w:pStyle w:val="2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color w:val="000000" w:themeColor="text1"/>
                <w:kern w:val="0"/>
                <w:sz w:val="24"/>
                <w:szCs w:val="24"/>
                <w14:textFill>
                  <w14:solidFill>
                    <w14:schemeClr w14:val="tx1"/>
                  </w14:solidFill>
                </w14:textFill>
              </w:rPr>
            </w:pPr>
          </w:p>
          <w:p w14:paraId="38497FB2">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679B683E">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4A3D5ED7">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4CFA944F">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211F294A">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7C71182F">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544AE438">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p>
          <w:p w14:paraId="161F6736">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其他符合性分析</w:t>
            </w:r>
          </w:p>
          <w:p w14:paraId="5EF524DC">
            <w:pPr>
              <w:pStyle w:val="2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color w:val="000000" w:themeColor="text1"/>
                <w:kern w:val="0"/>
                <w:sz w:val="24"/>
                <w:szCs w:val="24"/>
                <w14:textFill>
                  <w14:solidFill>
                    <w14:schemeClr w14:val="tx1"/>
                  </w14:solidFill>
                </w14:textFill>
              </w:rPr>
            </w:pPr>
          </w:p>
          <w:p w14:paraId="08BEEFBB">
            <w:pPr>
              <w:pStyle w:val="2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color w:val="000000" w:themeColor="text1"/>
                <w:kern w:val="0"/>
                <w:sz w:val="24"/>
                <w:szCs w:val="24"/>
                <w14:textFill>
                  <w14:solidFill>
                    <w14:schemeClr w14:val="tx1"/>
                  </w14:solidFill>
                </w14:textFill>
              </w:rPr>
            </w:pPr>
          </w:p>
          <w:p w14:paraId="0DDC91F2">
            <w:pPr>
              <w:pStyle w:val="2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color w:val="000000" w:themeColor="text1"/>
                <w:kern w:val="0"/>
                <w:sz w:val="24"/>
                <w:szCs w:val="24"/>
                <w14:textFill>
                  <w14:solidFill>
                    <w14:schemeClr w14:val="tx1"/>
                  </w14:solidFill>
                </w14:textFill>
              </w:rPr>
            </w:pPr>
          </w:p>
          <w:p w14:paraId="47BB0804">
            <w:pPr>
              <w:pStyle w:val="2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color w:val="000000" w:themeColor="text1"/>
                <w:kern w:val="0"/>
                <w:sz w:val="24"/>
                <w:szCs w:val="24"/>
                <w14:textFill>
                  <w14:solidFill>
                    <w14:schemeClr w14:val="tx1"/>
                  </w14:solidFill>
                </w14:textFill>
              </w:rPr>
            </w:pPr>
          </w:p>
          <w:p w14:paraId="1F06B7B2">
            <w:pPr>
              <w:pStyle w:val="2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color w:val="000000" w:themeColor="text1"/>
                <w:kern w:val="0"/>
                <w:sz w:val="24"/>
                <w:szCs w:val="24"/>
                <w14:textFill>
                  <w14:solidFill>
                    <w14:schemeClr w14:val="tx1"/>
                  </w14:solidFill>
                </w14:textFill>
              </w:rPr>
            </w:pPr>
          </w:p>
          <w:p w14:paraId="2A308375">
            <w:pPr>
              <w:pStyle w:val="2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color w:val="000000" w:themeColor="text1"/>
                <w:kern w:val="0"/>
                <w:sz w:val="24"/>
                <w:szCs w:val="24"/>
                <w14:textFill>
                  <w14:solidFill>
                    <w14:schemeClr w14:val="tx1"/>
                  </w14:solidFill>
                </w14:textFill>
              </w:rPr>
            </w:pPr>
          </w:p>
          <w:p w14:paraId="1B5B07BA">
            <w:pPr>
              <w:pStyle w:val="2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color w:val="000000" w:themeColor="text1"/>
                <w:kern w:val="0"/>
                <w:sz w:val="24"/>
                <w:szCs w:val="24"/>
                <w14:textFill>
                  <w14:solidFill>
                    <w14:schemeClr w14:val="tx1"/>
                  </w14:solidFill>
                </w14:textFill>
              </w:rPr>
            </w:pPr>
          </w:p>
          <w:p w14:paraId="6E848450">
            <w:pPr>
              <w:pStyle w:val="2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color w:val="000000" w:themeColor="text1"/>
                <w:kern w:val="0"/>
                <w:sz w:val="24"/>
                <w:szCs w:val="24"/>
                <w14:textFill>
                  <w14:solidFill>
                    <w14:schemeClr w14:val="tx1"/>
                  </w14:solidFill>
                </w14:textFill>
              </w:rPr>
            </w:pPr>
          </w:p>
          <w:p w14:paraId="6384FA03">
            <w:pPr>
              <w:pStyle w:val="2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color w:val="000000" w:themeColor="text1"/>
                <w:kern w:val="0"/>
                <w:sz w:val="24"/>
                <w:szCs w:val="24"/>
                <w14:textFill>
                  <w14:solidFill>
                    <w14:schemeClr w14:val="tx1"/>
                  </w14:solidFill>
                </w14:textFill>
              </w:rPr>
            </w:pPr>
          </w:p>
          <w:p w14:paraId="2EF41B7F">
            <w:pPr>
              <w:pStyle w:val="2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color w:val="000000" w:themeColor="text1"/>
                <w:kern w:val="0"/>
                <w:sz w:val="24"/>
                <w:szCs w:val="24"/>
                <w14:textFill>
                  <w14:solidFill>
                    <w14:schemeClr w14:val="tx1"/>
                  </w14:solidFill>
                </w14:textFill>
              </w:rPr>
            </w:pPr>
          </w:p>
          <w:p w14:paraId="053B98C5">
            <w:pPr>
              <w:pStyle w:val="2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color w:val="000000" w:themeColor="text1"/>
                <w:kern w:val="0"/>
                <w:sz w:val="24"/>
                <w:szCs w:val="24"/>
                <w14:textFill>
                  <w14:solidFill>
                    <w14:schemeClr w14:val="tx1"/>
                  </w14:solidFill>
                </w14:textFill>
              </w:rPr>
            </w:pPr>
          </w:p>
          <w:p w14:paraId="7C8E32CA">
            <w:pPr>
              <w:pStyle w:val="2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color w:val="000000" w:themeColor="text1"/>
                <w:kern w:val="0"/>
                <w:sz w:val="24"/>
                <w:szCs w:val="24"/>
                <w14:textFill>
                  <w14:solidFill>
                    <w14:schemeClr w14:val="tx1"/>
                  </w14:solidFill>
                </w14:textFill>
              </w:rPr>
            </w:pPr>
          </w:p>
          <w:p w14:paraId="4DCD5D7D">
            <w:pPr>
              <w:pStyle w:val="2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color w:val="000000" w:themeColor="text1"/>
                <w:kern w:val="0"/>
                <w:sz w:val="24"/>
                <w:szCs w:val="24"/>
                <w14:textFill>
                  <w14:solidFill>
                    <w14:schemeClr w14:val="tx1"/>
                  </w14:solidFill>
                </w14:textFill>
              </w:rPr>
            </w:pPr>
          </w:p>
          <w:p w14:paraId="75A44CBD">
            <w:pPr>
              <w:pStyle w:val="2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color w:val="000000" w:themeColor="text1"/>
                <w:kern w:val="0"/>
                <w:sz w:val="24"/>
                <w:szCs w:val="24"/>
                <w14:textFill>
                  <w14:solidFill>
                    <w14:schemeClr w14:val="tx1"/>
                  </w14:solidFill>
                </w14:textFill>
              </w:rPr>
            </w:pPr>
          </w:p>
        </w:tc>
        <w:tc>
          <w:tcPr>
            <w:tcW w:w="4315" w:type="pct"/>
            <w:gridSpan w:val="3"/>
            <w:vAlign w:val="top"/>
          </w:tcPr>
          <w:p w14:paraId="35E172E5">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color w:val="000000" w:themeColor="text1"/>
                <w:kern w:val="0"/>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 xml:space="preserve">1.1 </w:t>
            </w:r>
            <w:r>
              <w:rPr>
                <w:rFonts w:hint="default" w:ascii="Times New Roman" w:hAnsi="Times New Roman" w:cs="Times New Roman"/>
                <w:b/>
                <w:bCs/>
                <w:color w:val="000000" w:themeColor="text1"/>
                <w:kern w:val="0"/>
                <w:sz w:val="24"/>
                <w:szCs w:val="24"/>
                <w:lang w:val="en-US" w:eastAsia="zh-CN"/>
                <w14:textFill>
                  <w14:solidFill>
                    <w14:schemeClr w14:val="tx1"/>
                  </w14:solidFill>
                </w14:textFill>
              </w:rPr>
              <w:t>与</w:t>
            </w:r>
            <w:r>
              <w:rPr>
                <w:rFonts w:hint="eastAsia" w:ascii="Times New Roman" w:hAnsi="Times New Roman" w:cs="Times New Roman"/>
                <w:b/>
                <w:bCs/>
                <w:color w:val="000000" w:themeColor="text1"/>
                <w:kern w:val="0"/>
                <w:sz w:val="24"/>
                <w:szCs w:val="24"/>
                <w:lang w:val="en-US" w:eastAsia="zh-CN"/>
                <w14:textFill>
                  <w14:solidFill>
                    <w14:schemeClr w14:val="tx1"/>
                  </w14:solidFill>
                </w14:textFill>
              </w:rPr>
              <w:t>《</w:t>
            </w:r>
            <w:r>
              <w:rPr>
                <w:rFonts w:hint="eastAsia" w:cs="Times New Roman"/>
                <w:b/>
                <w:bCs/>
                <w:color w:val="000000" w:themeColor="text1"/>
                <w:kern w:val="0"/>
                <w:sz w:val="24"/>
                <w:szCs w:val="24"/>
                <w:lang w:val="en-US" w:eastAsia="zh-CN"/>
                <w14:textFill>
                  <w14:solidFill>
                    <w14:schemeClr w14:val="tx1"/>
                  </w14:solidFill>
                </w14:textFill>
              </w:rPr>
              <w:t>屯留区</w:t>
            </w:r>
            <w:r>
              <w:rPr>
                <w:rFonts w:hint="eastAsia" w:ascii="Times New Roman" w:hAnsi="Times New Roman" w:cs="Times New Roman"/>
                <w:b/>
                <w:bCs/>
                <w:color w:val="000000" w:themeColor="text1"/>
                <w:kern w:val="0"/>
                <w:sz w:val="24"/>
                <w:szCs w:val="24"/>
                <w:lang w:val="en-US" w:eastAsia="zh-CN"/>
                <w14:textFill>
                  <w14:solidFill>
                    <w14:schemeClr w14:val="tx1"/>
                  </w14:solidFill>
                </w14:textFill>
              </w:rPr>
              <w:t>国土空间总体规划（2021-2035）》</w:t>
            </w:r>
            <w:r>
              <w:rPr>
                <w:rFonts w:hint="default" w:ascii="Times New Roman" w:hAnsi="Times New Roman" w:cs="Times New Roman"/>
                <w:b/>
                <w:bCs/>
                <w:color w:val="000000" w:themeColor="text1"/>
                <w:kern w:val="0"/>
                <w:sz w:val="24"/>
                <w:szCs w:val="24"/>
                <w:lang w:val="en-US" w:eastAsia="zh-CN"/>
                <w14:textFill>
                  <w14:solidFill>
                    <w14:schemeClr w14:val="tx1"/>
                  </w14:solidFill>
                </w14:textFill>
              </w:rPr>
              <w:t>符合性分析</w:t>
            </w:r>
          </w:p>
          <w:p w14:paraId="604070BB">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2024年3月22日，山西省人民政府以</w:t>
            </w:r>
            <w:r>
              <w:rPr>
                <w:rFonts w:hint="eastAsia" w:ascii="Times New Roman" w:hAnsi="Times New Roman" w:cs="Times New Roman"/>
                <w:color w:val="000000" w:themeColor="text1"/>
                <w:sz w:val="24"/>
                <w:szCs w:val="24"/>
                <w:lang w:val="en-US" w:eastAsia="zh-CN"/>
                <w14:textFill>
                  <w14:solidFill>
                    <w14:schemeClr w14:val="tx1"/>
                  </w14:solidFill>
                </w14:textFill>
              </w:rPr>
              <w:t>晋</w:t>
            </w:r>
            <w:r>
              <w:rPr>
                <w:rFonts w:hint="eastAsia" w:cs="Times New Roman"/>
                <w:color w:val="000000" w:themeColor="text1"/>
                <w:sz w:val="24"/>
                <w:szCs w:val="24"/>
                <w:lang w:val="en-US" w:eastAsia="zh-CN"/>
                <w14:textFill>
                  <w14:solidFill>
                    <w14:schemeClr w14:val="tx1"/>
                  </w14:solidFill>
                </w14:textFill>
              </w:rPr>
              <w:t>政</w:t>
            </w:r>
            <w:r>
              <w:rPr>
                <w:rFonts w:hint="eastAsia" w:ascii="Times New Roman" w:hAnsi="Times New Roman" w:cs="Times New Roman"/>
                <w:color w:val="000000" w:themeColor="text1"/>
                <w:sz w:val="24"/>
                <w:szCs w:val="24"/>
                <w:lang w:val="en-US" w:eastAsia="zh-CN"/>
                <w14:textFill>
                  <w14:solidFill>
                    <w14:schemeClr w14:val="tx1"/>
                  </w14:solidFill>
                </w14:textFill>
              </w:rPr>
              <w:t>函〔2024〕</w:t>
            </w:r>
            <w:r>
              <w:rPr>
                <w:rFonts w:hint="eastAsia" w:cs="Times New Roman"/>
                <w:color w:val="000000" w:themeColor="text1"/>
                <w:sz w:val="24"/>
                <w:szCs w:val="24"/>
                <w:lang w:val="en-US" w:eastAsia="zh-CN"/>
                <w14:textFill>
                  <w14:solidFill>
                    <w14:schemeClr w14:val="tx1"/>
                  </w14:solidFill>
                </w14:textFill>
              </w:rPr>
              <w:t>35</w:t>
            </w:r>
            <w:r>
              <w:rPr>
                <w:rFonts w:hint="eastAsia" w:ascii="Times New Roman" w:hAnsi="Times New Roman" w:cs="Times New Roman"/>
                <w:color w:val="000000" w:themeColor="text1"/>
                <w:sz w:val="24"/>
                <w:szCs w:val="24"/>
                <w:lang w:val="en-US" w:eastAsia="zh-CN"/>
                <w14:textFill>
                  <w14:solidFill>
                    <w14:schemeClr w14:val="tx1"/>
                  </w14:solidFill>
                </w14:textFill>
              </w:rPr>
              <w:t>号文批复了包括</w:t>
            </w:r>
            <w:r>
              <w:rPr>
                <w:rFonts w:hint="eastAsia" w:cs="Times New Roman"/>
                <w:color w:val="000000" w:themeColor="text1"/>
                <w:sz w:val="24"/>
                <w:szCs w:val="24"/>
                <w:lang w:val="en-US" w:eastAsia="zh-CN"/>
                <w14:textFill>
                  <w14:solidFill>
                    <w14:schemeClr w14:val="tx1"/>
                  </w14:solidFill>
                </w14:textFill>
              </w:rPr>
              <w:t>屯留区</w:t>
            </w:r>
            <w:r>
              <w:rPr>
                <w:rFonts w:hint="eastAsia" w:ascii="Times New Roman" w:hAnsi="Times New Roman" w:cs="Times New Roman"/>
                <w:color w:val="000000" w:themeColor="text1"/>
                <w:sz w:val="24"/>
                <w:szCs w:val="24"/>
                <w:lang w:val="en-US" w:eastAsia="zh-CN"/>
                <w14:textFill>
                  <w14:solidFill>
                    <w14:schemeClr w14:val="tx1"/>
                  </w14:solidFill>
                </w14:textFill>
              </w:rPr>
              <w:t>在内的长治市潞州区等12县（市、区）国土空间总体规划。对照《屯留区国土空间总体规划（2021—2035年）》可知，本项目选址位于屯留区国土空间总体规划中的城镇开发边界</w:t>
            </w:r>
            <w:r>
              <w:rPr>
                <w:rFonts w:hint="eastAsia" w:cs="Times New Roman"/>
                <w:color w:val="000000" w:themeColor="text1"/>
                <w:sz w:val="24"/>
                <w:szCs w:val="24"/>
                <w:lang w:val="en-US" w:eastAsia="zh-CN"/>
                <w14:textFill>
                  <w14:solidFill>
                    <w14:schemeClr w14:val="tx1"/>
                  </w14:solidFill>
                </w14:textFill>
              </w:rPr>
              <w:t>范围</w:t>
            </w:r>
            <w:r>
              <w:rPr>
                <w:rFonts w:hint="eastAsia" w:ascii="Times New Roman" w:hAnsi="Times New Roman" w:cs="Times New Roman"/>
                <w:color w:val="000000" w:themeColor="text1"/>
                <w:sz w:val="24"/>
                <w:szCs w:val="24"/>
                <w:lang w:val="en-US" w:eastAsia="zh-CN"/>
                <w14:textFill>
                  <w14:solidFill>
                    <w14:schemeClr w14:val="tx1"/>
                  </w14:solidFill>
                </w14:textFill>
              </w:rPr>
              <w:t>内，符合《屯留区国土空间总体规划（2021-2035）》要求。</w:t>
            </w:r>
          </w:p>
          <w:p w14:paraId="235C60D4">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项目与国土空间总体规划三区三线位置关系见附图</w:t>
            </w:r>
            <w:r>
              <w:rPr>
                <w:rFonts w:hint="eastAsia" w:cs="Times New Roman"/>
                <w:color w:val="000000" w:themeColor="text1"/>
                <w:sz w:val="24"/>
                <w:szCs w:val="24"/>
                <w:highlight w:val="none"/>
                <w:lang w:val="en-US" w:eastAsia="zh-CN"/>
                <w14:textFill>
                  <w14:solidFill>
                    <w14:schemeClr w14:val="tx1"/>
                  </w14:solidFill>
                </w14:textFill>
              </w:rPr>
              <w:t>8</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p>
          <w:p w14:paraId="2D65EF93">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default"/>
                <w:b/>
                <w:bCs/>
                <w:color w:val="000000" w:themeColor="text1"/>
                <w:kern w:val="0"/>
                <w:sz w:val="24"/>
                <w:szCs w:val="24"/>
                <w14:textFill>
                  <w14:solidFill>
                    <w14:schemeClr w14:val="tx1"/>
                  </w14:solidFill>
                </w14:textFill>
              </w:rPr>
            </w:pPr>
            <w:r>
              <w:rPr>
                <w:rFonts w:hint="eastAsia"/>
                <w:b/>
                <w:bCs/>
                <w:color w:val="000000" w:themeColor="text1"/>
                <w:kern w:val="0"/>
                <w:sz w:val="24"/>
                <w:szCs w:val="24"/>
                <w:lang w:val="en-US" w:eastAsia="zh-CN"/>
                <w14:textFill>
                  <w14:solidFill>
                    <w14:schemeClr w14:val="tx1"/>
                  </w14:solidFill>
                </w14:textFill>
              </w:rPr>
              <w:t>1.2 与</w:t>
            </w:r>
            <w:r>
              <w:rPr>
                <w:rFonts w:hint="default"/>
                <w:b/>
                <w:bCs/>
                <w:color w:val="000000" w:themeColor="text1"/>
                <w:kern w:val="0"/>
                <w:sz w:val="24"/>
                <w:szCs w:val="24"/>
                <w14:textFill>
                  <w14:solidFill>
                    <w14:schemeClr w14:val="tx1"/>
                  </w14:solidFill>
                </w14:textFill>
              </w:rPr>
              <w:t>“三线一单”符合性分析</w:t>
            </w:r>
          </w:p>
          <w:p w14:paraId="20393CD9">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宋体" w:hAnsi="宋体"/>
                <w:color w:val="000000" w:themeColor="text1"/>
                <w:kern w:val="0"/>
                <w:sz w:val="24"/>
                <w:szCs w:val="24"/>
                <w:lang w:val="en-US" w:eastAsia="zh-CN"/>
                <w14:textFill>
                  <w14:solidFill>
                    <w14:schemeClr w14:val="tx1"/>
                  </w14:solidFill>
                </w14:textFill>
              </w:rPr>
            </w:pPr>
            <w:r>
              <w:rPr>
                <w:rFonts w:hint="eastAsia"/>
                <w:color w:val="000000" w:themeColor="text1"/>
                <w:kern w:val="0"/>
                <w:sz w:val="24"/>
                <w:szCs w:val="24"/>
                <w14:textFill>
                  <w14:solidFill>
                    <w14:schemeClr w14:val="tx1"/>
                  </w14:solidFill>
                </w14:textFill>
              </w:rPr>
              <w:t>（1）生态保护红线：</w:t>
            </w:r>
            <w:r>
              <w:rPr>
                <w:rFonts w:hint="eastAsia"/>
                <w:color w:val="000000" w:themeColor="text1"/>
                <w:kern w:val="0"/>
                <w:sz w:val="24"/>
                <w:szCs w:val="24"/>
                <w:lang w:val="en-US" w:eastAsia="zh-CN"/>
                <w14:textFill>
                  <w14:solidFill>
                    <w14:schemeClr w14:val="tx1"/>
                  </w14:solidFill>
                </w14:textFill>
              </w:rPr>
              <w:t>本</w:t>
            </w:r>
            <w:r>
              <w:rPr>
                <w:rFonts w:hint="eastAsia"/>
                <w:color w:val="000000" w:themeColor="text1"/>
                <w:kern w:val="0"/>
                <w:sz w:val="24"/>
                <w:szCs w:val="24"/>
                <w14:textFill>
                  <w14:solidFill>
                    <w14:schemeClr w14:val="tx1"/>
                  </w14:solidFill>
                </w14:textFill>
              </w:rPr>
              <w:t>项目</w:t>
            </w:r>
            <w:r>
              <w:rPr>
                <w:rFonts w:hint="eastAsia"/>
                <w:color w:val="000000" w:themeColor="text1"/>
                <w:kern w:val="0"/>
                <w:sz w:val="24"/>
                <w:szCs w:val="24"/>
                <w:lang w:val="en-US" w:eastAsia="zh-CN"/>
                <w14:textFill>
                  <w14:solidFill>
                    <w14:schemeClr w14:val="tx1"/>
                  </w14:solidFill>
                </w14:textFill>
              </w:rPr>
              <w:t>厂址</w:t>
            </w:r>
            <w:r>
              <w:rPr>
                <w:rFonts w:hint="eastAsia"/>
                <w:color w:val="000000" w:themeColor="text1"/>
                <w:kern w:val="0"/>
                <w:sz w:val="24"/>
                <w:szCs w:val="24"/>
                <w14:textFill>
                  <w14:solidFill>
                    <w14:schemeClr w14:val="tx1"/>
                  </w14:solidFill>
                </w14:textFill>
              </w:rPr>
              <w:t>位于山西省长治市屯留区体育中心北侧建设路路西</w:t>
            </w:r>
            <w:r>
              <w:rPr>
                <w:rFonts w:hint="eastAsia" w:ascii="宋体" w:hAnsi="宋体"/>
                <w:color w:val="000000" w:themeColor="text1"/>
                <w:kern w:val="0"/>
                <w:sz w:val="24"/>
                <w:szCs w:val="24"/>
                <w:lang w:val="en-US" w:eastAsia="zh-CN"/>
                <w14:textFill>
                  <w14:solidFill>
                    <w14:schemeClr w14:val="tx1"/>
                  </w14:solidFill>
                </w14:textFill>
              </w:rPr>
              <w:t>。评价范围内无自然保护区、森林公园、风景名胜区、世界文化自然遗产、地质公园、水源保护区等敏感因素。</w:t>
            </w:r>
          </w:p>
          <w:p w14:paraId="7040AA99">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color w:val="000000" w:themeColor="text1"/>
                <w:kern w:val="0"/>
                <w:sz w:val="24"/>
                <w:szCs w:val="24"/>
                <w:lang w:val="en-US" w:eastAsia="zh-CN"/>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根据“三区三线”划分（附图8），项目占地位于</w:t>
            </w:r>
            <w:r>
              <w:rPr>
                <w:rFonts w:hint="eastAsia" w:ascii="Times New Roman" w:hAnsi="Times New Roman" w:cs="Times New Roman"/>
                <w:color w:val="000000" w:themeColor="text1"/>
                <w:sz w:val="24"/>
                <w:szCs w:val="24"/>
                <w:lang w:val="en-US" w:eastAsia="zh-CN"/>
                <w14:textFill>
                  <w14:solidFill>
                    <w14:schemeClr w14:val="tx1"/>
                  </w14:solidFill>
                </w14:textFill>
              </w:rPr>
              <w:t>城镇开发边界，</w:t>
            </w:r>
            <w:r>
              <w:rPr>
                <w:rFonts w:hint="eastAsia"/>
                <w:color w:val="000000" w:themeColor="text1"/>
                <w:kern w:val="0"/>
                <w:sz w:val="24"/>
                <w:szCs w:val="24"/>
                <w:lang w:val="en-US" w:eastAsia="zh-CN"/>
                <w14:textFill>
                  <w14:solidFill>
                    <w14:schemeClr w14:val="tx1"/>
                  </w14:solidFill>
                </w14:textFill>
              </w:rPr>
              <w:t>不在生态保护红线范围，符合生态保护红线要求。</w:t>
            </w:r>
          </w:p>
          <w:p w14:paraId="74A42E3A">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color w:val="000000" w:themeColor="text1"/>
                <w:kern w:val="0"/>
                <w:sz w:val="24"/>
                <w:szCs w:val="24"/>
                <w:lang w:val="en-US" w:eastAsia="zh-CN"/>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通过“山西省三线一单数据管理及应用平台”综合查询，本项目处于“屯留区绛河城区段控制单元水环境城镇生活污染重点管控单元”。</w:t>
            </w:r>
          </w:p>
          <w:p w14:paraId="11AA01A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0" w:firstLineChars="0"/>
              <w:jc w:val="center"/>
              <w:textAlignment w:val="auto"/>
              <w:rPr>
                <w:rFonts w:hint="default"/>
                <w:color w:val="000000" w:themeColor="text1"/>
                <w:kern w:val="0"/>
                <w:sz w:val="24"/>
                <w:szCs w:val="24"/>
                <w:lang w:val="en-US" w:eastAsia="zh-CN"/>
                <w14:textFill>
                  <w14:solidFill>
                    <w14:schemeClr w14:val="tx1"/>
                  </w14:solidFill>
                </w14:textFill>
              </w:rPr>
            </w:pPr>
            <w:r>
              <w:rPr>
                <w:rFonts w:hint="default"/>
              </w:rPr>
              <w:drawing>
                <wp:inline distT="0" distB="0" distL="114300" distR="114300">
                  <wp:extent cx="3175635" cy="2143125"/>
                  <wp:effectExtent l="0" t="0" r="5715" b="9525"/>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15"/>
                          <a:stretch>
                            <a:fillRect/>
                          </a:stretch>
                        </pic:blipFill>
                        <pic:spPr>
                          <a:xfrm>
                            <a:off x="0" y="0"/>
                            <a:ext cx="3175635" cy="2143125"/>
                          </a:xfrm>
                          <a:prstGeom prst="rect">
                            <a:avLst/>
                          </a:prstGeom>
                          <a:noFill/>
                          <a:ln>
                            <a:noFill/>
                          </a:ln>
                        </pic:spPr>
                      </pic:pic>
                    </a:graphicData>
                  </a:graphic>
                </wp:inline>
              </w:drawing>
            </w:r>
          </w:p>
          <w:p w14:paraId="78EEBE51">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color w:val="000000" w:themeColor="text1"/>
                <w:kern w:val="0"/>
                <w:sz w:val="24"/>
                <w:szCs w:val="24"/>
                <w:lang w:val="en-US" w:eastAsia="zh-CN"/>
                <w14:textFill>
                  <w14:solidFill>
                    <w14:schemeClr w14:val="tx1"/>
                  </w14:solidFill>
                </w14:textFill>
              </w:rPr>
            </w:pPr>
            <w:r>
              <w:rPr>
                <w:rFonts w:hint="default"/>
                <w:color w:val="000000" w:themeColor="text1"/>
                <w:kern w:val="0"/>
                <w:sz w:val="24"/>
                <w:szCs w:val="24"/>
                <w:lang w:val="en-US" w:eastAsia="zh-CN"/>
                <w14:textFill>
                  <w14:solidFill>
                    <w14:schemeClr w14:val="tx1"/>
                  </w14:solidFill>
                </w14:textFill>
              </w:rPr>
              <w:t>①与“屯留区绛河城区段控制单元水环境城镇生活污染重点管控单元”的相符性分析</w:t>
            </w:r>
          </w:p>
          <w:p w14:paraId="6029F9D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eastAsia" w:ascii="黑体" w:hAnsi="黑体" w:eastAsia="黑体" w:cs="黑体"/>
                <w:b w:val="0"/>
                <w:bCs w:val="0"/>
                <w:color w:val="000000" w:themeColor="text1"/>
                <w:sz w:val="21"/>
                <w:szCs w:val="21"/>
                <w14:textFill>
                  <w14:solidFill>
                    <w14:schemeClr w14:val="tx1"/>
                  </w14:solidFill>
                </w14:textFill>
              </w:rPr>
              <w:t>表</w:t>
            </w:r>
            <w:r>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t>1</w:t>
            </w:r>
            <w:r>
              <w:rPr>
                <w:rFonts w:hint="default" w:ascii="Times New Roman" w:hAnsi="Times New Roman" w:eastAsia="黑体" w:cs="Times New Roman"/>
                <w:b w:val="0"/>
                <w:bCs w:val="0"/>
                <w:color w:val="000000" w:themeColor="text1"/>
                <w:sz w:val="21"/>
                <w:szCs w:val="21"/>
                <w14:textFill>
                  <w14:solidFill>
                    <w14:schemeClr w14:val="tx1"/>
                  </w14:solidFill>
                </w14:textFill>
              </w:rPr>
              <w:t>-</w:t>
            </w:r>
            <w:r>
              <w:rPr>
                <w:rFonts w:hint="eastAsia" w:eastAsia="黑体" w:cs="Times New Roman"/>
                <w:b w:val="0"/>
                <w:bCs w:val="0"/>
                <w:color w:val="000000" w:themeColor="text1"/>
                <w:sz w:val="21"/>
                <w:szCs w:val="21"/>
                <w:lang w:val="en-US" w:eastAsia="zh-CN"/>
                <w14:textFill>
                  <w14:solidFill>
                    <w14:schemeClr w14:val="tx1"/>
                  </w14:solidFill>
                </w14:textFill>
              </w:rPr>
              <w:t>1</w:t>
            </w:r>
            <w:r>
              <w:rPr>
                <w:rFonts w:hint="default" w:ascii="Times New Roman" w:hAnsi="Times New Roman" w:eastAsia="黑体" w:cs="Times New Roman"/>
                <w:b w:val="0"/>
                <w:bCs w:val="0"/>
                <w:color w:val="000000" w:themeColor="text1"/>
                <w:sz w:val="21"/>
                <w:szCs w:val="21"/>
                <w14:textFill>
                  <w14:solidFill>
                    <w14:schemeClr w14:val="tx1"/>
                  </w14:solidFill>
                </w14:textFill>
              </w:rPr>
              <w:t xml:space="preserve">  与</w:t>
            </w:r>
            <w:r>
              <w:rPr>
                <w:rFonts w:hint="eastAsia" w:eastAsia="黑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黑体" w:cs="Times New Roman"/>
                <w:b w:val="0"/>
                <w:bCs w:val="0"/>
                <w:color w:val="000000" w:themeColor="text1"/>
                <w:sz w:val="21"/>
                <w:szCs w:val="21"/>
                <w14:textFill>
                  <w14:solidFill>
                    <w14:schemeClr w14:val="tx1"/>
                  </w14:solidFill>
                </w14:textFill>
              </w:rPr>
              <w:t>屯留区绛河城区段控制单元水环境城镇生活污染</w:t>
            </w:r>
          </w:p>
          <w:p w14:paraId="477123F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center"/>
              <w:textAlignment w:val="auto"/>
              <w:rPr>
                <w:rFonts w:hint="default" w:ascii="黑体" w:hAnsi="黑体" w:eastAsia="黑体" w:cs="黑体"/>
                <w:b w:val="0"/>
                <w:bCs w:val="0"/>
                <w:color w:val="000000" w:themeColor="text1"/>
                <w:sz w:val="21"/>
                <w:szCs w:val="21"/>
                <w:lang w:val="en-US"/>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重点管控单元</w:t>
            </w:r>
            <w:r>
              <w:rPr>
                <w:rFonts w:hint="eastAsia" w:eastAsia="黑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黑体" w:cs="Times New Roman"/>
                <w:b w:val="0"/>
                <w:bCs w:val="0"/>
                <w:color w:val="000000" w:themeColor="text1"/>
                <w:sz w:val="21"/>
                <w:szCs w:val="21"/>
                <w14:textFill>
                  <w14:solidFill>
                    <w14:schemeClr w14:val="tx1"/>
                  </w14:solidFill>
                </w14:textFill>
              </w:rPr>
              <w:t>符合性分析</w:t>
            </w:r>
          </w:p>
          <w:tbl>
            <w:tblPr>
              <w:tblStyle w:val="90"/>
              <w:tblW w:w="7498"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3272"/>
              <w:gridCol w:w="2973"/>
              <w:gridCol w:w="587"/>
            </w:tblGrid>
            <w:tr w14:paraId="5B534EC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666" w:type="dxa"/>
                  <w:tcBorders>
                    <w:tl2br w:val="nil"/>
                    <w:tr2bl w:val="nil"/>
                  </w:tcBorders>
                  <w:noWrap w:val="0"/>
                  <w:vAlign w:val="center"/>
                </w:tcPr>
                <w:p w14:paraId="3780C4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63" w:leftChars="-30" w:right="-63" w:rightChars="-30"/>
                    <w:jc w:val="center"/>
                    <w:textAlignment w:val="auto"/>
                    <w:outlineLvl w:val="9"/>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eastAsia" w:eastAsia="黑体" w:cs="Times New Roman"/>
                      <w:color w:val="000000" w:themeColor="text1"/>
                      <w:sz w:val="21"/>
                      <w:szCs w:val="21"/>
                      <w:lang w:val="en-US" w:eastAsia="zh-CN"/>
                      <w14:textFill>
                        <w14:solidFill>
                          <w14:schemeClr w14:val="tx1"/>
                        </w14:solidFill>
                      </w14:textFill>
                    </w:rPr>
                    <w:t>类别</w:t>
                  </w:r>
                </w:p>
              </w:tc>
              <w:tc>
                <w:tcPr>
                  <w:tcW w:w="3272" w:type="dxa"/>
                  <w:tcBorders>
                    <w:tl2br w:val="nil"/>
                    <w:tr2bl w:val="nil"/>
                  </w:tcBorders>
                  <w:noWrap w:val="0"/>
                  <w:vAlign w:val="center"/>
                </w:tcPr>
                <w:p w14:paraId="10B08D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63" w:leftChars="-30" w:right="-63" w:rightChars="-30"/>
                    <w:jc w:val="center"/>
                    <w:textAlignment w:val="auto"/>
                    <w:outlineLvl w:val="9"/>
                    <w:rPr>
                      <w:rFonts w:hint="eastAsia" w:ascii="Times New Roman" w:hAnsi="Times New Roman" w:eastAsia="黑体" w:cs="Times New Roman"/>
                      <w:color w:val="000000" w:themeColor="text1"/>
                      <w:sz w:val="21"/>
                      <w:szCs w:val="21"/>
                      <w:lang w:val="en-US" w:eastAsia="zh-CN"/>
                      <w14:textFill>
                        <w14:solidFill>
                          <w14:schemeClr w14:val="tx1"/>
                        </w14:solidFill>
                      </w14:textFill>
                    </w:rPr>
                  </w:pPr>
                  <w:r>
                    <w:rPr>
                      <w:rFonts w:hint="eastAsia" w:ascii="Times New Roman" w:hAnsi="Times New Roman" w:eastAsia="黑体" w:cs="Times New Roman"/>
                      <w:color w:val="000000" w:themeColor="text1"/>
                      <w:sz w:val="21"/>
                      <w:szCs w:val="21"/>
                      <w:lang w:val="en-US" w:eastAsia="zh-CN"/>
                      <w14:textFill>
                        <w14:solidFill>
                          <w14:schemeClr w14:val="tx1"/>
                        </w14:solidFill>
                      </w14:textFill>
                    </w:rPr>
                    <w:t>文件内容</w:t>
                  </w:r>
                </w:p>
              </w:tc>
              <w:tc>
                <w:tcPr>
                  <w:tcW w:w="2973" w:type="dxa"/>
                  <w:tcBorders>
                    <w:tl2br w:val="nil"/>
                    <w:tr2bl w:val="nil"/>
                  </w:tcBorders>
                  <w:noWrap w:val="0"/>
                  <w:vAlign w:val="center"/>
                </w:tcPr>
                <w:p w14:paraId="49D526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63" w:leftChars="-30" w:right="-63" w:rightChars="-30"/>
                    <w:jc w:val="center"/>
                    <w:textAlignment w:val="auto"/>
                    <w:outlineLvl w:val="9"/>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t>项目情况</w:t>
                  </w:r>
                </w:p>
              </w:tc>
              <w:tc>
                <w:tcPr>
                  <w:tcW w:w="587" w:type="dxa"/>
                  <w:tcBorders>
                    <w:tl2br w:val="nil"/>
                    <w:tr2bl w:val="nil"/>
                  </w:tcBorders>
                  <w:noWrap w:val="0"/>
                  <w:vAlign w:val="center"/>
                </w:tcPr>
                <w:p w14:paraId="54BAD1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63" w:leftChars="-30" w:right="-63" w:rightChars="-30" w:firstLine="0" w:firstLineChars="0"/>
                    <w:jc w:val="center"/>
                    <w:textAlignment w:val="auto"/>
                    <w:outlineLvl w:val="9"/>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t>符合性</w:t>
                  </w:r>
                </w:p>
              </w:tc>
            </w:tr>
            <w:tr w14:paraId="4B721C3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666" w:type="dxa"/>
                  <w:tcBorders>
                    <w:tl2br w:val="nil"/>
                    <w:tr2bl w:val="nil"/>
                  </w:tcBorders>
                  <w:noWrap w:val="0"/>
                  <w:vAlign w:val="center"/>
                </w:tcPr>
                <w:p w14:paraId="49511C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空间布局约束</w:t>
                  </w:r>
                </w:p>
              </w:tc>
              <w:tc>
                <w:tcPr>
                  <w:tcW w:w="3272" w:type="dxa"/>
                  <w:tcBorders>
                    <w:tl2br w:val="nil"/>
                    <w:tr2bl w:val="nil"/>
                  </w:tcBorders>
                  <w:noWrap w:val="0"/>
                  <w:vAlign w:val="center"/>
                </w:tcPr>
                <w:p w14:paraId="33C294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1.执行山西省、重点区域（汾渭平原）、空间布局的准入要求。</w:t>
                  </w:r>
                </w:p>
              </w:tc>
              <w:tc>
                <w:tcPr>
                  <w:tcW w:w="2973" w:type="dxa"/>
                  <w:tcBorders>
                    <w:tl2br w:val="nil"/>
                    <w:tr2bl w:val="nil"/>
                  </w:tcBorders>
                  <w:noWrap w:val="0"/>
                  <w:vAlign w:val="center"/>
                </w:tcPr>
                <w:p w14:paraId="23B825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满足山西省、重点区域（汾渭平原）、空间布局的准入要求；具体见表1-2、1-3。</w:t>
                  </w:r>
                </w:p>
              </w:tc>
              <w:tc>
                <w:tcPr>
                  <w:tcW w:w="587" w:type="dxa"/>
                  <w:tcBorders>
                    <w:tl2br w:val="nil"/>
                    <w:tr2bl w:val="nil"/>
                  </w:tcBorders>
                  <w:noWrap w:val="0"/>
                  <w:vAlign w:val="center"/>
                </w:tcPr>
                <w:p w14:paraId="1AEC72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firstLine="0" w:firstLineChars="0"/>
                    <w:jc w:val="center"/>
                    <w:textAlignment w:val="auto"/>
                    <w:outlineLvl w:val="9"/>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符合</w:t>
                  </w:r>
                </w:p>
              </w:tc>
            </w:tr>
            <w:tr w14:paraId="5C22714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666" w:type="dxa"/>
                  <w:vMerge w:val="restart"/>
                  <w:tcBorders>
                    <w:tl2br w:val="nil"/>
                    <w:tr2bl w:val="nil"/>
                  </w:tcBorders>
                  <w:noWrap w:val="0"/>
                  <w:vAlign w:val="center"/>
                </w:tcPr>
                <w:p w14:paraId="58DAC2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污染物排放管控</w:t>
                  </w:r>
                </w:p>
              </w:tc>
              <w:tc>
                <w:tcPr>
                  <w:tcW w:w="3272" w:type="dxa"/>
                  <w:tcBorders>
                    <w:tl2br w:val="nil"/>
                    <w:tr2bl w:val="nil"/>
                  </w:tcBorders>
                  <w:noWrap w:val="0"/>
                  <w:vAlign w:val="center"/>
                </w:tcPr>
                <w:p w14:paraId="6A22D1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1.执行山西省、重点区域（汾渭平原）的污染物排放控制要求。</w:t>
                  </w:r>
                </w:p>
              </w:tc>
              <w:tc>
                <w:tcPr>
                  <w:tcW w:w="2973" w:type="dxa"/>
                  <w:tcBorders>
                    <w:tl2br w:val="nil"/>
                    <w:tr2bl w:val="nil"/>
                  </w:tcBorders>
                  <w:noWrap w:val="0"/>
                  <w:vAlign w:val="center"/>
                </w:tcPr>
                <w:p w14:paraId="62498B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满足</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山西省、重点区域（汾渭平原）的污染物排放控制要求</w:t>
                  </w:r>
                  <w:r>
                    <w:rPr>
                      <w:rFonts w:hint="eastAsia" w:cs="Times New Roman" w:eastAsiaTheme="minorEastAsia"/>
                      <w:color w:val="000000" w:themeColor="text1"/>
                      <w:sz w:val="21"/>
                      <w:szCs w:val="21"/>
                      <w:lang w:val="en-US" w:eastAsia="zh-CN"/>
                      <w14:textFill>
                        <w14:solidFill>
                          <w14:schemeClr w14:val="tx1"/>
                        </w14:solidFill>
                      </w14:textFill>
                    </w:rPr>
                    <w:t>；具体见表1-2、1-3。</w:t>
                  </w:r>
                </w:p>
              </w:tc>
              <w:tc>
                <w:tcPr>
                  <w:tcW w:w="587" w:type="dxa"/>
                  <w:tcBorders>
                    <w:tl2br w:val="nil"/>
                    <w:tr2bl w:val="nil"/>
                  </w:tcBorders>
                  <w:noWrap w:val="0"/>
                  <w:vAlign w:val="center"/>
                </w:tcPr>
                <w:p w14:paraId="04B997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firstLine="0" w:firstLineChars="0"/>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符合</w:t>
                  </w:r>
                </w:p>
              </w:tc>
            </w:tr>
            <w:tr w14:paraId="1E15B04C">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666" w:type="dxa"/>
                  <w:vMerge w:val="continue"/>
                  <w:tcBorders>
                    <w:tl2br w:val="nil"/>
                    <w:tr2bl w:val="nil"/>
                  </w:tcBorders>
                  <w:noWrap w:val="0"/>
                  <w:vAlign w:val="center"/>
                </w:tcPr>
                <w:p w14:paraId="72E48F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3272" w:type="dxa"/>
                  <w:tcBorders>
                    <w:tl2br w:val="nil"/>
                    <w:tr2bl w:val="nil"/>
                  </w:tcBorders>
                  <w:noWrap w:val="0"/>
                  <w:vAlign w:val="center"/>
                </w:tcPr>
                <w:p w14:paraId="5A9F82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2.严禁在河道内开展清洗机械车辆、油桶等可能污染水体的作业，禁止在湖库内使用加油船，严控石油类物质漏洒，严禁在河道内放牧、倾倒畜禽粪污、生活垃圾、工业固废等。</w:t>
                  </w:r>
                </w:p>
              </w:tc>
              <w:tc>
                <w:tcPr>
                  <w:tcW w:w="2973" w:type="dxa"/>
                  <w:tcBorders>
                    <w:tl2br w:val="nil"/>
                    <w:tr2bl w:val="nil"/>
                  </w:tcBorders>
                  <w:noWrap w:val="0"/>
                  <w:vAlign w:val="center"/>
                </w:tcPr>
                <w:p w14:paraId="297B14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本项目不涉及。</w:t>
                  </w:r>
                </w:p>
              </w:tc>
              <w:tc>
                <w:tcPr>
                  <w:tcW w:w="587" w:type="dxa"/>
                  <w:tcBorders>
                    <w:tl2br w:val="nil"/>
                    <w:tr2bl w:val="nil"/>
                  </w:tcBorders>
                  <w:noWrap w:val="0"/>
                  <w:vAlign w:val="center"/>
                </w:tcPr>
                <w:p w14:paraId="1F8246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firstLine="0" w:firstLineChars="0"/>
                    <w:jc w:val="center"/>
                    <w:textAlignment w:val="auto"/>
                    <w:outlineLvl w:val="9"/>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符合</w:t>
                  </w:r>
                </w:p>
              </w:tc>
            </w:tr>
            <w:tr w14:paraId="4F1F2324">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666" w:type="dxa"/>
                  <w:vMerge w:val="continue"/>
                  <w:tcBorders>
                    <w:tl2br w:val="nil"/>
                    <w:tr2bl w:val="nil"/>
                  </w:tcBorders>
                  <w:noWrap w:val="0"/>
                  <w:vAlign w:val="center"/>
                </w:tcPr>
                <w:p w14:paraId="57FAEB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3272" w:type="dxa"/>
                  <w:tcBorders>
                    <w:tl2br w:val="nil"/>
                    <w:tr2bl w:val="nil"/>
                  </w:tcBorders>
                  <w:noWrap w:val="0"/>
                  <w:vAlign w:val="center"/>
                </w:tcPr>
                <w:p w14:paraId="6F7EA9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对违反法律法规规定，在饮用水水源保护区、泉域重点保护区、自然保护地、生态保护红线、永久基本农田及其他需要特殊保护区域内设置的入河排污口，由县区政府依法采取责令拆除、责令关闭等措施坚决取缔。</w:t>
                  </w:r>
                </w:p>
              </w:tc>
              <w:tc>
                <w:tcPr>
                  <w:tcW w:w="2973" w:type="dxa"/>
                  <w:tcBorders>
                    <w:tl2br w:val="nil"/>
                    <w:tr2bl w:val="nil"/>
                  </w:tcBorders>
                  <w:noWrap w:val="0"/>
                  <w:vAlign w:val="center"/>
                </w:tcPr>
                <w:p w14:paraId="1FD6FB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本项目不涉及入河排污口的设置。</w:t>
                  </w:r>
                </w:p>
              </w:tc>
              <w:tc>
                <w:tcPr>
                  <w:tcW w:w="587" w:type="dxa"/>
                  <w:tcBorders>
                    <w:tl2br w:val="nil"/>
                    <w:tr2bl w:val="nil"/>
                  </w:tcBorders>
                  <w:noWrap w:val="0"/>
                  <w:vAlign w:val="center"/>
                </w:tcPr>
                <w:p w14:paraId="5849BB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firstLine="0" w:firstLineChars="0"/>
                    <w:jc w:val="center"/>
                    <w:textAlignment w:val="auto"/>
                    <w:outlineLvl w:val="9"/>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符合</w:t>
                  </w:r>
                </w:p>
              </w:tc>
            </w:tr>
            <w:tr w14:paraId="59A1CDEE">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666" w:type="dxa"/>
                  <w:vMerge w:val="continue"/>
                  <w:tcBorders>
                    <w:tl2br w:val="nil"/>
                    <w:tr2bl w:val="nil"/>
                  </w:tcBorders>
                  <w:noWrap w:val="0"/>
                  <w:vAlign w:val="center"/>
                </w:tcPr>
                <w:p w14:paraId="01045D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3272" w:type="dxa"/>
                  <w:tcBorders>
                    <w:tl2br w:val="nil"/>
                    <w:tr2bl w:val="nil"/>
                  </w:tcBorders>
                  <w:noWrap w:val="0"/>
                  <w:vAlign w:val="center"/>
                </w:tcPr>
                <w:p w14:paraId="1C6509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4.对工矿企业雨洪排口、城镇污水处理厂进水管网溢流口实行精准管理，加装在线视频监控系统，实施实时监控。</w:t>
                  </w:r>
                </w:p>
              </w:tc>
              <w:tc>
                <w:tcPr>
                  <w:tcW w:w="2973" w:type="dxa"/>
                  <w:tcBorders>
                    <w:tl2br w:val="nil"/>
                    <w:tr2bl w:val="nil"/>
                  </w:tcBorders>
                  <w:noWrap w:val="0"/>
                  <w:vAlign w:val="center"/>
                </w:tcPr>
                <w:p w14:paraId="279B62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本项目</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不属于工矿企业及城镇污水处理厂</w:t>
                  </w:r>
                </w:p>
              </w:tc>
              <w:tc>
                <w:tcPr>
                  <w:tcW w:w="587" w:type="dxa"/>
                  <w:tcBorders>
                    <w:tl2br w:val="nil"/>
                    <w:tr2bl w:val="nil"/>
                  </w:tcBorders>
                  <w:noWrap w:val="0"/>
                  <w:vAlign w:val="center"/>
                </w:tcPr>
                <w:p w14:paraId="3E4C43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firstLine="0" w:firstLineChars="0"/>
                    <w:jc w:val="center"/>
                    <w:textAlignment w:val="auto"/>
                    <w:outlineLvl w:val="9"/>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符合</w:t>
                  </w:r>
                </w:p>
              </w:tc>
            </w:tr>
            <w:tr w14:paraId="436FDD6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jc w:val="center"/>
              </w:trPr>
              <w:tc>
                <w:tcPr>
                  <w:tcW w:w="666" w:type="dxa"/>
                  <w:tcBorders>
                    <w:tl2br w:val="nil"/>
                    <w:tr2bl w:val="nil"/>
                  </w:tcBorders>
                  <w:noWrap w:val="0"/>
                  <w:vAlign w:val="center"/>
                </w:tcPr>
                <w:p w14:paraId="38E778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环境风险防控</w:t>
                  </w:r>
                </w:p>
              </w:tc>
              <w:tc>
                <w:tcPr>
                  <w:tcW w:w="3272" w:type="dxa"/>
                  <w:tcBorders>
                    <w:tl2br w:val="nil"/>
                    <w:tr2bl w:val="nil"/>
                  </w:tcBorders>
                  <w:noWrap w:val="0"/>
                  <w:vAlign w:val="center"/>
                </w:tcPr>
                <w:p w14:paraId="78AC88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1.制定环境风险应急预案，成立应急组织机构，定期开展应急风险防范能力</w:t>
                  </w:r>
                </w:p>
              </w:tc>
              <w:tc>
                <w:tcPr>
                  <w:tcW w:w="2973" w:type="dxa"/>
                  <w:tcBorders>
                    <w:tl2br w:val="nil"/>
                    <w:tr2bl w:val="nil"/>
                  </w:tcBorders>
                  <w:noWrap w:val="0"/>
                  <w:vAlign w:val="center"/>
                </w:tcPr>
                <w:p w14:paraId="62AD50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项目为学校建设项目，不在《山西省企业事业单位突发环境事件应急预案备案行业名录》中，无需开展环境风险相关工作。针对危险化学试剂品可能的环境风险，提出了相应的防控措施。</w:t>
                  </w:r>
                </w:p>
              </w:tc>
              <w:tc>
                <w:tcPr>
                  <w:tcW w:w="587" w:type="dxa"/>
                  <w:tcBorders>
                    <w:tl2br w:val="nil"/>
                    <w:tr2bl w:val="nil"/>
                  </w:tcBorders>
                  <w:noWrap w:val="0"/>
                  <w:vAlign w:val="center"/>
                </w:tcPr>
                <w:p w14:paraId="6253B3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firstLine="0" w:firstLineChars="0"/>
                    <w:jc w:val="center"/>
                    <w:textAlignment w:val="auto"/>
                    <w:outlineLvl w:val="9"/>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符合</w:t>
                  </w:r>
                </w:p>
              </w:tc>
            </w:tr>
            <w:tr w14:paraId="72029B14">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666" w:type="dxa"/>
                  <w:tcBorders>
                    <w:tl2br w:val="nil"/>
                    <w:tr2bl w:val="nil"/>
                  </w:tcBorders>
                  <w:noWrap w:val="0"/>
                  <w:vAlign w:val="center"/>
                </w:tcPr>
                <w:p w14:paraId="04A733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资源开发效率要求</w:t>
                  </w:r>
                </w:p>
              </w:tc>
              <w:tc>
                <w:tcPr>
                  <w:tcW w:w="3272" w:type="dxa"/>
                  <w:tcBorders>
                    <w:tl2br w:val="nil"/>
                    <w:tr2bl w:val="nil"/>
                  </w:tcBorders>
                  <w:noWrap w:val="0"/>
                  <w:vAlign w:val="center"/>
                </w:tcPr>
                <w:p w14:paraId="2EDB52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1.开展河道水环境综合治理，持续加强污水资源化利用，提高工业企业等再生水回用率，到2023年，城市再生水利用率平均达到40%以上。</w:t>
                  </w:r>
                </w:p>
              </w:tc>
              <w:tc>
                <w:tcPr>
                  <w:tcW w:w="2973" w:type="dxa"/>
                  <w:tcBorders>
                    <w:tl2br w:val="nil"/>
                    <w:tr2bl w:val="nil"/>
                  </w:tcBorders>
                  <w:noWrap w:val="0"/>
                  <w:vAlign w:val="center"/>
                </w:tcPr>
                <w:p w14:paraId="69D724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本项目不涉及工业项目相关的用水生产活动</w:t>
                  </w:r>
                  <w:r>
                    <w:rPr>
                      <w:rFonts w:hint="eastAsia" w:cs="Times New Roman" w:eastAsiaTheme="minorEastAsia"/>
                      <w:color w:val="000000" w:themeColor="text1"/>
                      <w:sz w:val="21"/>
                      <w:szCs w:val="21"/>
                      <w:lang w:val="en-US" w:eastAsia="zh-CN"/>
                      <w14:textFill>
                        <w14:solidFill>
                          <w14:schemeClr w14:val="tx1"/>
                        </w14:solidFill>
                      </w14:textFill>
                    </w:rPr>
                    <w:t>。</w:t>
                  </w:r>
                </w:p>
              </w:tc>
              <w:tc>
                <w:tcPr>
                  <w:tcW w:w="587" w:type="dxa"/>
                  <w:tcBorders>
                    <w:tl2br w:val="nil"/>
                    <w:tr2bl w:val="nil"/>
                  </w:tcBorders>
                  <w:noWrap w:val="0"/>
                  <w:vAlign w:val="center"/>
                </w:tcPr>
                <w:p w14:paraId="1290D2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firstLine="0" w:firstLineChars="0"/>
                    <w:jc w:val="center"/>
                    <w:textAlignment w:val="auto"/>
                    <w:outlineLvl w:val="9"/>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符合</w:t>
                  </w:r>
                </w:p>
              </w:tc>
            </w:tr>
          </w:tbl>
          <w:p w14:paraId="412B4128">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color w:val="0000FF"/>
                <w:kern w:val="0"/>
                <w:sz w:val="24"/>
                <w:szCs w:val="24"/>
                <w:lang w:val="en-US" w:eastAsia="zh-CN"/>
              </w:rPr>
            </w:pPr>
            <w:r>
              <w:rPr>
                <w:rFonts w:hint="eastAsia"/>
                <w:color w:val="000000" w:themeColor="text1"/>
                <w:kern w:val="0"/>
                <w:sz w:val="24"/>
                <w:szCs w:val="24"/>
                <w:lang w:val="en-US" w:eastAsia="zh-CN"/>
                <w14:textFill>
                  <w14:solidFill>
                    <w14:schemeClr w14:val="tx1"/>
                  </w14:solidFill>
                </w14:textFill>
              </w:rPr>
              <w:t>②</w:t>
            </w:r>
            <w:r>
              <w:rPr>
                <w:rFonts w:hint="default"/>
                <w:color w:val="000000" w:themeColor="text1"/>
                <w:kern w:val="0"/>
                <w:sz w:val="24"/>
                <w:szCs w:val="24"/>
                <w:lang w:val="en-US" w:eastAsia="zh-CN"/>
                <w14:textFill>
                  <w14:solidFill>
                    <w14:schemeClr w14:val="tx1"/>
                  </w14:solidFill>
                </w14:textFill>
              </w:rPr>
              <w:t>与山西省人民政府关于实施“三线一单”生态环境分区管控的意见</w:t>
            </w:r>
            <w:r>
              <w:rPr>
                <w:rFonts w:hint="eastAsia"/>
                <w:color w:val="000000" w:themeColor="text1"/>
                <w:kern w:val="0"/>
                <w:sz w:val="24"/>
                <w:szCs w:val="24"/>
                <w:lang w:val="en-US" w:eastAsia="zh-CN"/>
                <w14:textFill>
                  <w14:solidFill>
                    <w14:schemeClr w14:val="tx1"/>
                  </w14:solidFill>
                </w14:textFill>
              </w:rPr>
              <w:t>（晋政发〔2020〕26号）</w:t>
            </w:r>
            <w:r>
              <w:rPr>
                <w:rFonts w:hint="default"/>
                <w:color w:val="000000" w:themeColor="text1"/>
                <w:kern w:val="0"/>
                <w:sz w:val="24"/>
                <w:szCs w:val="24"/>
                <w:lang w:val="en-US" w:eastAsia="zh-CN"/>
                <w14:textFill>
                  <w14:solidFill>
                    <w14:schemeClr w14:val="tx1"/>
                  </w14:solidFill>
                </w14:textFill>
              </w:rPr>
              <w:t>的相符性分析</w:t>
            </w:r>
          </w:p>
          <w:p w14:paraId="27F1AA3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center"/>
              <w:textAlignment w:val="auto"/>
              <w:rPr>
                <w:rFonts w:hint="default" w:ascii="黑体" w:hAnsi="黑体" w:eastAsia="黑体" w:cs="黑体"/>
                <w:b w:val="0"/>
                <w:bCs w:val="0"/>
                <w:color w:val="000000" w:themeColor="text1"/>
                <w:sz w:val="21"/>
                <w:szCs w:val="21"/>
                <w:lang w:val="en-US"/>
                <w14:textFill>
                  <w14:solidFill>
                    <w14:schemeClr w14:val="tx1"/>
                  </w14:solidFill>
                </w14:textFill>
              </w:rPr>
            </w:pPr>
            <w:r>
              <w:rPr>
                <w:rFonts w:hint="eastAsia" w:ascii="黑体" w:hAnsi="黑体" w:eastAsia="黑体" w:cs="黑体"/>
                <w:b w:val="0"/>
                <w:bCs w:val="0"/>
                <w:color w:val="000000" w:themeColor="text1"/>
                <w:sz w:val="21"/>
                <w:szCs w:val="21"/>
                <w14:textFill>
                  <w14:solidFill>
                    <w14:schemeClr w14:val="tx1"/>
                  </w14:solidFill>
                </w14:textFill>
              </w:rPr>
              <w:t>表</w:t>
            </w:r>
            <w:r>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t>1</w:t>
            </w:r>
            <w:r>
              <w:rPr>
                <w:rFonts w:hint="default" w:ascii="Times New Roman" w:hAnsi="Times New Roman" w:eastAsia="黑体" w:cs="Times New Roman"/>
                <w:b w:val="0"/>
                <w:bCs w:val="0"/>
                <w:color w:val="000000" w:themeColor="text1"/>
                <w:sz w:val="21"/>
                <w:szCs w:val="21"/>
                <w14:textFill>
                  <w14:solidFill>
                    <w14:schemeClr w14:val="tx1"/>
                  </w14:solidFill>
                </w14:textFill>
              </w:rPr>
              <w:t>-</w:t>
            </w:r>
            <w:r>
              <w:rPr>
                <w:rFonts w:hint="eastAsia" w:eastAsia="黑体" w:cs="Times New Roman"/>
                <w:b w:val="0"/>
                <w:bCs w:val="0"/>
                <w:color w:val="000000" w:themeColor="text1"/>
                <w:sz w:val="21"/>
                <w:szCs w:val="21"/>
                <w:lang w:val="en-US" w:eastAsia="zh-CN"/>
                <w14:textFill>
                  <w14:solidFill>
                    <w14:schemeClr w14:val="tx1"/>
                  </w14:solidFill>
                </w14:textFill>
              </w:rPr>
              <w:t>2</w:t>
            </w:r>
            <w:r>
              <w:rPr>
                <w:rFonts w:hint="default" w:ascii="Times New Roman" w:hAnsi="Times New Roman" w:eastAsia="黑体" w:cs="Times New Roman"/>
                <w:b w:val="0"/>
                <w:bCs w:val="0"/>
                <w:color w:val="000000" w:themeColor="text1"/>
                <w:sz w:val="21"/>
                <w:szCs w:val="21"/>
                <w14:textFill>
                  <w14:solidFill>
                    <w14:schemeClr w14:val="tx1"/>
                  </w14:solidFill>
                </w14:textFill>
              </w:rPr>
              <w:t xml:space="preserve">  与晋政发〔2020〕26号符合性分析</w:t>
            </w:r>
          </w:p>
          <w:tbl>
            <w:tblPr>
              <w:tblStyle w:val="90"/>
              <w:tblW w:w="7498"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51"/>
              <w:gridCol w:w="2600"/>
              <w:gridCol w:w="747"/>
            </w:tblGrid>
            <w:tr w14:paraId="1DCE9B6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4151" w:type="dxa"/>
                  <w:tcBorders>
                    <w:tl2br w:val="nil"/>
                    <w:tr2bl w:val="nil"/>
                  </w:tcBorders>
                  <w:noWrap w:val="0"/>
                  <w:vAlign w:val="center"/>
                </w:tcPr>
                <w:p w14:paraId="7AACFA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outlineLvl w:val="9"/>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eastAsia" w:ascii="Times New Roman" w:hAnsi="Times New Roman" w:eastAsia="黑体" w:cs="Times New Roman"/>
                      <w:color w:val="000000" w:themeColor="text1"/>
                      <w:sz w:val="21"/>
                      <w:szCs w:val="21"/>
                      <w:lang w:val="en-US" w:eastAsia="zh-CN"/>
                      <w14:textFill>
                        <w14:solidFill>
                          <w14:schemeClr w14:val="tx1"/>
                        </w14:solidFill>
                      </w14:textFill>
                    </w:rPr>
                    <w:t>文件内容</w:t>
                  </w:r>
                </w:p>
              </w:tc>
              <w:tc>
                <w:tcPr>
                  <w:tcW w:w="2600" w:type="dxa"/>
                  <w:tcBorders>
                    <w:tl2br w:val="nil"/>
                    <w:tr2bl w:val="nil"/>
                  </w:tcBorders>
                  <w:noWrap w:val="0"/>
                  <w:vAlign w:val="center"/>
                </w:tcPr>
                <w:p w14:paraId="57FFFD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outlineLvl w:val="9"/>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t>项目情况</w:t>
                  </w:r>
                </w:p>
              </w:tc>
              <w:tc>
                <w:tcPr>
                  <w:tcW w:w="747" w:type="dxa"/>
                  <w:tcBorders>
                    <w:tl2br w:val="nil"/>
                    <w:tr2bl w:val="nil"/>
                  </w:tcBorders>
                  <w:noWrap w:val="0"/>
                  <w:vAlign w:val="center"/>
                </w:tcPr>
                <w:p w14:paraId="1E2850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firstLine="0" w:firstLineChars="0"/>
                    <w:jc w:val="center"/>
                    <w:textAlignment w:val="auto"/>
                    <w:outlineLvl w:val="9"/>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t>符合性</w:t>
                  </w:r>
                </w:p>
              </w:tc>
            </w:tr>
            <w:tr w14:paraId="3235CE7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3" w:hRule="atLeast"/>
                <w:jc w:val="center"/>
              </w:trPr>
              <w:tc>
                <w:tcPr>
                  <w:tcW w:w="4151" w:type="dxa"/>
                  <w:tcBorders>
                    <w:tl2br w:val="nil"/>
                    <w:tr2bl w:val="nil"/>
                  </w:tcBorders>
                  <w:noWrap w:val="0"/>
                  <w:vAlign w:val="center"/>
                </w:tcPr>
                <w:p w14:paraId="78F301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重点管控单元</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进</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一</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步优化空间布局，加强污染物排放控制和环境风险防控，不断提升资源能源利用效率，解决生态环境质量不达标、生态环境风险高等问题，实现减污降碳协同效应。</w:t>
                  </w:r>
                  <w:r>
                    <w:rPr>
                      <w:rFonts w:hint="eastAsia" w:cs="Times New Roman" w:eastAsiaTheme="minorEastAsia"/>
                      <w:color w:val="000000" w:themeColor="text1"/>
                      <w:sz w:val="21"/>
                      <w:szCs w:val="21"/>
                      <w:lang w:val="en-US" w:eastAsia="zh-CN"/>
                      <w14:textFill>
                        <w14:solidFill>
                          <w14:schemeClr w14:val="tx1"/>
                        </w14:solidFill>
                      </w14:textFill>
                    </w:rPr>
                    <w:t>京津冀</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及周边地区和汾渭平原等国家大气污染联防联控重点</w:t>
                  </w:r>
                  <w:r>
                    <w:rPr>
                      <w:rFonts w:hint="eastAsia" w:cs="Times New Roman" w:eastAsiaTheme="minorEastAsia"/>
                      <w:color w:val="000000" w:themeColor="text1"/>
                      <w:sz w:val="21"/>
                      <w:szCs w:val="21"/>
                      <w:lang w:val="en-US" w:eastAsia="zh-CN"/>
                      <w14:textFill>
                        <w14:solidFill>
                          <w14:schemeClr w14:val="tx1"/>
                        </w14:solidFill>
                      </w14:textFill>
                    </w:rPr>
                    <w:t>区域</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，要加快调整优化产业结构、能源结构</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严禁新增钢铁、焦化、铸造、水泥、平板玻璃等产能</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要加快实施城市规划区“两高”企业搬迁</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完善能源消费双控制度。实施企业绩效分级分类管控，强化联防联控，持续推进清洁取暖散煤治理，严防“散乱污”企业反弹</w:t>
                  </w:r>
                  <w:r>
                    <w:rPr>
                      <w:rFonts w:hint="eastAsia" w:cs="Times New Roman" w:eastAsiaTheme="minorEastAsia"/>
                      <w:color w:val="000000" w:themeColor="text1"/>
                      <w:sz w:val="21"/>
                      <w:szCs w:val="21"/>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积极应对重污染天气。太原及周边“1</w:t>
                  </w:r>
                  <w:r>
                    <w:rPr>
                      <w:rFonts w:hint="eastAsia" w:cs="Times New Roman" w:eastAsiaTheme="minorEastAsia"/>
                      <w:color w:val="000000" w:themeColor="text1"/>
                      <w:sz w:val="21"/>
                      <w:szCs w:val="21"/>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30”汾河谷地区域在执行京津冀及周边地区和汾渭平原</w:t>
                  </w:r>
                  <w:r>
                    <w:rPr>
                      <w:rFonts w:hint="eastAsia" w:cs="Times New Roman" w:eastAsiaTheme="minorEastAsia"/>
                      <w:color w:val="000000" w:themeColor="text1"/>
                      <w:sz w:val="21"/>
                      <w:szCs w:val="21"/>
                      <w:lang w:val="en-US" w:eastAsia="zh-CN"/>
                      <w14:textFill>
                        <w14:solidFill>
                          <w14:schemeClr w14:val="tx1"/>
                        </w14:solidFill>
                      </w14:textFill>
                    </w:rPr>
                    <w:t>区域</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管控要求基础上，以资源环境承载力为约束，全面推进现有焦化、化工、钢铁、有色等重污染行业企业逐步退出城市规划区和县城建成区，推动焦化产能向资源</w:t>
                  </w:r>
                  <w:r>
                    <w:rPr>
                      <w:rFonts w:hint="eastAsia" w:cs="Times New Roman" w:eastAsiaTheme="minorEastAsia"/>
                      <w:color w:val="000000" w:themeColor="text1"/>
                      <w:sz w:val="21"/>
                      <w:szCs w:val="21"/>
                      <w:lang w:val="en-US" w:eastAsia="zh-CN"/>
                      <w14:textFill>
                        <w14:solidFill>
                          <w14:schemeClr w14:val="tx1"/>
                        </w14:solidFill>
                      </w14:textFill>
                    </w:rPr>
                    <w:t>禀赋</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好、环境承载力强、大气扩散条件优、铁路运输便利的区域转移。鼓励焦化、化工等传统产业实施“飞地经济”。汾河流域加强流域上下游左右岸污染统筹治理，严格入河排污口设置，实施汾河入河排污总量控制积极推行流域城镇生活污水处理“厂一网-河(湖)”一体化运营模式，大力推进工业废水近零排放和资源化利用，实施城镇生活再生水资源化分质利用</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2600" w:type="dxa"/>
                  <w:tcBorders>
                    <w:tl2br w:val="nil"/>
                    <w:tr2bl w:val="nil"/>
                  </w:tcBorders>
                  <w:noWrap w:val="0"/>
                  <w:vAlign w:val="center"/>
                </w:tcPr>
                <w:p w14:paraId="5D43BF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项目为学校建设项目，非管控中严禁新增产能的行业、非“两高”及焦化等重污染行业。项目运营过程中</w:t>
                  </w:r>
                  <w:r>
                    <w:rPr>
                      <w:rFonts w:hint="eastAsia" w:cs="Times New Roman" w:eastAsiaTheme="minorEastAsia"/>
                      <w:color w:val="000000" w:themeColor="text1"/>
                      <w:sz w:val="21"/>
                      <w:szCs w:val="21"/>
                      <w:lang w:val="en-US" w:eastAsia="zh-CN"/>
                      <w14:textFill>
                        <w14:solidFill>
                          <w14:schemeClr w14:val="tx1"/>
                        </w14:solidFill>
                      </w14:textFill>
                    </w:rPr>
                    <w:t>实验器皿清洗废水收集后与生活污水一同排入市政污水管网，最终送入屯留县城区污水处理厂进一步处理。</w:t>
                  </w:r>
                </w:p>
                <w:p w14:paraId="723116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747" w:type="dxa"/>
                  <w:tcBorders>
                    <w:tl2br w:val="nil"/>
                    <w:tr2bl w:val="nil"/>
                  </w:tcBorders>
                  <w:noWrap w:val="0"/>
                  <w:vAlign w:val="center"/>
                </w:tcPr>
                <w:p w14:paraId="137EE4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firstLine="0" w:firstLineChars="0"/>
                    <w:jc w:val="center"/>
                    <w:textAlignment w:val="auto"/>
                    <w:outlineLvl w:val="9"/>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符合</w:t>
                  </w:r>
                </w:p>
              </w:tc>
            </w:tr>
          </w:tbl>
          <w:p w14:paraId="04EED0C0">
            <w:pPr>
              <w:keepNext w:val="0"/>
              <w:keepLines w:val="0"/>
              <w:numPr>
                <w:ilvl w:val="0"/>
                <w:numId w:val="0"/>
              </w:numPr>
              <w:suppressLineNumbers w:val="0"/>
              <w:autoSpaceDE w:val="0"/>
              <w:autoSpaceDN w:val="0"/>
              <w:adjustRightInd w:val="0"/>
              <w:snapToGrid w:val="0"/>
              <w:spacing w:before="0" w:beforeAutospacing="0" w:after="0" w:afterAutospacing="0" w:line="360" w:lineRule="auto"/>
              <w:ind w:left="0" w:leftChars="0" w:right="0" w:rightChars="0" w:firstLine="480" w:firstLineChars="200"/>
              <w:jc w:val="left"/>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②与长治市人民政府关于印发长治市“三线一单”生态环境分区管控的实施方案的通知（长政发〔2020〕21）的符合性分析</w:t>
            </w:r>
          </w:p>
          <w:p w14:paraId="5CD5672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center"/>
              <w:textAlignment w:val="auto"/>
              <w:rPr>
                <w:rFonts w:hint="eastAsia" w:ascii="黑体" w:hAnsi="黑体" w:eastAsia="黑体" w:cs="黑体"/>
                <w:b w:val="0"/>
                <w:bCs w:val="0"/>
                <w:color w:val="000000" w:themeColor="text1"/>
                <w:sz w:val="21"/>
                <w:szCs w:val="21"/>
                <w14:textFill>
                  <w14:solidFill>
                    <w14:schemeClr w14:val="tx1"/>
                  </w14:solidFill>
                </w14:textFill>
              </w:rPr>
            </w:pPr>
          </w:p>
          <w:p w14:paraId="1B091EE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center"/>
              <w:textAlignment w:val="auto"/>
              <w:rPr>
                <w:rFonts w:hint="eastAsia" w:ascii="黑体" w:hAnsi="黑体" w:eastAsia="黑体" w:cs="黑体"/>
                <w:b w:val="0"/>
                <w:bCs w:val="0"/>
                <w:color w:val="000000" w:themeColor="text1"/>
                <w:sz w:val="21"/>
                <w:szCs w:val="21"/>
                <w14:textFill>
                  <w14:solidFill>
                    <w14:schemeClr w14:val="tx1"/>
                  </w14:solidFill>
                </w14:textFill>
              </w:rPr>
            </w:pPr>
          </w:p>
          <w:p w14:paraId="72DC42C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center"/>
              <w:textAlignment w:val="auto"/>
              <w:rPr>
                <w:rFonts w:hint="eastAsia" w:ascii="黑体" w:hAnsi="黑体" w:eastAsia="黑体" w:cs="黑体"/>
                <w:b w:val="0"/>
                <w:bCs w:val="0"/>
                <w:color w:val="000000" w:themeColor="text1"/>
                <w:sz w:val="21"/>
                <w:szCs w:val="21"/>
                <w14:textFill>
                  <w14:solidFill>
                    <w14:schemeClr w14:val="tx1"/>
                  </w14:solidFill>
                </w14:textFill>
              </w:rPr>
            </w:pPr>
          </w:p>
          <w:p w14:paraId="3A751FF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center"/>
              <w:textAlignment w:val="auto"/>
              <w:rPr>
                <w:rFonts w:hint="eastAsia" w:ascii="黑体" w:hAnsi="黑体" w:eastAsia="黑体" w:cs="黑体"/>
                <w:b w:val="0"/>
                <w:bCs w:val="0"/>
                <w:color w:val="000000" w:themeColor="text1"/>
                <w:sz w:val="21"/>
                <w:szCs w:val="21"/>
                <w14:textFill>
                  <w14:solidFill>
                    <w14:schemeClr w14:val="tx1"/>
                  </w14:solidFill>
                </w14:textFill>
              </w:rPr>
            </w:pPr>
          </w:p>
          <w:p w14:paraId="794BF7A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center"/>
              <w:textAlignment w:val="auto"/>
              <w:rPr>
                <w:rFonts w:hint="eastAsia" w:ascii="黑体" w:hAnsi="黑体" w:eastAsia="黑体" w:cs="黑体"/>
                <w:b w:val="0"/>
                <w:bCs w:val="0"/>
                <w:color w:val="000000" w:themeColor="text1"/>
                <w:sz w:val="21"/>
                <w:szCs w:val="21"/>
                <w14:textFill>
                  <w14:solidFill>
                    <w14:schemeClr w14:val="tx1"/>
                  </w14:solidFill>
                </w14:textFill>
              </w:rPr>
            </w:pPr>
          </w:p>
          <w:p w14:paraId="4D7AEBA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center"/>
              <w:textAlignment w:val="auto"/>
              <w:rPr>
                <w:rFonts w:hint="eastAsia" w:ascii="黑体" w:hAnsi="黑体" w:eastAsia="黑体" w:cs="黑体"/>
                <w:b w:val="0"/>
                <w:bCs w:val="0"/>
                <w:color w:val="000000" w:themeColor="text1"/>
                <w:sz w:val="21"/>
                <w:szCs w:val="21"/>
                <w14:textFill>
                  <w14:solidFill>
                    <w14:schemeClr w14:val="tx1"/>
                  </w14:solidFill>
                </w14:textFill>
              </w:rPr>
            </w:pPr>
          </w:p>
          <w:p w14:paraId="77E24BA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center"/>
              <w:textAlignment w:val="auto"/>
              <w:rPr>
                <w:rFonts w:hint="default" w:ascii="黑体" w:hAnsi="黑体" w:eastAsia="黑体" w:cs="黑体"/>
                <w:b w:val="0"/>
                <w:bCs w:val="0"/>
                <w:color w:val="000000" w:themeColor="text1"/>
                <w:sz w:val="21"/>
                <w:szCs w:val="21"/>
                <w:lang w:val="en-US"/>
                <w14:textFill>
                  <w14:solidFill>
                    <w14:schemeClr w14:val="tx1"/>
                  </w14:solidFill>
                </w14:textFill>
              </w:rPr>
            </w:pPr>
            <w:r>
              <w:rPr>
                <w:rFonts w:hint="eastAsia" w:ascii="黑体" w:hAnsi="黑体" w:eastAsia="黑体" w:cs="黑体"/>
                <w:b w:val="0"/>
                <w:bCs w:val="0"/>
                <w:color w:val="000000" w:themeColor="text1"/>
                <w:sz w:val="21"/>
                <w:szCs w:val="21"/>
                <w14:textFill>
                  <w14:solidFill>
                    <w14:schemeClr w14:val="tx1"/>
                  </w14:solidFill>
                </w14:textFill>
              </w:rPr>
              <w:t>表</w:t>
            </w:r>
            <w:r>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t>1</w:t>
            </w:r>
            <w:r>
              <w:rPr>
                <w:rFonts w:hint="default" w:ascii="Times New Roman" w:hAnsi="Times New Roman" w:eastAsia="黑体" w:cs="Times New Roman"/>
                <w:b w:val="0"/>
                <w:bCs w:val="0"/>
                <w:color w:val="000000" w:themeColor="text1"/>
                <w:sz w:val="21"/>
                <w:szCs w:val="21"/>
                <w14:textFill>
                  <w14:solidFill>
                    <w14:schemeClr w14:val="tx1"/>
                  </w14:solidFill>
                </w14:textFill>
              </w:rPr>
              <w:t>-</w:t>
            </w:r>
            <w:r>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t>2</w:t>
            </w:r>
            <w:r>
              <w:rPr>
                <w:rFonts w:hint="default" w:ascii="Times New Roman" w:hAnsi="Times New Roman" w:eastAsia="黑体" w:cs="Times New Roman"/>
                <w:b w:val="0"/>
                <w:bCs w:val="0"/>
                <w:color w:val="000000" w:themeColor="text1"/>
                <w:sz w:val="21"/>
                <w:szCs w:val="21"/>
                <w14:textFill>
                  <w14:solidFill>
                    <w14:schemeClr w14:val="tx1"/>
                  </w14:solidFill>
                </w14:textFill>
              </w:rPr>
              <w:t xml:space="preserve">  </w:t>
            </w:r>
            <w:r>
              <w:rPr>
                <w:rFonts w:hint="eastAsia" w:ascii="黑体" w:hAnsi="黑体" w:eastAsia="黑体" w:cs="黑体"/>
                <w:b w:val="0"/>
                <w:bCs w:val="0"/>
                <w:color w:val="000000" w:themeColor="text1"/>
                <w:sz w:val="21"/>
                <w:szCs w:val="21"/>
                <w:lang w:val="en-US" w:eastAsia="zh-CN"/>
                <w14:textFill>
                  <w14:solidFill>
                    <w14:schemeClr w14:val="tx1"/>
                  </w14:solidFill>
                </w14:textFill>
              </w:rPr>
              <w:t>与长治市生态环境总体准入清单符合性分析</w:t>
            </w:r>
          </w:p>
          <w:tbl>
            <w:tblPr>
              <w:tblStyle w:val="90"/>
              <w:tblW w:w="7498"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1"/>
              <w:gridCol w:w="3607"/>
              <w:gridCol w:w="2798"/>
              <w:gridCol w:w="532"/>
            </w:tblGrid>
            <w:tr w14:paraId="68BF1FD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561" w:type="dxa"/>
                  <w:tcBorders>
                    <w:tl2br w:val="nil"/>
                    <w:tr2bl w:val="nil"/>
                  </w:tcBorders>
                  <w:noWrap w:val="0"/>
                  <w:vAlign w:val="center"/>
                </w:tcPr>
                <w:p w14:paraId="74217C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center"/>
                    <w:textAlignment w:val="auto"/>
                    <w:outlineLvl w:val="9"/>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eastAsia" w:ascii="Times New Roman" w:hAnsi="Times New Roman" w:eastAsia="黑体" w:cs="Times New Roman"/>
                      <w:color w:val="000000" w:themeColor="text1"/>
                      <w:sz w:val="21"/>
                      <w:szCs w:val="21"/>
                      <w:lang w:val="en-US" w:eastAsia="zh-CN"/>
                      <w14:textFill>
                        <w14:solidFill>
                          <w14:schemeClr w14:val="tx1"/>
                        </w14:solidFill>
                      </w14:textFill>
                    </w:rPr>
                    <w:t>管控类别</w:t>
                  </w:r>
                </w:p>
              </w:tc>
              <w:tc>
                <w:tcPr>
                  <w:tcW w:w="3607" w:type="dxa"/>
                  <w:tcBorders>
                    <w:tl2br w:val="nil"/>
                    <w:tr2bl w:val="nil"/>
                  </w:tcBorders>
                  <w:noWrap w:val="0"/>
                  <w:vAlign w:val="center"/>
                </w:tcPr>
                <w:p w14:paraId="7C8180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center"/>
                    <w:textAlignment w:val="auto"/>
                    <w:outlineLvl w:val="9"/>
                    <w:rPr>
                      <w:rFonts w:hint="eastAsia" w:ascii="Times New Roman" w:hAnsi="Times New Roman" w:eastAsia="黑体" w:cs="Times New Roman"/>
                      <w:color w:val="000000" w:themeColor="text1"/>
                      <w:sz w:val="21"/>
                      <w:szCs w:val="21"/>
                      <w:lang w:val="en-US" w:eastAsia="zh-CN"/>
                      <w14:textFill>
                        <w14:solidFill>
                          <w14:schemeClr w14:val="tx1"/>
                        </w14:solidFill>
                      </w14:textFill>
                    </w:rPr>
                  </w:pPr>
                  <w:r>
                    <w:rPr>
                      <w:rFonts w:hint="eastAsia" w:ascii="Times New Roman" w:hAnsi="Times New Roman" w:eastAsia="黑体" w:cs="Times New Roman"/>
                      <w:color w:val="000000" w:themeColor="text1"/>
                      <w:sz w:val="21"/>
                      <w:szCs w:val="21"/>
                      <w:lang w:val="en-US" w:eastAsia="zh-CN"/>
                      <w14:textFill>
                        <w14:solidFill>
                          <w14:schemeClr w14:val="tx1"/>
                        </w14:solidFill>
                      </w14:textFill>
                    </w:rPr>
                    <w:t>要求</w:t>
                  </w:r>
                </w:p>
              </w:tc>
              <w:tc>
                <w:tcPr>
                  <w:tcW w:w="2798" w:type="dxa"/>
                  <w:tcBorders>
                    <w:tl2br w:val="nil"/>
                    <w:tr2bl w:val="nil"/>
                  </w:tcBorders>
                  <w:noWrap w:val="0"/>
                  <w:vAlign w:val="center"/>
                </w:tcPr>
                <w:p w14:paraId="413300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center"/>
                    <w:textAlignment w:val="auto"/>
                    <w:outlineLvl w:val="9"/>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t>本项目情况</w:t>
                  </w:r>
                </w:p>
              </w:tc>
              <w:tc>
                <w:tcPr>
                  <w:tcW w:w="532" w:type="dxa"/>
                  <w:tcBorders>
                    <w:tl2br w:val="nil"/>
                    <w:tr2bl w:val="nil"/>
                  </w:tcBorders>
                  <w:noWrap w:val="0"/>
                  <w:vAlign w:val="center"/>
                </w:tcPr>
                <w:p w14:paraId="3E8206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firstLine="0" w:firstLineChars="0"/>
                    <w:jc w:val="center"/>
                    <w:textAlignment w:val="auto"/>
                    <w:outlineLvl w:val="9"/>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t>符合性</w:t>
                  </w:r>
                </w:p>
              </w:tc>
            </w:tr>
            <w:tr w14:paraId="28961494">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jc w:val="center"/>
              </w:trPr>
              <w:tc>
                <w:tcPr>
                  <w:tcW w:w="561" w:type="dxa"/>
                  <w:vMerge w:val="restart"/>
                  <w:tcBorders>
                    <w:tl2br w:val="nil"/>
                    <w:tr2bl w:val="nil"/>
                  </w:tcBorders>
                  <w:noWrap w:val="0"/>
                  <w:vAlign w:val="center"/>
                </w:tcPr>
                <w:p w14:paraId="535957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空间布局约束</w:t>
                  </w:r>
                </w:p>
              </w:tc>
              <w:tc>
                <w:tcPr>
                  <w:tcW w:w="3607" w:type="dxa"/>
                  <w:tcBorders>
                    <w:tl2br w:val="nil"/>
                    <w:tr2bl w:val="nil"/>
                  </w:tcBorders>
                  <w:noWrap w:val="0"/>
                  <w:vAlign w:val="center"/>
                </w:tcPr>
                <w:p w14:paraId="57E5ED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2798" w:type="dxa"/>
                  <w:vMerge w:val="restart"/>
                  <w:tcBorders>
                    <w:tl2br w:val="nil"/>
                    <w:tr2bl w:val="nil"/>
                  </w:tcBorders>
                  <w:noWrap w:val="0"/>
                  <w:vAlign w:val="center"/>
                </w:tcPr>
                <w:p w14:paraId="260258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本项目为学校建设项目，不属于</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“两高”项目</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532" w:type="dxa"/>
                  <w:vMerge w:val="restart"/>
                  <w:tcBorders>
                    <w:tl2br w:val="nil"/>
                    <w:tr2bl w:val="nil"/>
                  </w:tcBorders>
                  <w:noWrap w:val="0"/>
                  <w:vAlign w:val="center"/>
                </w:tcPr>
                <w:p w14:paraId="42BAFE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firstLine="0" w:firstLineChars="0"/>
                    <w:jc w:val="center"/>
                    <w:textAlignment w:val="auto"/>
                    <w:outlineLvl w:val="9"/>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符合</w:t>
                  </w:r>
                </w:p>
              </w:tc>
            </w:tr>
            <w:tr w14:paraId="787C5057">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561" w:type="dxa"/>
                  <w:vMerge w:val="continue"/>
                  <w:tcBorders>
                    <w:tl2br w:val="nil"/>
                    <w:tr2bl w:val="nil"/>
                  </w:tcBorders>
                  <w:noWrap w:val="0"/>
                  <w:vAlign w:val="center"/>
                </w:tcPr>
                <w:p w14:paraId="0152D8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color w:val="0000FF"/>
                    </w:rPr>
                  </w:pPr>
                </w:p>
              </w:tc>
              <w:tc>
                <w:tcPr>
                  <w:tcW w:w="3607" w:type="dxa"/>
                  <w:tcBorders>
                    <w:tl2br w:val="nil"/>
                    <w:tr2bl w:val="nil"/>
                  </w:tcBorders>
                  <w:noWrap w:val="0"/>
                  <w:vAlign w:val="center"/>
                </w:tcPr>
                <w:p w14:paraId="6AE6C9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新建“两高”项目应按照《关于加强重点行业建设项目区域削减措施监督管理的通知》(环环评(2021)45号)要求依据区域环境质量改善目标，制定配套区域污染物削减方案，采取有效的污染物区域削减措施，腾出足够的环境容量。</w:t>
                  </w:r>
                </w:p>
              </w:tc>
              <w:tc>
                <w:tcPr>
                  <w:tcW w:w="2798" w:type="dxa"/>
                  <w:vMerge w:val="continue"/>
                  <w:tcBorders>
                    <w:tl2br w:val="nil"/>
                    <w:tr2bl w:val="nil"/>
                  </w:tcBorders>
                  <w:noWrap w:val="0"/>
                  <w:vAlign w:val="center"/>
                </w:tcPr>
                <w:p w14:paraId="089A2A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FF"/>
                      <w:sz w:val="21"/>
                      <w:szCs w:val="21"/>
                      <w:lang w:val="en-US" w:eastAsia="zh-CN"/>
                    </w:rPr>
                  </w:pPr>
                </w:p>
              </w:tc>
              <w:tc>
                <w:tcPr>
                  <w:tcW w:w="532" w:type="dxa"/>
                  <w:vMerge w:val="continue"/>
                  <w:tcBorders>
                    <w:tl2br w:val="nil"/>
                    <w:tr2bl w:val="nil"/>
                  </w:tcBorders>
                  <w:noWrap w:val="0"/>
                  <w:vAlign w:val="center"/>
                </w:tcPr>
                <w:p w14:paraId="21806B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FF"/>
                      <w:sz w:val="21"/>
                      <w:szCs w:val="21"/>
                      <w:lang w:val="en-US" w:eastAsia="zh-CN"/>
                    </w:rPr>
                  </w:pPr>
                </w:p>
              </w:tc>
            </w:tr>
            <w:tr w14:paraId="7B2C1447">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5" w:hRule="atLeast"/>
                <w:jc w:val="center"/>
              </w:trPr>
              <w:tc>
                <w:tcPr>
                  <w:tcW w:w="561" w:type="dxa"/>
                  <w:vMerge w:val="continue"/>
                  <w:tcBorders>
                    <w:tl2br w:val="nil"/>
                    <w:tr2bl w:val="nil"/>
                  </w:tcBorders>
                  <w:noWrap w:val="0"/>
                  <w:vAlign w:val="center"/>
                </w:tcPr>
                <w:p w14:paraId="31DDF7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FF"/>
                      <w:sz w:val="21"/>
                      <w:szCs w:val="21"/>
                      <w:lang w:val="en-US" w:eastAsia="zh-CN"/>
                    </w:rPr>
                  </w:pPr>
                </w:p>
              </w:tc>
              <w:tc>
                <w:tcPr>
                  <w:tcW w:w="3607" w:type="dxa"/>
                  <w:tcBorders>
                    <w:tl2br w:val="nil"/>
                    <w:tr2bl w:val="nil"/>
                  </w:tcBorders>
                  <w:noWrap w:val="0"/>
                  <w:vAlign w:val="center"/>
                </w:tcPr>
                <w:p w14:paraId="3FAA30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3.新建、扩建“两高”项目应采用先进适用的工艺技术和装备，单位产品物耗、能耗、水耗等达到清洁生产先进水平,依法制定并严格落实防治土壤与地下水污染的措施。</w:t>
                  </w:r>
                </w:p>
              </w:tc>
              <w:tc>
                <w:tcPr>
                  <w:tcW w:w="2798" w:type="dxa"/>
                  <w:vMerge w:val="continue"/>
                  <w:tcBorders>
                    <w:tl2br w:val="nil"/>
                    <w:tr2bl w:val="nil"/>
                  </w:tcBorders>
                  <w:noWrap w:val="0"/>
                  <w:vAlign w:val="center"/>
                </w:tcPr>
                <w:p w14:paraId="145903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FF"/>
                      <w:sz w:val="21"/>
                      <w:szCs w:val="21"/>
                      <w:lang w:val="en-US" w:eastAsia="zh-CN"/>
                    </w:rPr>
                  </w:pPr>
                </w:p>
              </w:tc>
              <w:tc>
                <w:tcPr>
                  <w:tcW w:w="532" w:type="dxa"/>
                  <w:vMerge w:val="continue"/>
                  <w:tcBorders>
                    <w:tl2br w:val="nil"/>
                    <w:tr2bl w:val="nil"/>
                  </w:tcBorders>
                  <w:noWrap w:val="0"/>
                  <w:vAlign w:val="center"/>
                </w:tcPr>
                <w:p w14:paraId="6D3397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FF"/>
                      <w:sz w:val="21"/>
                      <w:szCs w:val="21"/>
                      <w:lang w:val="en-US" w:eastAsia="zh-CN"/>
                    </w:rPr>
                  </w:pPr>
                </w:p>
              </w:tc>
            </w:tr>
            <w:tr w14:paraId="73E26394">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PrEx>
              <w:trPr>
                <w:trHeight w:val="2079" w:hRule="atLeast"/>
                <w:jc w:val="center"/>
              </w:trPr>
              <w:tc>
                <w:tcPr>
                  <w:tcW w:w="561" w:type="dxa"/>
                  <w:vMerge w:val="continue"/>
                  <w:tcBorders>
                    <w:tl2br w:val="nil"/>
                    <w:tr2bl w:val="nil"/>
                  </w:tcBorders>
                  <w:noWrap w:val="0"/>
                  <w:vAlign w:val="center"/>
                </w:tcPr>
                <w:p w14:paraId="0EFDA2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FF"/>
                      <w:sz w:val="21"/>
                      <w:szCs w:val="21"/>
                      <w:lang w:val="en-US" w:eastAsia="zh-CN"/>
                    </w:rPr>
                  </w:pPr>
                </w:p>
              </w:tc>
              <w:tc>
                <w:tcPr>
                  <w:tcW w:w="3607" w:type="dxa"/>
                  <w:tcBorders>
                    <w:tl2br w:val="nil"/>
                    <w:tr2bl w:val="nil"/>
                  </w:tcBorders>
                  <w:noWrap w:val="0"/>
                  <w:vAlign w:val="center"/>
                </w:tcPr>
                <w:p w14:paraId="4D517F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4.对纳入生态保护红线的区域，原则上按照禁止开发区域进行管理，严格禁止开发性、生产性建设活动，在符合现行法律法规前提下，除国家重大战略项目外，仅允许对生态功能不造成破坏的有限人为活动。</w:t>
                  </w:r>
                </w:p>
              </w:tc>
              <w:tc>
                <w:tcPr>
                  <w:tcW w:w="2798" w:type="dxa"/>
                  <w:tcBorders>
                    <w:tl2br w:val="nil"/>
                    <w:tr2bl w:val="nil"/>
                  </w:tcBorders>
                  <w:noWrap w:val="0"/>
                  <w:vAlign w:val="center"/>
                </w:tcPr>
                <w:p w14:paraId="73AACB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本项目选址位于城市建成区，不属于生态保护红线范围内。</w:t>
                  </w:r>
                </w:p>
              </w:tc>
              <w:tc>
                <w:tcPr>
                  <w:tcW w:w="532" w:type="dxa"/>
                  <w:tcBorders>
                    <w:tl2br w:val="nil"/>
                    <w:tr2bl w:val="nil"/>
                  </w:tcBorders>
                  <w:noWrap w:val="0"/>
                  <w:vAlign w:val="center"/>
                </w:tcPr>
                <w:p w14:paraId="0B50C2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符合</w:t>
                  </w:r>
                </w:p>
              </w:tc>
            </w:tr>
            <w:tr w14:paraId="662AB4B4">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561" w:type="dxa"/>
                  <w:vMerge w:val="continue"/>
                  <w:tcBorders>
                    <w:tl2br w:val="nil"/>
                    <w:tr2bl w:val="nil"/>
                  </w:tcBorders>
                  <w:noWrap w:val="0"/>
                  <w:vAlign w:val="center"/>
                </w:tcPr>
                <w:p w14:paraId="5008B4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FF"/>
                      <w:sz w:val="21"/>
                      <w:szCs w:val="21"/>
                      <w:lang w:val="en-US" w:eastAsia="zh-CN"/>
                    </w:rPr>
                  </w:pPr>
                </w:p>
              </w:tc>
              <w:tc>
                <w:tcPr>
                  <w:tcW w:w="3607" w:type="dxa"/>
                  <w:tcBorders>
                    <w:tl2br w:val="nil"/>
                    <w:tr2bl w:val="nil"/>
                  </w:tcBorders>
                  <w:noWrap w:val="0"/>
                  <w:vAlign w:val="center"/>
                </w:tcPr>
                <w:p w14:paraId="360B03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5.在禁养区内禁止新建规模化畜禽养殖项目</w:t>
                  </w:r>
                </w:p>
              </w:tc>
              <w:tc>
                <w:tcPr>
                  <w:tcW w:w="2798" w:type="dxa"/>
                  <w:tcBorders>
                    <w:tl2br w:val="nil"/>
                    <w:tr2bl w:val="nil"/>
                  </w:tcBorders>
                  <w:noWrap w:val="0"/>
                  <w:vAlign w:val="center"/>
                </w:tcPr>
                <w:p w14:paraId="140402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本项目为学校建设项目，</w:t>
                  </w:r>
                  <w:r>
                    <w:rPr>
                      <w:rFonts w:hint="eastAsia" w:cs="Times New Roman" w:eastAsiaTheme="minorEastAsia"/>
                      <w:color w:val="000000" w:themeColor="text1"/>
                      <w:sz w:val="21"/>
                      <w:szCs w:val="21"/>
                      <w:lang w:val="en-US" w:eastAsia="zh-CN"/>
                      <w14:textFill>
                        <w14:solidFill>
                          <w14:schemeClr w14:val="tx1"/>
                        </w14:solidFill>
                      </w14:textFill>
                    </w:rPr>
                    <w:t>非养殖类项目。</w:t>
                  </w:r>
                </w:p>
              </w:tc>
              <w:tc>
                <w:tcPr>
                  <w:tcW w:w="532" w:type="dxa"/>
                  <w:tcBorders>
                    <w:tl2br w:val="nil"/>
                    <w:tr2bl w:val="nil"/>
                  </w:tcBorders>
                  <w:noWrap w:val="0"/>
                  <w:vAlign w:val="center"/>
                </w:tcPr>
                <w:p w14:paraId="6F236A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符合</w:t>
                  </w:r>
                </w:p>
              </w:tc>
            </w:tr>
            <w:tr w14:paraId="36471164">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561" w:type="dxa"/>
                  <w:vMerge w:val="continue"/>
                  <w:tcBorders>
                    <w:tl2br w:val="nil"/>
                    <w:tr2bl w:val="nil"/>
                  </w:tcBorders>
                  <w:noWrap w:val="0"/>
                  <w:vAlign w:val="center"/>
                </w:tcPr>
                <w:p w14:paraId="41B20A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FF"/>
                      <w:sz w:val="21"/>
                      <w:szCs w:val="21"/>
                      <w:lang w:val="en-US" w:eastAsia="zh-CN"/>
                    </w:rPr>
                  </w:pPr>
                </w:p>
              </w:tc>
              <w:tc>
                <w:tcPr>
                  <w:tcW w:w="3607" w:type="dxa"/>
                  <w:tcBorders>
                    <w:tl2br w:val="nil"/>
                    <w:tr2bl w:val="nil"/>
                  </w:tcBorders>
                  <w:noWrap w:val="0"/>
                  <w:vAlign w:val="center"/>
                </w:tcPr>
                <w:p w14:paraId="06ED64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6.严格控制新建、扩建钢铁、焦化、建材、化工、有色金属等高排放、高污染项目。在居民住宅区等人口密集区域和医院、学校、幼儿园、养老院等其他需要特殊保护的区域及其周边，不得新建、改建和扩建制药、油漆、塑料、橡胶、造纸饲料等易产生恶臭气体的生产项目或者从事其他产生恶臭气体的生产经营活动。已建成的，应当限期搬迁。</w:t>
                  </w:r>
                </w:p>
              </w:tc>
              <w:tc>
                <w:tcPr>
                  <w:tcW w:w="2798" w:type="dxa"/>
                  <w:tcBorders>
                    <w:tl2br w:val="nil"/>
                    <w:tr2bl w:val="nil"/>
                  </w:tcBorders>
                  <w:noWrap w:val="0"/>
                  <w:vAlign w:val="center"/>
                </w:tcPr>
                <w:p w14:paraId="459149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本项目不属于此类行业。</w:t>
                  </w:r>
                </w:p>
              </w:tc>
              <w:tc>
                <w:tcPr>
                  <w:tcW w:w="532" w:type="dxa"/>
                  <w:tcBorders>
                    <w:tl2br w:val="nil"/>
                    <w:tr2bl w:val="nil"/>
                  </w:tcBorders>
                  <w:noWrap w:val="0"/>
                  <w:vAlign w:val="center"/>
                </w:tcPr>
                <w:p w14:paraId="7E0FDF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符合</w:t>
                  </w:r>
                </w:p>
              </w:tc>
            </w:tr>
            <w:tr w14:paraId="2E258114">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jc w:val="center"/>
              </w:trPr>
              <w:tc>
                <w:tcPr>
                  <w:tcW w:w="561" w:type="dxa"/>
                  <w:vMerge w:val="continue"/>
                  <w:tcBorders>
                    <w:tl2br w:val="nil"/>
                    <w:tr2bl w:val="nil"/>
                  </w:tcBorders>
                  <w:noWrap w:val="0"/>
                  <w:vAlign w:val="center"/>
                </w:tcPr>
                <w:p w14:paraId="1B1943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3607" w:type="dxa"/>
                  <w:tcBorders>
                    <w:tl2br w:val="nil"/>
                    <w:tr2bl w:val="nil"/>
                  </w:tcBorders>
                  <w:noWrap w:val="0"/>
                  <w:vAlign w:val="center"/>
                </w:tcPr>
                <w:p w14:paraId="73B2AD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7.禁止在居民区和学校、医院、疗养院、养老院、幼儿园等单位周边新建、改建、扩建可能造成土壤污染的建设项目。</w:t>
                  </w:r>
                </w:p>
              </w:tc>
              <w:tc>
                <w:tcPr>
                  <w:tcW w:w="2798" w:type="dxa"/>
                  <w:tcBorders>
                    <w:tl2br w:val="nil"/>
                    <w:tr2bl w:val="nil"/>
                  </w:tcBorders>
                  <w:noWrap w:val="0"/>
                  <w:vAlign w:val="center"/>
                </w:tcPr>
                <w:p w14:paraId="4EDB71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本项目为学校建设项目，不属于可能造成土壤污染的建设项目。</w:t>
                  </w:r>
                </w:p>
              </w:tc>
              <w:tc>
                <w:tcPr>
                  <w:tcW w:w="532" w:type="dxa"/>
                  <w:tcBorders>
                    <w:tl2br w:val="nil"/>
                    <w:tr2bl w:val="nil"/>
                  </w:tcBorders>
                  <w:noWrap w:val="0"/>
                  <w:vAlign w:val="center"/>
                </w:tcPr>
                <w:p w14:paraId="33A411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符合</w:t>
                  </w:r>
                </w:p>
              </w:tc>
            </w:tr>
            <w:tr w14:paraId="4C28E0C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561" w:type="dxa"/>
                  <w:vMerge w:val="continue"/>
                  <w:tcBorders>
                    <w:tl2br w:val="nil"/>
                    <w:tr2bl w:val="nil"/>
                  </w:tcBorders>
                  <w:noWrap w:val="0"/>
                  <w:vAlign w:val="center"/>
                </w:tcPr>
                <w:p w14:paraId="15706D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3607" w:type="dxa"/>
                  <w:tcBorders>
                    <w:tl2br w:val="nil"/>
                    <w:tr2bl w:val="nil"/>
                  </w:tcBorders>
                  <w:noWrap w:val="0"/>
                  <w:vAlign w:val="center"/>
                </w:tcPr>
                <w:p w14:paraId="77B474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8.禁止新增钢铁、焦化、铸造、水泥、平板玻璃等产能</w:t>
                  </w:r>
                  <w:r>
                    <w:rPr>
                      <w:rFonts w:hint="eastAsia" w:cs="Times New Roman" w:eastAsiaTheme="minorEastAsia"/>
                      <w:color w:val="000000" w:themeColor="text1"/>
                      <w:sz w:val="21"/>
                      <w:szCs w:val="21"/>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确有必要新建的，应当严格执行产能置换，符合区域、行业规划环评规定。</w:t>
                  </w:r>
                </w:p>
              </w:tc>
              <w:tc>
                <w:tcPr>
                  <w:tcW w:w="2798" w:type="dxa"/>
                  <w:tcBorders>
                    <w:tl2br w:val="nil"/>
                    <w:tr2bl w:val="nil"/>
                  </w:tcBorders>
                  <w:noWrap w:val="0"/>
                  <w:vAlign w:val="center"/>
                </w:tcPr>
                <w:p w14:paraId="4F3B00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本项目不属于禁止新增产能的钢铁、焦化、铸造、水泥、平板玻璃</w:t>
                  </w:r>
                  <w:r>
                    <w:rPr>
                      <w:rFonts w:hint="eastAsia" w:cs="Times New Roman" w:eastAsiaTheme="minorEastAsia"/>
                      <w:color w:val="000000" w:themeColor="text1"/>
                      <w:sz w:val="21"/>
                      <w:szCs w:val="21"/>
                      <w:lang w:val="en-US" w:eastAsia="zh-CN"/>
                      <w14:textFill>
                        <w14:solidFill>
                          <w14:schemeClr w14:val="tx1"/>
                        </w14:solidFill>
                      </w14:textFill>
                    </w:rPr>
                    <w:t>等</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行业</w:t>
                  </w:r>
                  <w:r>
                    <w:rPr>
                      <w:rFonts w:hint="eastAsia" w:cs="Times New Roman" w:eastAsiaTheme="minorEastAsia"/>
                      <w:color w:val="000000" w:themeColor="text1"/>
                      <w:sz w:val="21"/>
                      <w:szCs w:val="21"/>
                      <w:lang w:val="en-US" w:eastAsia="zh-CN"/>
                      <w14:textFill>
                        <w14:solidFill>
                          <w14:schemeClr w14:val="tx1"/>
                        </w14:solidFill>
                      </w14:textFill>
                    </w:rPr>
                    <w:t>。</w:t>
                  </w:r>
                </w:p>
              </w:tc>
              <w:tc>
                <w:tcPr>
                  <w:tcW w:w="532" w:type="dxa"/>
                  <w:tcBorders>
                    <w:tl2br w:val="nil"/>
                    <w:tr2bl w:val="nil"/>
                  </w:tcBorders>
                  <w:noWrap w:val="0"/>
                  <w:vAlign w:val="center"/>
                </w:tcPr>
                <w:p w14:paraId="27BB37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符合</w:t>
                  </w:r>
                </w:p>
              </w:tc>
            </w:tr>
            <w:tr w14:paraId="48797568">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61" w:type="dxa"/>
                  <w:vMerge w:val="restart"/>
                  <w:tcBorders>
                    <w:tl2br w:val="nil"/>
                    <w:tr2bl w:val="nil"/>
                  </w:tcBorders>
                  <w:noWrap w:val="0"/>
                  <w:vAlign w:val="center"/>
                </w:tcPr>
                <w:p w14:paraId="5F4C4F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污染物排放管控</w:t>
                  </w:r>
                </w:p>
              </w:tc>
              <w:tc>
                <w:tcPr>
                  <w:tcW w:w="3607" w:type="dxa"/>
                  <w:tcBorders>
                    <w:tl2br w:val="nil"/>
                    <w:tr2bl w:val="nil"/>
                  </w:tcBorders>
                  <w:noWrap w:val="0"/>
                  <w:vAlign w:val="center"/>
                </w:tcPr>
                <w:p w14:paraId="5EAF06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1.污染物排放总量严格落实“十四五”相关目标指标。</w:t>
                  </w:r>
                </w:p>
              </w:tc>
              <w:tc>
                <w:tcPr>
                  <w:tcW w:w="2798" w:type="dxa"/>
                  <w:tcBorders>
                    <w:tl2br w:val="nil"/>
                    <w:tr2bl w:val="nil"/>
                  </w:tcBorders>
                  <w:noWrap w:val="0"/>
                  <w:vAlign w:val="center"/>
                </w:tcPr>
                <w:p w14:paraId="40023A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本项目为学校项目，采暖采用集中供热，无食宿，废水排入市政污水管网，不涉及污染物排放总量指标。</w:t>
                  </w:r>
                </w:p>
              </w:tc>
              <w:tc>
                <w:tcPr>
                  <w:tcW w:w="532" w:type="dxa"/>
                  <w:tcBorders>
                    <w:tl2br w:val="nil"/>
                    <w:tr2bl w:val="nil"/>
                  </w:tcBorders>
                  <w:noWrap w:val="0"/>
                  <w:vAlign w:val="center"/>
                </w:tcPr>
                <w:p w14:paraId="6C441C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符合</w:t>
                  </w:r>
                </w:p>
              </w:tc>
            </w:tr>
            <w:tr w14:paraId="0E9BECE5">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4" w:hRule="atLeast"/>
                <w:jc w:val="center"/>
              </w:trPr>
              <w:tc>
                <w:tcPr>
                  <w:tcW w:w="561" w:type="dxa"/>
                  <w:vMerge w:val="continue"/>
                  <w:tcBorders>
                    <w:tl2br w:val="nil"/>
                    <w:tr2bl w:val="nil"/>
                  </w:tcBorders>
                  <w:noWrap w:val="0"/>
                  <w:vAlign w:val="center"/>
                </w:tcPr>
                <w:p w14:paraId="13D605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FF"/>
                      <w:sz w:val="21"/>
                      <w:szCs w:val="21"/>
                      <w:lang w:val="en-US" w:eastAsia="zh-CN"/>
                    </w:rPr>
                  </w:pPr>
                </w:p>
              </w:tc>
              <w:tc>
                <w:tcPr>
                  <w:tcW w:w="3607" w:type="dxa"/>
                  <w:tcBorders>
                    <w:tl2br w:val="nil"/>
                    <w:tr2bl w:val="nil"/>
                  </w:tcBorders>
                  <w:noWrap w:val="0"/>
                  <w:vAlign w:val="center"/>
                </w:tcPr>
                <w:p w14:paraId="6B9E8B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FF"/>
                      <w:sz w:val="21"/>
                      <w:szCs w:val="21"/>
                      <w:lang w:val="en-US" w:eastAsia="zh-CN"/>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工业企业废水及生活污水(含浓盐水等清净下水)处理设施出水水质达到《污水综合排放标准》(DB14/1928-2019)要求，其它指标达行业特别排放限值，将废污水排入城镇排水设施的所有工业、医疗机构执行排水许可证要求。</w:t>
                  </w:r>
                </w:p>
              </w:tc>
              <w:tc>
                <w:tcPr>
                  <w:tcW w:w="2798" w:type="dxa"/>
                  <w:tcBorders>
                    <w:tl2br w:val="nil"/>
                    <w:tr2bl w:val="nil"/>
                  </w:tcBorders>
                  <w:noWrap w:val="0"/>
                  <w:vAlign w:val="center"/>
                </w:tcPr>
                <w:p w14:paraId="224F8D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本项目为学校建设项目，</w:t>
                  </w:r>
                  <w:r>
                    <w:rPr>
                      <w:rFonts w:hint="eastAsia" w:cs="Times New Roman" w:eastAsiaTheme="minorEastAsia"/>
                      <w:color w:val="000000" w:themeColor="text1"/>
                      <w:sz w:val="21"/>
                      <w:szCs w:val="21"/>
                      <w:highlight w:val="none"/>
                      <w:lang w:val="en-US" w:eastAsia="zh-CN"/>
                      <w14:textFill>
                        <w14:solidFill>
                          <w14:schemeClr w14:val="tx1"/>
                        </w14:solidFill>
                      </w14:textFill>
                    </w:rPr>
                    <w:t>产生的废水主要为师生生活废水及实验器皿清洗废水。实验器皿清洗废水与生活污水一同排入市政污水管网，最终进入</w:t>
                  </w:r>
                  <w:r>
                    <w:rPr>
                      <w:rFonts w:hint="eastAsia" w:cs="Times New Roman" w:eastAsiaTheme="minorEastAsia"/>
                      <w:color w:val="000000" w:themeColor="text1"/>
                      <w:sz w:val="21"/>
                      <w:szCs w:val="21"/>
                      <w:lang w:val="en-US" w:eastAsia="zh-CN"/>
                      <w14:textFill>
                        <w14:solidFill>
                          <w14:schemeClr w14:val="tx1"/>
                        </w14:solidFill>
                      </w14:textFill>
                    </w:rPr>
                    <w:t>屯留县城区污水处理厂进一步</w:t>
                  </w:r>
                  <w:r>
                    <w:rPr>
                      <w:rFonts w:hint="eastAsia" w:cs="Times New Roman" w:eastAsiaTheme="minorEastAsia"/>
                      <w:color w:val="000000" w:themeColor="text1"/>
                      <w:sz w:val="21"/>
                      <w:szCs w:val="21"/>
                      <w:highlight w:val="none"/>
                      <w:lang w:val="en-US" w:eastAsia="zh-CN"/>
                      <w14:textFill>
                        <w14:solidFill>
                          <w14:schemeClr w14:val="tx1"/>
                        </w14:solidFill>
                      </w14:textFill>
                    </w:rPr>
                    <w:t>处理。排放废水满足《污水排入城镇下水道水质标准》（GB/T31962-2015）中 A 等级排放标准。</w:t>
                  </w:r>
                </w:p>
              </w:tc>
              <w:tc>
                <w:tcPr>
                  <w:tcW w:w="532" w:type="dxa"/>
                  <w:tcBorders>
                    <w:tl2br w:val="nil"/>
                    <w:tr2bl w:val="nil"/>
                  </w:tcBorders>
                  <w:noWrap w:val="0"/>
                  <w:vAlign w:val="center"/>
                </w:tcPr>
                <w:p w14:paraId="71CE08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符合</w:t>
                  </w:r>
                </w:p>
              </w:tc>
            </w:tr>
            <w:tr w14:paraId="2088BAF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61" w:type="dxa"/>
                  <w:vMerge w:val="continue"/>
                  <w:tcBorders>
                    <w:tl2br w:val="nil"/>
                    <w:tr2bl w:val="nil"/>
                  </w:tcBorders>
                  <w:noWrap w:val="0"/>
                  <w:vAlign w:val="center"/>
                </w:tcPr>
                <w:p w14:paraId="67AAED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FF"/>
                      <w:sz w:val="21"/>
                      <w:szCs w:val="21"/>
                      <w:lang w:val="en-US" w:eastAsia="zh-CN"/>
                    </w:rPr>
                  </w:pPr>
                </w:p>
              </w:tc>
              <w:tc>
                <w:tcPr>
                  <w:tcW w:w="3607" w:type="dxa"/>
                  <w:tcBorders>
                    <w:tl2br w:val="nil"/>
                    <w:tr2bl w:val="nil"/>
                  </w:tcBorders>
                  <w:noWrap w:val="0"/>
                  <w:vAlign w:val="center"/>
                </w:tcPr>
                <w:p w14:paraId="48988C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3.火电、炼钢行业执行超低排放标准。</w:t>
                  </w:r>
                </w:p>
              </w:tc>
              <w:tc>
                <w:tcPr>
                  <w:tcW w:w="2798" w:type="dxa"/>
                  <w:tcBorders>
                    <w:tl2br w:val="nil"/>
                    <w:tr2bl w:val="nil"/>
                  </w:tcBorders>
                  <w:noWrap w:val="0"/>
                  <w:vAlign w:val="center"/>
                </w:tcPr>
                <w:p w14:paraId="0B470D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本项目不属于。</w:t>
                  </w:r>
                </w:p>
              </w:tc>
              <w:tc>
                <w:tcPr>
                  <w:tcW w:w="532" w:type="dxa"/>
                  <w:tcBorders>
                    <w:tl2br w:val="nil"/>
                    <w:tr2bl w:val="nil"/>
                  </w:tcBorders>
                  <w:noWrap w:val="0"/>
                  <w:vAlign w:val="center"/>
                </w:tcPr>
                <w:p w14:paraId="1C31C1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符合</w:t>
                  </w:r>
                </w:p>
              </w:tc>
            </w:tr>
            <w:tr w14:paraId="26780FE5">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561" w:type="dxa"/>
                  <w:vMerge w:val="continue"/>
                  <w:tcBorders>
                    <w:tl2br w:val="nil"/>
                    <w:tr2bl w:val="nil"/>
                  </w:tcBorders>
                  <w:noWrap w:val="0"/>
                  <w:vAlign w:val="center"/>
                </w:tcPr>
                <w:p w14:paraId="64E22B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FF"/>
                      <w:sz w:val="21"/>
                      <w:szCs w:val="21"/>
                      <w:lang w:val="en-US" w:eastAsia="zh-CN"/>
                    </w:rPr>
                  </w:pPr>
                </w:p>
              </w:tc>
              <w:tc>
                <w:tcPr>
                  <w:tcW w:w="3607" w:type="dxa"/>
                  <w:tcBorders>
                    <w:tl2br w:val="nil"/>
                    <w:tr2bl w:val="nil"/>
                  </w:tcBorders>
                  <w:noWrap w:val="0"/>
                  <w:vAlign w:val="center"/>
                </w:tcPr>
                <w:p w14:paraId="2DF5C3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4.焦化、水泥行业按要求完成超低排放改造，污染物排放执行超低排放标准。</w:t>
                  </w:r>
                </w:p>
              </w:tc>
              <w:tc>
                <w:tcPr>
                  <w:tcW w:w="2798" w:type="dxa"/>
                  <w:tcBorders>
                    <w:tl2br w:val="nil"/>
                    <w:tr2bl w:val="nil"/>
                  </w:tcBorders>
                  <w:noWrap w:val="0"/>
                  <w:vAlign w:val="center"/>
                </w:tcPr>
                <w:p w14:paraId="50E0A2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本项目不属于。</w:t>
                  </w:r>
                </w:p>
              </w:tc>
              <w:tc>
                <w:tcPr>
                  <w:tcW w:w="532" w:type="dxa"/>
                  <w:tcBorders>
                    <w:tl2br w:val="nil"/>
                    <w:tr2bl w:val="nil"/>
                  </w:tcBorders>
                  <w:noWrap w:val="0"/>
                  <w:vAlign w:val="center"/>
                </w:tcPr>
                <w:p w14:paraId="403AD9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符合</w:t>
                  </w:r>
                </w:p>
              </w:tc>
            </w:tr>
            <w:tr w14:paraId="71A03C5E">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561" w:type="dxa"/>
                  <w:vMerge w:val="continue"/>
                  <w:tcBorders>
                    <w:tl2br w:val="nil"/>
                    <w:tr2bl w:val="nil"/>
                  </w:tcBorders>
                  <w:noWrap w:val="0"/>
                  <w:vAlign w:val="center"/>
                </w:tcPr>
                <w:p w14:paraId="2F59FA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FF"/>
                      <w:sz w:val="21"/>
                      <w:szCs w:val="21"/>
                      <w:lang w:val="en-US" w:eastAsia="zh-CN"/>
                    </w:rPr>
                  </w:pPr>
                </w:p>
              </w:tc>
              <w:tc>
                <w:tcPr>
                  <w:tcW w:w="3607" w:type="dxa"/>
                  <w:tcBorders>
                    <w:tl2br w:val="nil"/>
                    <w:tr2bl w:val="nil"/>
                  </w:tcBorders>
                  <w:noWrap w:val="0"/>
                  <w:vAlign w:val="center"/>
                </w:tcPr>
                <w:p w14:paraId="17B314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5.加强建筑施工扬尘动态监管，严格落实“六个百分之百”防治措施。</w:t>
                  </w:r>
                </w:p>
              </w:tc>
              <w:tc>
                <w:tcPr>
                  <w:tcW w:w="2798" w:type="dxa"/>
                  <w:tcBorders>
                    <w:tl2br w:val="nil"/>
                    <w:tr2bl w:val="nil"/>
                  </w:tcBorders>
                  <w:noWrap w:val="0"/>
                  <w:vAlign w:val="center"/>
                </w:tcPr>
                <w:p w14:paraId="18F0CA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施工过程，严格执行</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“六个百分之百”防治措施</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532" w:type="dxa"/>
                  <w:tcBorders>
                    <w:tl2br w:val="nil"/>
                    <w:tr2bl w:val="nil"/>
                  </w:tcBorders>
                  <w:noWrap w:val="0"/>
                  <w:vAlign w:val="center"/>
                </w:tcPr>
                <w:p w14:paraId="2CAAF7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符合</w:t>
                  </w:r>
                </w:p>
              </w:tc>
            </w:tr>
            <w:tr w14:paraId="178EBF55">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561" w:type="dxa"/>
                  <w:vMerge w:val="continue"/>
                  <w:tcBorders>
                    <w:tl2br w:val="nil"/>
                    <w:tr2bl w:val="nil"/>
                  </w:tcBorders>
                  <w:noWrap w:val="0"/>
                  <w:vAlign w:val="center"/>
                </w:tcPr>
                <w:p w14:paraId="28745C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FF"/>
                      <w:sz w:val="21"/>
                      <w:szCs w:val="21"/>
                      <w:lang w:val="en-US" w:eastAsia="zh-CN"/>
                    </w:rPr>
                  </w:pPr>
                </w:p>
              </w:tc>
              <w:tc>
                <w:tcPr>
                  <w:tcW w:w="3607" w:type="dxa"/>
                  <w:tcBorders>
                    <w:tl2br w:val="nil"/>
                    <w:tr2bl w:val="nil"/>
                  </w:tcBorders>
                  <w:noWrap w:val="0"/>
                  <w:vAlign w:val="center"/>
                </w:tcPr>
                <w:p w14:paraId="7E699E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6.贮存煤炭、煤矸石、煤渣、煤灰、水泥、石灰、石膏、砂土等易产生扬尘的物料应当密闭，并采取有效抑尘措施。</w:t>
                  </w:r>
                </w:p>
              </w:tc>
              <w:tc>
                <w:tcPr>
                  <w:tcW w:w="2798" w:type="dxa"/>
                  <w:tcBorders>
                    <w:tl2br w:val="nil"/>
                    <w:tr2bl w:val="nil"/>
                  </w:tcBorders>
                  <w:noWrap w:val="0"/>
                  <w:vAlign w:val="center"/>
                </w:tcPr>
                <w:p w14:paraId="2AB3AF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本项目不涉及。</w:t>
                  </w:r>
                </w:p>
              </w:tc>
              <w:tc>
                <w:tcPr>
                  <w:tcW w:w="532" w:type="dxa"/>
                  <w:tcBorders>
                    <w:tl2br w:val="nil"/>
                    <w:tr2bl w:val="nil"/>
                  </w:tcBorders>
                  <w:noWrap w:val="0"/>
                  <w:vAlign w:val="center"/>
                </w:tcPr>
                <w:p w14:paraId="19EFD7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符合</w:t>
                  </w:r>
                </w:p>
              </w:tc>
            </w:tr>
            <w:tr w14:paraId="0472268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561" w:type="dxa"/>
                  <w:vMerge w:val="continue"/>
                  <w:tcBorders>
                    <w:tl2br w:val="nil"/>
                    <w:tr2bl w:val="nil"/>
                  </w:tcBorders>
                  <w:noWrap w:val="0"/>
                  <w:vAlign w:val="center"/>
                </w:tcPr>
                <w:p w14:paraId="4B2270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FF"/>
                      <w:sz w:val="21"/>
                      <w:szCs w:val="21"/>
                      <w:lang w:val="en-US" w:eastAsia="zh-CN"/>
                    </w:rPr>
                  </w:pPr>
                </w:p>
              </w:tc>
              <w:tc>
                <w:tcPr>
                  <w:tcW w:w="3607" w:type="dxa"/>
                  <w:tcBorders>
                    <w:tl2br w:val="nil"/>
                    <w:tr2bl w:val="nil"/>
                  </w:tcBorders>
                  <w:noWrap w:val="0"/>
                  <w:vAlign w:val="center"/>
                </w:tcPr>
                <w:p w14:paraId="0164EA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7.运输煤炭、垃圾、渣土、砂石、土方、灰浆等散装、流体物料的车辆应当采取密闭或者其他措施防止物料遗撒造成扬尘污染，并按照规定路线行驶。</w:t>
                  </w:r>
                </w:p>
              </w:tc>
              <w:tc>
                <w:tcPr>
                  <w:tcW w:w="2798" w:type="dxa"/>
                  <w:tcBorders>
                    <w:tl2br w:val="nil"/>
                    <w:tr2bl w:val="nil"/>
                  </w:tcBorders>
                  <w:noWrap w:val="0"/>
                  <w:vAlign w:val="center"/>
                </w:tcPr>
                <w:p w14:paraId="09A70B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本项目不涉及。</w:t>
                  </w:r>
                </w:p>
              </w:tc>
              <w:tc>
                <w:tcPr>
                  <w:tcW w:w="532" w:type="dxa"/>
                  <w:tcBorders>
                    <w:tl2br w:val="nil"/>
                    <w:tr2bl w:val="nil"/>
                  </w:tcBorders>
                  <w:noWrap w:val="0"/>
                  <w:vAlign w:val="center"/>
                </w:tcPr>
                <w:p w14:paraId="7396B0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符合</w:t>
                  </w:r>
                </w:p>
              </w:tc>
            </w:tr>
            <w:tr w14:paraId="74412105">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 w:hRule="atLeast"/>
                <w:jc w:val="center"/>
              </w:trPr>
              <w:tc>
                <w:tcPr>
                  <w:tcW w:w="561" w:type="dxa"/>
                  <w:vMerge w:val="continue"/>
                  <w:tcBorders>
                    <w:tl2br w:val="nil"/>
                    <w:tr2bl w:val="nil"/>
                  </w:tcBorders>
                  <w:noWrap w:val="0"/>
                  <w:vAlign w:val="center"/>
                </w:tcPr>
                <w:p w14:paraId="14FA0C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FF"/>
                      <w:sz w:val="21"/>
                      <w:szCs w:val="21"/>
                      <w:lang w:val="en-US" w:eastAsia="zh-CN"/>
                    </w:rPr>
                  </w:pPr>
                </w:p>
              </w:tc>
              <w:tc>
                <w:tcPr>
                  <w:tcW w:w="3607" w:type="dxa"/>
                  <w:tcBorders>
                    <w:tl2br w:val="nil"/>
                    <w:tr2bl w:val="nil"/>
                  </w:tcBorders>
                  <w:noWrap w:val="0"/>
                  <w:vAlign w:val="center"/>
                </w:tcPr>
                <w:p w14:paraId="431493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8.从事有色金属矿采选、有色金属冶炼、铅蓄电池制造、皮革及其制品制造、化学原料以及化学制品制造、电镀等的单位，应当执行重金属污染物排放总量控制制度。</w:t>
                  </w:r>
                </w:p>
              </w:tc>
              <w:tc>
                <w:tcPr>
                  <w:tcW w:w="2798" w:type="dxa"/>
                  <w:tcBorders>
                    <w:tl2br w:val="nil"/>
                    <w:tr2bl w:val="nil"/>
                  </w:tcBorders>
                  <w:noWrap w:val="0"/>
                  <w:vAlign w:val="center"/>
                </w:tcPr>
                <w:p w14:paraId="6E4F53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本项目不属于。</w:t>
                  </w:r>
                </w:p>
              </w:tc>
              <w:tc>
                <w:tcPr>
                  <w:tcW w:w="532" w:type="dxa"/>
                  <w:tcBorders>
                    <w:tl2br w:val="nil"/>
                    <w:tr2bl w:val="nil"/>
                  </w:tcBorders>
                  <w:noWrap w:val="0"/>
                  <w:vAlign w:val="center"/>
                </w:tcPr>
                <w:p w14:paraId="666858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符合</w:t>
                  </w:r>
                </w:p>
              </w:tc>
            </w:tr>
            <w:tr w14:paraId="20E8093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561" w:type="dxa"/>
                  <w:vMerge w:val="restart"/>
                  <w:tcBorders>
                    <w:tl2br w:val="nil"/>
                    <w:tr2bl w:val="nil"/>
                  </w:tcBorders>
                  <w:noWrap w:val="0"/>
                  <w:vAlign w:val="center"/>
                </w:tcPr>
                <w:p w14:paraId="5FDA83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FF"/>
                      <w:sz w:val="21"/>
                      <w:szCs w:val="21"/>
                      <w:lang w:val="en-US" w:eastAsia="zh-CN"/>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环境风险防控</w:t>
                  </w:r>
                </w:p>
              </w:tc>
              <w:tc>
                <w:tcPr>
                  <w:tcW w:w="3607" w:type="dxa"/>
                  <w:tcBorders>
                    <w:tl2br w:val="nil"/>
                    <w:tr2bl w:val="nil"/>
                  </w:tcBorders>
                  <w:noWrap w:val="0"/>
                  <w:vAlign w:val="center"/>
                </w:tcPr>
                <w:p w14:paraId="631B26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1.企事业单位和其他生产经营者按照相关规定编制突发环境事件应急预案并向所在地县(区)生态环境部门报备。</w:t>
                  </w:r>
                </w:p>
              </w:tc>
              <w:tc>
                <w:tcPr>
                  <w:tcW w:w="2798" w:type="dxa"/>
                  <w:tcBorders>
                    <w:tl2br w:val="nil"/>
                    <w:tr2bl w:val="nil"/>
                  </w:tcBorders>
                  <w:noWrap w:val="0"/>
                  <w:vAlign w:val="center"/>
                </w:tcPr>
                <w:p w14:paraId="7748CD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本项目不涉及工业企业相关生产活动，不在《山西省企业事业单位突发环境事件应急预案备案行业名录》中</w:t>
                  </w:r>
                  <w:r>
                    <w:rPr>
                      <w:rFonts w:hint="eastAsia" w:cs="Times New Roman" w:eastAsiaTheme="minorEastAsia"/>
                      <w:color w:val="000000" w:themeColor="text1"/>
                      <w:sz w:val="21"/>
                      <w:szCs w:val="21"/>
                      <w:lang w:val="en-US" w:eastAsia="zh-CN"/>
                      <w14:textFill>
                        <w14:solidFill>
                          <w14:schemeClr w14:val="tx1"/>
                        </w14:solidFill>
                      </w14:textFill>
                    </w:rPr>
                    <w:t>，无需开展环境风险相关工作。</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针对危险化学试剂品可能</w:t>
                  </w:r>
                  <w:r>
                    <w:rPr>
                      <w:rFonts w:hint="eastAsia" w:cs="Times New Roman" w:eastAsiaTheme="minorEastAsia"/>
                      <w:color w:val="000000" w:themeColor="text1"/>
                      <w:sz w:val="21"/>
                      <w:szCs w:val="21"/>
                      <w:lang w:val="en-US" w:eastAsia="zh-CN"/>
                      <w14:textFill>
                        <w14:solidFill>
                          <w14:schemeClr w14:val="tx1"/>
                        </w14:solidFill>
                      </w14:textFill>
                    </w:rPr>
                    <w:t>的</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环境风险，提出</w:t>
                  </w:r>
                  <w:r>
                    <w:rPr>
                      <w:rFonts w:hint="eastAsia" w:cs="Times New Roman" w:eastAsiaTheme="minorEastAsia"/>
                      <w:color w:val="000000" w:themeColor="text1"/>
                      <w:sz w:val="21"/>
                      <w:szCs w:val="21"/>
                      <w:lang w:val="en-US" w:eastAsia="zh-CN"/>
                      <w14:textFill>
                        <w14:solidFill>
                          <w14:schemeClr w14:val="tx1"/>
                        </w14:solidFill>
                      </w14:textFill>
                    </w:rPr>
                    <w:t>了</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相应的防控措施</w:t>
                  </w:r>
                  <w:r>
                    <w:rPr>
                      <w:rFonts w:hint="eastAsia" w:cs="Times New Roman" w:eastAsiaTheme="minorEastAsia"/>
                      <w:color w:val="000000" w:themeColor="text1"/>
                      <w:sz w:val="21"/>
                      <w:szCs w:val="21"/>
                      <w:lang w:val="en-US" w:eastAsia="zh-CN"/>
                      <w14:textFill>
                        <w14:solidFill>
                          <w14:schemeClr w14:val="tx1"/>
                        </w14:solidFill>
                      </w14:textFill>
                    </w:rPr>
                    <w:t>。</w:t>
                  </w:r>
                </w:p>
              </w:tc>
              <w:tc>
                <w:tcPr>
                  <w:tcW w:w="532" w:type="dxa"/>
                  <w:tcBorders>
                    <w:tl2br w:val="nil"/>
                    <w:tr2bl w:val="nil"/>
                  </w:tcBorders>
                  <w:noWrap w:val="0"/>
                  <w:vAlign w:val="center"/>
                </w:tcPr>
                <w:p w14:paraId="55A85C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符合</w:t>
                  </w:r>
                </w:p>
              </w:tc>
            </w:tr>
            <w:tr w14:paraId="7603C794">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561" w:type="dxa"/>
                  <w:vMerge w:val="continue"/>
                  <w:tcBorders>
                    <w:tl2br w:val="nil"/>
                    <w:tr2bl w:val="nil"/>
                  </w:tcBorders>
                  <w:noWrap w:val="0"/>
                  <w:vAlign w:val="center"/>
                </w:tcPr>
                <w:p w14:paraId="6A3D4A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FF"/>
                      <w:sz w:val="21"/>
                      <w:szCs w:val="21"/>
                      <w:lang w:val="en-US" w:eastAsia="zh-CN"/>
                    </w:rPr>
                  </w:pPr>
                </w:p>
              </w:tc>
              <w:tc>
                <w:tcPr>
                  <w:tcW w:w="3607" w:type="dxa"/>
                  <w:tcBorders>
                    <w:tl2br w:val="nil"/>
                    <w:tr2bl w:val="nil"/>
                  </w:tcBorders>
                  <w:noWrap w:val="0"/>
                  <w:vAlign w:val="center"/>
                </w:tcPr>
                <w:p w14:paraId="62DDFE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2.煤矸石、粉煤灰、电石渣等一般工业固体废物贮存、利用、处置要符合相关规范要求。</w:t>
                  </w:r>
                </w:p>
              </w:tc>
              <w:tc>
                <w:tcPr>
                  <w:tcW w:w="2798" w:type="dxa"/>
                  <w:tcBorders>
                    <w:tl2br w:val="nil"/>
                    <w:tr2bl w:val="nil"/>
                  </w:tcBorders>
                  <w:noWrap w:val="0"/>
                  <w:vAlign w:val="center"/>
                </w:tcPr>
                <w:p w14:paraId="2D458E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本项目不涉及。</w:t>
                  </w:r>
                </w:p>
              </w:tc>
              <w:tc>
                <w:tcPr>
                  <w:tcW w:w="532" w:type="dxa"/>
                  <w:tcBorders>
                    <w:tl2br w:val="nil"/>
                    <w:tr2bl w:val="nil"/>
                  </w:tcBorders>
                  <w:noWrap w:val="0"/>
                  <w:vAlign w:val="center"/>
                </w:tcPr>
                <w:p w14:paraId="4329CC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center"/>
                    <w:textAlignment w:val="auto"/>
                    <w:outlineLvl w:val="9"/>
                    <w:rPr>
                      <w:rFonts w:hint="default" w:ascii="Times New Roman" w:hAnsi="Times New Roman" w:cs="Times New Roman" w:eastAsiaTheme="minorEastAsia"/>
                      <w:color w:val="0000FF"/>
                      <w:sz w:val="21"/>
                      <w:szCs w:val="21"/>
                      <w:lang w:val="en-US" w:eastAsia="zh-CN"/>
                    </w:rPr>
                  </w:pPr>
                  <w:r>
                    <w:rPr>
                      <w:rFonts w:hint="eastAsia" w:cs="Times New Roman" w:eastAsiaTheme="minorEastAsia"/>
                      <w:color w:val="0000FF"/>
                      <w:sz w:val="21"/>
                      <w:szCs w:val="21"/>
                      <w:lang w:val="en-US" w:eastAsia="zh-CN"/>
                    </w:rPr>
                    <w:t>/</w:t>
                  </w:r>
                </w:p>
              </w:tc>
            </w:tr>
            <w:tr w14:paraId="56F57A0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61" w:type="dxa"/>
                  <w:vMerge w:val="continue"/>
                  <w:tcBorders>
                    <w:tl2br w:val="nil"/>
                    <w:tr2bl w:val="nil"/>
                  </w:tcBorders>
                  <w:noWrap w:val="0"/>
                  <w:vAlign w:val="center"/>
                </w:tcPr>
                <w:p w14:paraId="3D09D1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FF"/>
                      <w:sz w:val="21"/>
                      <w:szCs w:val="21"/>
                      <w:lang w:val="en-US" w:eastAsia="zh-CN"/>
                    </w:rPr>
                  </w:pPr>
                </w:p>
              </w:tc>
              <w:tc>
                <w:tcPr>
                  <w:tcW w:w="3607" w:type="dxa"/>
                  <w:tcBorders>
                    <w:tl2br w:val="nil"/>
                    <w:tr2bl w:val="nil"/>
                  </w:tcBorders>
                  <w:noWrap w:val="0"/>
                  <w:vAlign w:val="center"/>
                </w:tcPr>
                <w:p w14:paraId="4229EF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3.所有危险废物一律规范收集、贮存、转运、利用、处置。</w:t>
                  </w:r>
                </w:p>
              </w:tc>
              <w:tc>
                <w:tcPr>
                  <w:tcW w:w="2798" w:type="dxa"/>
                  <w:tcBorders>
                    <w:tl2br w:val="nil"/>
                    <w:tr2bl w:val="nil"/>
                  </w:tcBorders>
                  <w:noWrap w:val="0"/>
                  <w:vAlign w:val="center"/>
                </w:tcPr>
                <w:p w14:paraId="1704E7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实验废液、废实验用品暂存于危废贮存点后定期交由有资质单位处置</w:t>
                  </w:r>
                  <w:r>
                    <w:rPr>
                      <w:rFonts w:hint="eastAsia" w:cs="Times New Roman" w:eastAsiaTheme="minorEastAsia"/>
                      <w:color w:val="000000" w:themeColor="text1"/>
                      <w:sz w:val="21"/>
                      <w:szCs w:val="21"/>
                      <w:lang w:val="en-US" w:eastAsia="zh-CN"/>
                      <w14:textFill>
                        <w14:solidFill>
                          <w14:schemeClr w14:val="tx1"/>
                        </w14:solidFill>
                      </w14:textFill>
                    </w:rPr>
                    <w:t>。</w:t>
                  </w:r>
                </w:p>
              </w:tc>
              <w:tc>
                <w:tcPr>
                  <w:tcW w:w="532" w:type="dxa"/>
                  <w:tcBorders>
                    <w:tl2br w:val="nil"/>
                    <w:tr2bl w:val="nil"/>
                  </w:tcBorders>
                  <w:noWrap w:val="0"/>
                  <w:vAlign w:val="center"/>
                </w:tcPr>
                <w:p w14:paraId="1A4ADF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符合</w:t>
                  </w:r>
                </w:p>
              </w:tc>
            </w:tr>
            <w:tr w14:paraId="3EF1DB5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561" w:type="dxa"/>
                  <w:vMerge w:val="continue"/>
                  <w:tcBorders>
                    <w:tl2br w:val="nil"/>
                    <w:tr2bl w:val="nil"/>
                  </w:tcBorders>
                  <w:noWrap w:val="0"/>
                  <w:vAlign w:val="center"/>
                </w:tcPr>
                <w:p w14:paraId="64C258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FF"/>
                      <w:sz w:val="21"/>
                      <w:szCs w:val="21"/>
                      <w:lang w:val="en-US" w:eastAsia="zh-CN"/>
                    </w:rPr>
                  </w:pPr>
                </w:p>
              </w:tc>
              <w:tc>
                <w:tcPr>
                  <w:tcW w:w="3607" w:type="dxa"/>
                  <w:tcBorders>
                    <w:tl2br w:val="nil"/>
                    <w:tr2bl w:val="nil"/>
                  </w:tcBorders>
                  <w:noWrap w:val="0"/>
                  <w:vAlign w:val="center"/>
                </w:tcPr>
                <w:p w14:paraId="645B9B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4.严格控制农用地的农药使用量，禁止使用高毒、高残留农药。</w:t>
                  </w:r>
                </w:p>
              </w:tc>
              <w:tc>
                <w:tcPr>
                  <w:tcW w:w="2798" w:type="dxa"/>
                  <w:tcBorders>
                    <w:tl2br w:val="nil"/>
                    <w:tr2bl w:val="nil"/>
                  </w:tcBorders>
                  <w:noWrap w:val="0"/>
                  <w:vAlign w:val="center"/>
                </w:tcPr>
                <w:p w14:paraId="4EBAF0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本项目不涉及。</w:t>
                  </w:r>
                </w:p>
              </w:tc>
              <w:tc>
                <w:tcPr>
                  <w:tcW w:w="532" w:type="dxa"/>
                  <w:tcBorders>
                    <w:tl2br w:val="nil"/>
                    <w:tr2bl w:val="nil"/>
                  </w:tcBorders>
                  <w:noWrap w:val="0"/>
                  <w:vAlign w:val="center"/>
                </w:tcPr>
                <w:p w14:paraId="4FC716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63" w:leftChars="-30" w:right="-63" w:rightChars="-30"/>
                    <w:jc w:val="left"/>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符合</w:t>
                  </w:r>
                </w:p>
              </w:tc>
            </w:tr>
          </w:tbl>
          <w:p w14:paraId="6DCAF655">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spacing w:val="0"/>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（2）</w:t>
            </w:r>
            <w:r>
              <w:rPr>
                <w:rFonts w:hint="default"/>
                <w:color w:val="000000" w:themeColor="text1"/>
                <w:kern w:val="0"/>
                <w:sz w:val="24"/>
                <w:szCs w:val="24"/>
                <w14:textFill>
                  <w14:solidFill>
                    <w14:schemeClr w14:val="tx1"/>
                  </w14:solidFill>
                </w14:textFill>
              </w:rPr>
              <w:t>环境质量底线：①大气环境：本次评价引用2023年山西省全省环境空气质量公告中长治市屯留区环境空气质量例行数据进行分析，其中PM</w:t>
            </w:r>
            <w:r>
              <w:rPr>
                <w:rFonts w:hint="default"/>
                <w:color w:val="000000" w:themeColor="text1"/>
                <w:kern w:val="0"/>
                <w:sz w:val="24"/>
                <w:szCs w:val="24"/>
                <w:vertAlign w:val="subscript"/>
                <w14:textFill>
                  <w14:solidFill>
                    <w14:schemeClr w14:val="tx1"/>
                  </w14:solidFill>
                </w14:textFill>
              </w:rPr>
              <w:t>10</w:t>
            </w:r>
            <w:r>
              <w:rPr>
                <w:rFonts w:hint="default"/>
                <w:color w:val="000000" w:themeColor="text1"/>
                <w:kern w:val="0"/>
                <w:sz w:val="24"/>
                <w:szCs w:val="24"/>
                <w14:textFill>
                  <w14:solidFill>
                    <w14:schemeClr w14:val="tx1"/>
                  </w14:solidFill>
                </w14:textFill>
              </w:rPr>
              <w:t>、PM</w:t>
            </w:r>
            <w:r>
              <w:rPr>
                <w:rFonts w:hint="default"/>
                <w:color w:val="000000" w:themeColor="text1"/>
                <w:kern w:val="0"/>
                <w:sz w:val="24"/>
                <w:szCs w:val="24"/>
                <w:vertAlign w:val="subscript"/>
                <w14:textFill>
                  <w14:solidFill>
                    <w14:schemeClr w14:val="tx1"/>
                  </w14:solidFill>
                </w14:textFill>
              </w:rPr>
              <w:t>2.5</w:t>
            </w:r>
            <w:r>
              <w:rPr>
                <w:rFonts w:hint="default"/>
                <w:color w:val="000000" w:themeColor="text1"/>
                <w:kern w:val="0"/>
                <w:sz w:val="24"/>
                <w:szCs w:val="24"/>
                <w14:textFill>
                  <w14:solidFill>
                    <w14:schemeClr w14:val="tx1"/>
                  </w14:solidFill>
                </w14:textFill>
              </w:rPr>
              <w:t>、SO</w:t>
            </w:r>
            <w:r>
              <w:rPr>
                <w:rFonts w:hint="default"/>
                <w:color w:val="000000" w:themeColor="text1"/>
                <w:kern w:val="0"/>
                <w:sz w:val="24"/>
                <w:szCs w:val="24"/>
                <w:vertAlign w:val="subscript"/>
                <w14:textFill>
                  <w14:solidFill>
                    <w14:schemeClr w14:val="tx1"/>
                  </w14:solidFill>
                </w14:textFill>
              </w:rPr>
              <w:t>2</w:t>
            </w:r>
            <w:r>
              <w:rPr>
                <w:rFonts w:hint="default"/>
                <w:color w:val="000000" w:themeColor="text1"/>
                <w:kern w:val="0"/>
                <w:sz w:val="24"/>
                <w:szCs w:val="24"/>
                <w14:textFill>
                  <w14:solidFill>
                    <w14:schemeClr w14:val="tx1"/>
                  </w14:solidFill>
                </w14:textFill>
              </w:rPr>
              <w:t>、NO</w:t>
            </w:r>
            <w:r>
              <w:rPr>
                <w:rFonts w:hint="default"/>
                <w:color w:val="000000" w:themeColor="text1"/>
                <w:kern w:val="0"/>
                <w:sz w:val="24"/>
                <w:szCs w:val="24"/>
                <w:vertAlign w:val="subscript"/>
                <w14:textFill>
                  <w14:solidFill>
                    <w14:schemeClr w14:val="tx1"/>
                  </w14:solidFill>
                </w14:textFill>
              </w:rPr>
              <w:t>2</w:t>
            </w:r>
            <w:r>
              <w:rPr>
                <w:rFonts w:hint="default"/>
                <w:color w:val="000000" w:themeColor="text1"/>
                <w:kern w:val="0"/>
                <w:sz w:val="24"/>
                <w:szCs w:val="24"/>
                <w14:textFill>
                  <w14:solidFill>
                    <w14:schemeClr w14:val="tx1"/>
                  </w14:solidFill>
                </w14:textFill>
              </w:rPr>
              <w:t>、CO（24h平均第95百分位数质量浓度）均能够满足《环境空气质量标准》(GB3095-2012)及修改单二级标准要求；监测因子O</w:t>
            </w:r>
            <w:r>
              <w:rPr>
                <w:rFonts w:hint="default"/>
                <w:color w:val="000000" w:themeColor="text1"/>
                <w:kern w:val="0"/>
                <w:sz w:val="24"/>
                <w:szCs w:val="24"/>
                <w:vertAlign w:val="subscript"/>
                <w14:textFill>
                  <w14:solidFill>
                    <w14:schemeClr w14:val="tx1"/>
                  </w14:solidFill>
                </w14:textFill>
              </w:rPr>
              <w:t>3</w:t>
            </w:r>
            <w:r>
              <w:rPr>
                <w:rFonts w:hint="default"/>
                <w:color w:val="000000" w:themeColor="text1"/>
                <w:kern w:val="0"/>
                <w:sz w:val="24"/>
                <w:szCs w:val="24"/>
                <w14:textFill>
                  <w14:solidFill>
                    <w14:schemeClr w14:val="tx1"/>
                  </w14:solidFill>
                </w14:textFill>
              </w:rPr>
              <w:t>（日最大8小时滑动平均值的第90百分位数）的监测值超过《环境空气质量标准》(GB3095-2012)及修改单二级标准要求。因此，屯留区属于城市环境空气质量不达标区</w:t>
            </w:r>
            <w:r>
              <w:rPr>
                <w:rFonts w:hint="default" w:ascii="Times New Roman" w:hAnsi="Times New Roman" w:cs="Times New Roman"/>
                <w:color w:val="000000" w:themeColor="text1"/>
                <w:spacing w:val="0"/>
                <w:kern w:val="0"/>
                <w:sz w:val="24"/>
                <w:szCs w:val="24"/>
                <w:highlight w:val="none"/>
                <w14:textFill>
                  <w14:solidFill>
                    <w14:schemeClr w14:val="tx1"/>
                  </w14:solidFill>
                </w14:textFill>
              </w:rPr>
              <w:t>。</w:t>
            </w:r>
          </w:p>
          <w:p w14:paraId="3B29D850">
            <w:pPr>
              <w:pStyle w:val="38"/>
              <w:keepNext w:val="0"/>
              <w:keepLines w:val="0"/>
              <w:suppressLineNumbers w:val="0"/>
              <w:spacing w:before="0" w:beforeAutospacing="0" w:after="0" w:afterAutospacing="0" w:line="360" w:lineRule="auto"/>
              <w:ind w:left="0" w:leftChars="0" w:right="0" w:rightChars="0" w:firstLine="480" w:firstLineChars="20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本项目为学校建设项目，营运以后不会排放大量的氮氧化物及VOCs，不会导致O</w:t>
            </w:r>
            <w:r>
              <w:rPr>
                <w:rFonts w:hint="default" w:ascii="Times New Roman" w:hAnsi="Times New Roman" w:eastAsia="宋体" w:cs="Times New Roman"/>
                <w:color w:val="000000" w:themeColor="text1"/>
                <w:kern w:val="2"/>
                <w:sz w:val="24"/>
                <w:szCs w:val="24"/>
                <w:vertAlign w:val="sub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进一步恶化。</w:t>
            </w:r>
          </w:p>
          <w:p w14:paraId="58108CE8">
            <w:pPr>
              <w:pStyle w:val="38"/>
              <w:keepNext w:val="0"/>
              <w:keepLines w:val="0"/>
              <w:suppressLineNumbers w:val="0"/>
              <w:spacing w:before="0" w:beforeAutospacing="0" w:after="0" w:afterAutospacing="0" w:line="360" w:lineRule="auto"/>
              <w:ind w:left="0" w:leftChars="0" w:right="0" w:rightChars="0" w:firstLine="480" w:firstLineChars="200"/>
              <w:rPr>
                <w:rFonts w:hint="default" w:ascii="Times New Roman" w:hAnsi="Times New Roman" w:cs="Times New Roman"/>
                <w:color w:val="000000" w:themeColor="text1"/>
                <w:spacing w:val="6"/>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②</w:t>
            </w:r>
            <w:r>
              <w:rPr>
                <w:rFonts w:hint="default" w:ascii="Times New Roman" w:hAnsi="Times New Roman" w:cs="Times New Roman"/>
                <w:color w:val="000000" w:themeColor="text1"/>
                <w:kern w:val="0"/>
                <w:sz w:val="24"/>
                <w:szCs w:val="24"/>
                <w14:textFill>
                  <w14:solidFill>
                    <w14:schemeClr w14:val="tx1"/>
                  </w14:solidFill>
                </w14:textFill>
              </w:rPr>
              <w:t>地表水：距本项目最近的河流为项目北侧</w:t>
            </w:r>
            <w:r>
              <w:rPr>
                <w:rFonts w:hint="eastAsia" w:ascii="Times New Roman" w:hAnsi="Times New Roman" w:cs="Times New Roman"/>
                <w:color w:val="000000" w:themeColor="text1"/>
                <w:kern w:val="0"/>
                <w:sz w:val="24"/>
                <w:szCs w:val="24"/>
                <w:lang w:val="en-US" w:eastAsia="zh-CN"/>
                <w14:textFill>
                  <w14:solidFill>
                    <w14:schemeClr w14:val="tx1"/>
                  </w14:solidFill>
                </w14:textFill>
              </w:rPr>
              <w:t>2.9</w:t>
            </w:r>
            <w:r>
              <w:rPr>
                <w:rFonts w:hint="default" w:ascii="Times New Roman" w:hAnsi="Times New Roman" w:cs="Times New Roman"/>
                <w:color w:val="000000" w:themeColor="text1"/>
                <w:kern w:val="0"/>
                <w:sz w:val="24"/>
                <w:szCs w:val="24"/>
                <w14:textFill>
                  <w14:solidFill>
                    <w14:schemeClr w14:val="tx1"/>
                  </w14:solidFill>
                </w14:textFill>
              </w:rPr>
              <w:t>km处绛河，本次评价引用山西省生态环境厅2024年1~12月地表水环境质量报告，评价区附近司徒桥断面水质类别仅1月为Ⅱ类，其余时间段分别为Ⅲ类、Ⅳ类、Ⅴ类，水质状况一般</w:t>
            </w:r>
            <w:r>
              <w:rPr>
                <w:rFonts w:hint="default" w:ascii="Times New Roman" w:hAnsi="Times New Roman" w:cs="Times New Roman"/>
                <w:color w:val="000000" w:themeColor="text1"/>
                <w:spacing w:val="6"/>
                <w:sz w:val="24"/>
                <w:szCs w:val="24"/>
                <w14:textFill>
                  <w14:solidFill>
                    <w14:schemeClr w14:val="tx1"/>
                  </w14:solidFill>
                </w14:textFill>
              </w:rPr>
              <w:t>。</w:t>
            </w:r>
          </w:p>
          <w:p w14:paraId="6226F3ED">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③噪声：</w:t>
            </w:r>
            <w:r>
              <w:rPr>
                <w:rFonts w:hint="default" w:ascii="Times New Roman" w:hAnsi="Times New Roman" w:cs="Times New Roman"/>
                <w:color w:val="000000" w:themeColor="text1"/>
                <w:sz w:val="24"/>
                <w:szCs w:val="24"/>
                <w:highlight w:val="none"/>
                <w14:textFill>
                  <w14:solidFill>
                    <w14:schemeClr w14:val="tx1"/>
                  </w14:solidFill>
                </w14:textFill>
              </w:rPr>
              <w:t>建设单位于2025年2月</w:t>
            </w:r>
            <w:r>
              <w:rPr>
                <w:rFonts w:hint="eastAsia" w:cs="Times New Roman"/>
                <w:color w:val="000000" w:themeColor="text1"/>
                <w:sz w:val="24"/>
                <w:szCs w:val="24"/>
                <w:highlight w:val="none"/>
                <w:lang w:val="en-US" w:eastAsia="zh-CN"/>
                <w14:textFill>
                  <w14:solidFill>
                    <w14:schemeClr w14:val="tx1"/>
                  </w14:solidFill>
                </w14:textFill>
              </w:rPr>
              <w:t>20</w:t>
            </w:r>
            <w:r>
              <w:rPr>
                <w:rFonts w:hint="default" w:ascii="Times New Roman" w:hAnsi="Times New Roman" w:cs="Times New Roman"/>
                <w:color w:val="000000" w:themeColor="text1"/>
                <w:sz w:val="24"/>
                <w:szCs w:val="24"/>
                <w:highlight w:val="none"/>
                <w14:textFill>
                  <w14:solidFill>
                    <w14:schemeClr w14:val="tx1"/>
                  </w14:solidFill>
                </w14:textFill>
              </w:rPr>
              <w:t>日委托监测公司对校区</w:t>
            </w:r>
            <w:r>
              <w:rPr>
                <w:rFonts w:hint="eastAsia" w:cs="Times New Roman"/>
                <w:color w:val="000000" w:themeColor="text1"/>
                <w:sz w:val="24"/>
                <w:szCs w:val="24"/>
                <w:highlight w:val="none"/>
                <w:lang w:val="en-US" w:eastAsia="zh-CN"/>
                <w14:textFill>
                  <w14:solidFill>
                    <w14:schemeClr w14:val="tx1"/>
                  </w14:solidFill>
                </w14:textFill>
              </w:rPr>
              <w:t>厂界四周</w:t>
            </w:r>
            <w:r>
              <w:rPr>
                <w:rFonts w:hint="default" w:ascii="Times New Roman" w:hAnsi="Times New Roman" w:cs="Times New Roman"/>
                <w:color w:val="000000" w:themeColor="text1"/>
                <w:sz w:val="24"/>
                <w:szCs w:val="24"/>
                <w:highlight w:val="none"/>
                <w14:textFill>
                  <w14:solidFill>
                    <w14:schemeClr w14:val="tx1"/>
                  </w14:solidFill>
                </w14:textFill>
              </w:rPr>
              <w:t>及</w:t>
            </w:r>
            <w:r>
              <w:rPr>
                <w:rFonts w:hint="eastAsia" w:cs="Times New Roman"/>
                <w:color w:val="000000" w:themeColor="text1"/>
                <w:sz w:val="24"/>
                <w:szCs w:val="24"/>
                <w:highlight w:val="none"/>
                <w:lang w:val="en-US" w:eastAsia="zh-CN"/>
                <w14:textFill>
                  <w14:solidFill>
                    <w14:schemeClr w14:val="tx1"/>
                  </w14:solidFill>
                </w14:textFill>
              </w:rPr>
              <w:t>东厂界一处民居（</w:t>
            </w:r>
            <w:r>
              <w:rPr>
                <w:rFonts w:hint="default" w:ascii="Times New Roman" w:hAnsi="Times New Roman" w:cs="Times New Roman"/>
                <w:color w:val="000000" w:themeColor="text1"/>
                <w:sz w:val="24"/>
                <w:szCs w:val="24"/>
                <w:highlight w:val="none"/>
                <w14:textFill>
                  <w14:solidFill>
                    <w14:schemeClr w14:val="tx1"/>
                  </w14:solidFill>
                </w14:textFill>
              </w:rPr>
              <w:t>敏感点</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进行了声环境质量现状监测，由监测结果可知，边界</w:t>
            </w:r>
            <w:r>
              <w:rPr>
                <w:rFonts w:hint="eastAsia" w:cs="Times New Roman"/>
                <w:color w:val="000000" w:themeColor="text1"/>
                <w:sz w:val="24"/>
                <w:szCs w:val="24"/>
                <w:highlight w:val="none"/>
                <w:lang w:val="en-US" w:eastAsia="zh-CN"/>
                <w14:textFill>
                  <w14:solidFill>
                    <w14:schemeClr w14:val="tx1"/>
                  </w14:solidFill>
                </w14:textFill>
              </w:rPr>
              <w:t>四周</w:t>
            </w:r>
            <w:r>
              <w:rPr>
                <w:rFonts w:hint="default" w:ascii="Times New Roman" w:hAnsi="Times New Roman" w:cs="Times New Roman"/>
                <w:color w:val="000000" w:themeColor="text1"/>
                <w:sz w:val="24"/>
                <w:szCs w:val="24"/>
                <w:highlight w:val="none"/>
                <w14:textFill>
                  <w14:solidFill>
                    <w14:schemeClr w14:val="tx1"/>
                  </w14:solidFill>
                </w14:textFill>
              </w:rPr>
              <w:t>、敏感目标处昼、夜声环境监测</w:t>
            </w:r>
            <w:r>
              <w:rPr>
                <w:rFonts w:hint="eastAsia" w:cs="Times New Roman"/>
                <w:color w:val="000000" w:themeColor="text1"/>
                <w:sz w:val="24"/>
                <w:szCs w:val="24"/>
                <w:highlight w:val="none"/>
                <w:lang w:val="en-US" w:eastAsia="zh-CN"/>
                <w14:textFill>
                  <w14:solidFill>
                    <w14:schemeClr w14:val="tx1"/>
                  </w14:solidFill>
                </w14:textFill>
              </w:rPr>
              <w:t>结果</w:t>
            </w:r>
            <w:r>
              <w:rPr>
                <w:rFonts w:hint="default" w:ascii="Times New Roman" w:hAnsi="Times New Roman" w:cs="Times New Roman"/>
                <w:color w:val="000000" w:themeColor="text1"/>
                <w:sz w:val="24"/>
                <w:szCs w:val="24"/>
                <w:highlight w:val="none"/>
                <w14:textFill>
                  <w14:solidFill>
                    <w14:schemeClr w14:val="tx1"/>
                  </w14:solidFill>
                </w14:textFill>
              </w:rPr>
              <w:t>，均满足《声环境质量标准》（GB3096-2008）中1类标准。</w:t>
            </w:r>
          </w:p>
          <w:p w14:paraId="3B0DB4E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color w:val="000000" w:themeColor="text1"/>
                <w:kern w:val="0"/>
                <w:sz w:val="24"/>
                <w:szCs w:val="24"/>
                <w:lang w:eastAsia="zh-CN"/>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本项目营运以后，采取优化布局、高噪声设备合理布置、隔音和减振等措施；学生活动时控制广播时间、使用多个低音喇叭代替高音喇叭。经预测，在采取环评提出的措施后，</w:t>
            </w:r>
            <w:r>
              <w:rPr>
                <w:rFonts w:hint="default" w:ascii="Times New Roman" w:hAnsi="Times New Roman" w:cs="Times New Roman"/>
                <w:color w:val="000000" w:themeColor="text1"/>
                <w:kern w:val="0"/>
                <w:sz w:val="24"/>
                <w:szCs w:val="24"/>
                <w:highlight w:val="none"/>
                <w14:textFill>
                  <w14:solidFill>
                    <w14:schemeClr w14:val="tx1"/>
                  </w14:solidFill>
                </w14:textFill>
              </w:rPr>
              <w:t>项目</w:t>
            </w:r>
            <w:r>
              <w:rPr>
                <w:rFonts w:hint="eastAsia" w:cs="Times New Roman"/>
                <w:color w:val="000000" w:themeColor="text1"/>
                <w:kern w:val="0"/>
                <w:sz w:val="24"/>
                <w:szCs w:val="24"/>
                <w:highlight w:val="none"/>
                <w:lang w:val="en-US" w:eastAsia="zh-CN"/>
                <w14:textFill>
                  <w14:solidFill>
                    <w14:schemeClr w14:val="tx1"/>
                  </w14:solidFill>
                </w14:textFill>
              </w:rPr>
              <w:t>厂界四周贡献值均</w:t>
            </w:r>
            <w:r>
              <w:rPr>
                <w:rFonts w:hint="default" w:ascii="Times New Roman" w:hAnsi="Times New Roman" w:cs="Times New Roman"/>
                <w:color w:val="000000" w:themeColor="text1"/>
                <w:kern w:val="0"/>
                <w:sz w:val="24"/>
                <w:szCs w:val="24"/>
                <w:highlight w:val="none"/>
                <w14:textFill>
                  <w14:solidFill>
                    <w14:schemeClr w14:val="tx1"/>
                  </w14:solidFill>
                </w14:textFill>
              </w:rPr>
              <w:t>可满足《工业企业厂界环境噪声排放标准》（GB12348-2008）1类标准要求</w:t>
            </w:r>
            <w:r>
              <w:rPr>
                <w:rFonts w:hint="eastAsia" w:cs="Times New Roman"/>
                <w:color w:val="000000" w:themeColor="text1"/>
                <w:kern w:val="0"/>
                <w:sz w:val="24"/>
                <w:szCs w:val="24"/>
                <w:highlight w:val="none"/>
                <w:lang w:eastAsia="zh-CN"/>
                <w14:textFill>
                  <w14:solidFill>
                    <w14:schemeClr w14:val="tx1"/>
                  </w14:solidFill>
                </w14:textFill>
              </w:rPr>
              <w:t>；敏感点噪声预测值满足《声环境质量标准》（GB3096-2008）1类标准。</w:t>
            </w:r>
          </w:p>
          <w:p w14:paraId="1263290A">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（3）资源利用上线：本项目营运过程中消耗一定量的水、电资源，本项目为学校建设项目，不属于高水耗、高能耗的产业。项目的水、电等资源利用不会突破区域的资源利用上线。</w:t>
            </w:r>
          </w:p>
          <w:p w14:paraId="0D6D674F">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default"/>
                <w:color w:val="000000" w:themeColor="text1"/>
                <w:kern w:val="0"/>
                <w:sz w:val="24"/>
                <w:szCs w:val="24"/>
                <w14:textFill>
                  <w14:solidFill>
                    <w14:schemeClr w14:val="tx1"/>
                  </w14:solidFill>
                </w14:textFill>
              </w:rPr>
              <w:t>（4）环境准入负面清单</w:t>
            </w:r>
            <w:r>
              <w:rPr>
                <w:rFonts w:hint="eastAsia"/>
                <w:color w:val="000000" w:themeColor="text1"/>
                <w:kern w:val="0"/>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本项目为</w:t>
            </w:r>
            <w:r>
              <w:rPr>
                <w:rFonts w:hint="eastAsia" w:cs="Times New Roman"/>
                <w:color w:val="000000" w:themeColor="text1"/>
                <w:sz w:val="24"/>
                <w:szCs w:val="24"/>
                <w:lang w:val="en-US" w:eastAsia="zh-CN"/>
                <w14:textFill>
                  <w14:solidFill>
                    <w14:schemeClr w14:val="tx1"/>
                  </w14:solidFill>
                </w14:textFill>
              </w:rPr>
              <w:t>学校建设项目</w:t>
            </w:r>
            <w:r>
              <w:rPr>
                <w:rFonts w:hint="eastAsia" w:ascii="Times New Roman" w:hAnsi="Times New Roman" w:cs="Times New Roman"/>
                <w:color w:val="000000" w:themeColor="text1"/>
                <w:sz w:val="24"/>
                <w:szCs w:val="24"/>
                <w:lang w:val="en-US" w:eastAsia="zh-CN"/>
                <w14:textFill>
                  <w14:solidFill>
                    <w14:schemeClr w14:val="tx1"/>
                  </w14:solidFill>
                </w14:textFill>
              </w:rPr>
              <w:t>，不属于《产业结构调整指导目录》（2024年本）鼓励、淘汰、限制类，视为允许类项目；</w:t>
            </w:r>
            <w:r>
              <w:rPr>
                <w:rFonts w:hint="eastAsia" w:cs="Times New Roman"/>
                <w:color w:val="000000" w:themeColor="text1"/>
                <w:sz w:val="24"/>
                <w:szCs w:val="24"/>
                <w:lang w:val="en-US" w:eastAsia="zh-CN"/>
                <w14:textFill>
                  <w14:solidFill>
                    <w14:schemeClr w14:val="tx1"/>
                  </w14:solidFill>
                </w14:textFill>
              </w:rPr>
              <w:t>2025年1月17日，长治市屯留区发展改革和科学技术局以屯发改审发〔2025〕4号“关于长治市屯留区新建城南学校项目可行性研究报告的批复”，同意项目的建设，项目代码为：</w:t>
            </w:r>
            <w:r>
              <w:rPr>
                <w:rFonts w:hint="default" w:eastAsia="宋体"/>
                <w:color w:val="000000" w:themeColor="text1"/>
                <w:sz w:val="24"/>
                <w:szCs w:val="24"/>
                <w:lang w:val="en-US" w:eastAsia="zh-CN"/>
                <w14:textFill>
                  <w14:solidFill>
                    <w14:schemeClr w14:val="tx1"/>
                  </w14:solidFill>
                </w14:textFill>
              </w:rPr>
              <w:t>2501-140405-89 01-936483</w:t>
            </w:r>
            <w:r>
              <w:rPr>
                <w:rFonts w:hint="eastAsia" w:ascii="Times New Roman" w:hAnsi="Times New Roman" w:cs="Times New Roman"/>
                <w:color w:val="000000" w:themeColor="text1"/>
                <w:sz w:val="24"/>
                <w:szCs w:val="24"/>
                <w:lang w:val="en-US" w:eastAsia="zh-CN"/>
                <w14:textFill>
                  <w14:solidFill>
                    <w14:schemeClr w14:val="tx1"/>
                  </w14:solidFill>
                </w14:textFill>
              </w:rPr>
              <w:t>（见附件2）</w:t>
            </w:r>
            <w:r>
              <w:rPr>
                <w:rFonts w:hint="eastAsia" w:eastAsia="宋体"/>
                <w:color w:val="000000" w:themeColor="text1"/>
                <w:sz w:val="24"/>
                <w:szCs w:val="24"/>
                <w:lang w:val="en-US" w:eastAsia="zh-CN"/>
                <w14:textFill>
                  <w14:solidFill>
                    <w14:schemeClr w14:val="tx1"/>
                  </w14:solidFill>
                </w14:textFill>
              </w:rPr>
              <w:t>。</w:t>
            </w:r>
          </w:p>
          <w:p w14:paraId="3534B38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因此</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本项目的建设符合国家及地方产业政策要求。</w:t>
            </w:r>
          </w:p>
          <w:p w14:paraId="211F7E06">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2" w:firstLineChars="200"/>
              <w:textAlignment w:val="auto"/>
              <w:rPr>
                <w:rFonts w:hint="default"/>
                <w:b/>
                <w:bCs/>
                <w:color w:val="000000" w:themeColor="text1"/>
                <w:kern w:val="0"/>
                <w:sz w:val="24"/>
                <w:szCs w:val="24"/>
                <w14:textFill>
                  <w14:solidFill>
                    <w14:schemeClr w14:val="tx1"/>
                  </w14:solidFill>
                </w14:textFill>
              </w:rPr>
            </w:pPr>
            <w:r>
              <w:rPr>
                <w:rFonts w:hint="eastAsia"/>
                <w:b/>
                <w:bCs/>
                <w:color w:val="000000" w:themeColor="text1"/>
                <w:kern w:val="0"/>
                <w:sz w:val="24"/>
                <w:szCs w:val="24"/>
                <w:lang w:val="en-US" w:eastAsia="zh-CN"/>
                <w14:textFill>
                  <w14:solidFill>
                    <w14:schemeClr w14:val="tx1"/>
                  </w14:solidFill>
                </w14:textFill>
              </w:rPr>
              <w:t>1.3 辛安</w:t>
            </w:r>
            <w:r>
              <w:rPr>
                <w:rFonts w:hint="eastAsia"/>
                <w:b/>
                <w:bCs/>
                <w:color w:val="000000" w:themeColor="text1"/>
                <w:kern w:val="0"/>
                <w:sz w:val="24"/>
                <w:szCs w:val="24"/>
                <w14:textFill>
                  <w14:solidFill>
                    <w14:schemeClr w14:val="tx1"/>
                  </w14:solidFill>
                </w14:textFill>
              </w:rPr>
              <w:t>泉域</w:t>
            </w:r>
          </w:p>
          <w:p w14:paraId="49C421D3">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eastAsia"/>
                <w:color w:val="000000" w:themeColor="text1"/>
                <w:spacing w:val="0"/>
                <w:sz w:val="24"/>
                <w:szCs w:val="24"/>
                <w:highlight w:val="none"/>
                <w:lang w:val="en-US" w:eastAsia="zh-CN"/>
                <w14:textFill>
                  <w14:solidFill>
                    <w14:schemeClr w14:val="tx1"/>
                  </w14:solidFill>
                </w14:textFill>
              </w:rPr>
            </w:pPr>
            <w:r>
              <w:rPr>
                <w:rFonts w:hint="default"/>
                <w:color w:val="000000" w:themeColor="text1"/>
                <w:spacing w:val="0"/>
                <w:sz w:val="24"/>
                <w:szCs w:val="24"/>
                <w:highlight w:val="none"/>
                <w14:textFill>
                  <w14:solidFill>
                    <w14:schemeClr w14:val="tx1"/>
                  </w14:solidFill>
                </w14:textFill>
              </w:rPr>
              <w:t>本项目</w:t>
            </w:r>
            <w:r>
              <w:rPr>
                <w:rFonts w:hint="eastAsia"/>
                <w:color w:val="000000" w:themeColor="text1"/>
                <w:spacing w:val="0"/>
                <w:sz w:val="24"/>
                <w:szCs w:val="24"/>
                <w:highlight w:val="none"/>
                <w:lang w:val="en-US" w:eastAsia="zh-CN"/>
                <w14:textFill>
                  <w14:solidFill>
                    <w14:schemeClr w14:val="tx1"/>
                  </w14:solidFill>
                </w14:textFill>
              </w:rPr>
              <w:t>位于</w:t>
            </w:r>
            <w:r>
              <w:rPr>
                <w:rFonts w:hint="eastAsia"/>
                <w:color w:val="000000" w:themeColor="text1"/>
                <w:sz w:val="24"/>
                <w:szCs w:val="24"/>
                <w:highlight w:val="none"/>
                <w:lang w:val="en-US" w:eastAsia="zh-CN"/>
                <w14:textFill>
                  <w14:solidFill>
                    <w14:schemeClr w14:val="tx1"/>
                  </w14:solidFill>
                </w14:textFill>
              </w:rPr>
              <w:t>山西省</w:t>
            </w:r>
            <w:r>
              <w:rPr>
                <w:rFonts w:hint="default"/>
                <w:color w:val="000000" w:themeColor="text1"/>
                <w:sz w:val="24"/>
                <w:szCs w:val="24"/>
                <w:highlight w:val="none"/>
                <w:lang w:val="en-US"/>
                <w14:textFill>
                  <w14:solidFill>
                    <w14:schemeClr w14:val="tx1"/>
                  </w14:solidFill>
                </w14:textFill>
              </w:rPr>
              <w:t>长治市屯留区体育中心北侧建设路路西</w:t>
            </w:r>
            <w:r>
              <w:rPr>
                <w:rFonts w:hint="eastAsia"/>
                <w:color w:val="000000" w:themeColor="text1"/>
                <w:spacing w:val="0"/>
                <w:sz w:val="24"/>
                <w:szCs w:val="24"/>
                <w:lang w:val="en-US" w:eastAsia="zh-CN"/>
                <w14:textFill>
                  <w14:solidFill>
                    <w14:schemeClr w14:val="tx1"/>
                  </w14:solidFill>
                </w14:textFill>
              </w:rPr>
              <w:t>，在辛安泉域范围内，不在泉源重点保护区范围内。项目为中小学学校建设类，用水由市政供给，废水经化粪池预处理后，由市政管网进入污水处理厂，不涉及地下水开采及利用</w:t>
            </w:r>
            <w:r>
              <w:rPr>
                <w:rFonts w:hint="default"/>
                <w:color w:val="000000" w:themeColor="text1"/>
                <w:spacing w:val="0"/>
                <w:sz w:val="24"/>
                <w:szCs w:val="24"/>
                <w:highlight w:val="none"/>
                <w14:textFill>
                  <w14:solidFill>
                    <w14:schemeClr w14:val="tx1"/>
                  </w14:solidFill>
                </w14:textFill>
              </w:rPr>
              <w:t>渗坑、渗井、溶洞、废弃钻孔</w:t>
            </w:r>
            <w:r>
              <w:rPr>
                <w:rFonts w:hint="eastAsia"/>
                <w:color w:val="000000" w:themeColor="text1"/>
                <w:spacing w:val="0"/>
                <w:sz w:val="24"/>
                <w:szCs w:val="24"/>
                <w:highlight w:val="none"/>
                <w:lang w:val="en-US" w:eastAsia="zh-CN"/>
                <w14:textFill>
                  <w14:solidFill>
                    <w14:schemeClr w14:val="tx1"/>
                  </w14:solidFill>
                </w14:textFill>
              </w:rPr>
              <w:t>等方式排污行为。</w:t>
            </w:r>
          </w:p>
          <w:p w14:paraId="0D6F70DB">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color w:val="000000" w:themeColor="text1"/>
                <w:spacing w:val="0"/>
                <w:sz w:val="24"/>
                <w:szCs w:val="24"/>
                <w:highlight w:val="yellow"/>
                <w14:textFill>
                  <w14:solidFill>
                    <w14:schemeClr w14:val="tx1"/>
                  </w14:solidFill>
                </w14:textFill>
              </w:rPr>
            </w:pPr>
            <w:r>
              <w:rPr>
                <w:rFonts w:hint="eastAsia"/>
                <w:color w:val="000000" w:themeColor="text1"/>
                <w:spacing w:val="0"/>
                <w:sz w:val="24"/>
                <w:szCs w:val="24"/>
                <w:highlight w:val="none"/>
                <w14:textFill>
                  <w14:solidFill>
                    <w14:schemeClr w14:val="tx1"/>
                  </w14:solidFill>
                </w14:textFill>
              </w:rPr>
              <w:t>项目与泉域关系图见附图</w:t>
            </w:r>
            <w:r>
              <w:rPr>
                <w:rFonts w:hint="eastAsia"/>
                <w:color w:val="000000" w:themeColor="text1"/>
                <w:spacing w:val="0"/>
                <w:sz w:val="24"/>
                <w:szCs w:val="24"/>
                <w:highlight w:val="none"/>
                <w:lang w:val="en-US" w:eastAsia="zh-CN"/>
                <w14:textFill>
                  <w14:solidFill>
                    <w14:schemeClr w14:val="tx1"/>
                  </w14:solidFill>
                </w14:textFill>
              </w:rPr>
              <w:t>6</w:t>
            </w:r>
            <w:r>
              <w:rPr>
                <w:rFonts w:hint="eastAsia"/>
                <w:color w:val="000000" w:themeColor="text1"/>
                <w:spacing w:val="0"/>
                <w:sz w:val="24"/>
                <w:szCs w:val="24"/>
                <w:highlight w:val="none"/>
                <w14:textFill>
                  <w14:solidFill>
                    <w14:schemeClr w14:val="tx1"/>
                  </w14:solidFill>
                </w14:textFill>
              </w:rPr>
              <w:t>。</w:t>
            </w:r>
          </w:p>
          <w:p w14:paraId="427DF410">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default"/>
                <w:b/>
                <w:bCs/>
                <w:color w:val="000000" w:themeColor="text1"/>
                <w:kern w:val="0"/>
                <w:sz w:val="24"/>
                <w:szCs w:val="24"/>
                <w14:textFill>
                  <w14:solidFill>
                    <w14:schemeClr w14:val="tx1"/>
                  </w14:solidFill>
                </w14:textFill>
              </w:rPr>
            </w:pPr>
            <w:r>
              <w:rPr>
                <w:rFonts w:hint="eastAsia"/>
                <w:b/>
                <w:bCs/>
                <w:color w:val="000000" w:themeColor="text1"/>
                <w:kern w:val="0"/>
                <w:sz w:val="24"/>
                <w:szCs w:val="24"/>
                <w:lang w:val="en-US" w:eastAsia="zh-CN"/>
                <w14:textFill>
                  <w14:solidFill>
                    <w14:schemeClr w14:val="tx1"/>
                  </w14:solidFill>
                </w14:textFill>
              </w:rPr>
              <w:t xml:space="preserve">1.4 </w:t>
            </w:r>
            <w:r>
              <w:rPr>
                <w:rFonts w:hint="default"/>
                <w:b/>
                <w:bCs/>
                <w:color w:val="000000" w:themeColor="text1"/>
                <w:kern w:val="0"/>
                <w:sz w:val="24"/>
                <w:szCs w:val="24"/>
                <w14:textFill>
                  <w14:solidFill>
                    <w14:schemeClr w14:val="tx1"/>
                  </w14:solidFill>
                </w14:textFill>
              </w:rPr>
              <w:t>选址可行性分析</w:t>
            </w:r>
          </w:p>
          <w:p w14:paraId="52B09E1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color w:val="000000" w:themeColor="text1"/>
                <w:kern w:val="0"/>
                <w:sz w:val="24"/>
                <w:szCs w:val="24"/>
                <w:highlight w:val="none"/>
                <w14:textFill>
                  <w14:solidFill>
                    <w14:schemeClr w14:val="tx1"/>
                  </w14:solidFill>
                </w14:textFill>
              </w:rPr>
            </w:pPr>
            <w:r>
              <w:rPr>
                <w:rFonts w:hint="eastAsia"/>
                <w:color w:val="000000" w:themeColor="text1"/>
                <w:kern w:val="0"/>
                <w:sz w:val="24"/>
                <w:szCs w:val="24"/>
                <w:highlight w:val="none"/>
                <w:lang w:val="en-US" w:eastAsia="zh-CN"/>
                <w14:textFill>
                  <w14:solidFill>
                    <w14:schemeClr w14:val="tx1"/>
                  </w14:solidFill>
                </w14:textFill>
              </w:rPr>
              <w:t>本项目为学校建设项目，地址位于</w:t>
            </w:r>
            <w:r>
              <w:rPr>
                <w:rFonts w:hint="eastAsia"/>
                <w:color w:val="000000" w:themeColor="text1"/>
                <w:sz w:val="24"/>
                <w:szCs w:val="24"/>
                <w:highlight w:val="none"/>
                <w:lang w:val="en-US" w:eastAsia="zh-CN"/>
                <w14:textFill>
                  <w14:solidFill>
                    <w14:schemeClr w14:val="tx1"/>
                  </w14:solidFill>
                </w14:textFill>
              </w:rPr>
              <w:t>山西省</w:t>
            </w:r>
            <w:r>
              <w:rPr>
                <w:rFonts w:hint="default"/>
                <w:color w:val="000000" w:themeColor="text1"/>
                <w:sz w:val="24"/>
                <w:szCs w:val="24"/>
                <w:highlight w:val="none"/>
                <w:lang w:val="en-US"/>
                <w14:textFill>
                  <w14:solidFill>
                    <w14:schemeClr w14:val="tx1"/>
                  </w14:solidFill>
                </w14:textFill>
              </w:rPr>
              <w:t>长治市屯留区体育中心北侧建设路路西</w:t>
            </w:r>
            <w:r>
              <w:rPr>
                <w:rFonts w:hint="eastAsia"/>
                <w:color w:val="000000" w:themeColor="text1"/>
                <w:sz w:val="24"/>
                <w:szCs w:val="24"/>
                <w:highlight w:val="none"/>
                <w:lang w:val="en-US" w:eastAsia="zh-CN"/>
                <w14:textFill>
                  <w14:solidFill>
                    <w14:schemeClr w14:val="tx1"/>
                  </w14:solidFill>
                </w14:textFill>
              </w:rPr>
              <w:t>。</w:t>
            </w:r>
            <w:r>
              <w:rPr>
                <w:rFonts w:hint="default"/>
                <w:color w:val="000000" w:themeColor="text1"/>
                <w:kern w:val="0"/>
                <w:sz w:val="24"/>
                <w:szCs w:val="24"/>
                <w:highlight w:val="none"/>
                <w14:textFill>
                  <w14:solidFill>
                    <w14:schemeClr w14:val="tx1"/>
                  </w14:solidFill>
                </w14:textFill>
              </w:rPr>
              <w:t>项目选址不在依法设立的国家公园、自然保护区、风景名胜区、世界文化和自然遗产地、海洋特别保护区、饮用水源保护区、生态保护红线管控范围、文物保护单位等。</w:t>
            </w:r>
          </w:p>
          <w:p w14:paraId="3CDB8EE5">
            <w:pPr>
              <w:keepNext w:val="0"/>
              <w:keepLines w:val="0"/>
              <w:numPr>
                <w:ilvl w:val="0"/>
                <w:numId w:val="0"/>
              </w:numPr>
              <w:suppressLineNumbers w:val="0"/>
              <w:autoSpaceDE w:val="0"/>
              <w:autoSpaceDN w:val="0"/>
              <w:adjustRightInd w:val="0"/>
              <w:snapToGrid w:val="0"/>
              <w:spacing w:before="0" w:beforeAutospacing="0" w:after="0" w:afterAutospacing="0" w:line="360" w:lineRule="auto"/>
              <w:ind w:left="0" w:leftChars="0" w:right="0" w:rightChars="0" w:firstLine="480" w:firstLineChars="200"/>
              <w:jc w:val="left"/>
              <w:rPr>
                <w:rFonts w:hint="default" w:eastAsia="宋体"/>
                <w:color w:val="000000" w:themeColor="text1"/>
                <w:kern w:val="0"/>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2025年1月9日，长治市屯留区自然资源局以“关于长治市屯留区新建城南学校项目开展前期工作意见的复函”（屯自然资函〔2025〕5号），同意项目选址（附件4）。</w:t>
            </w:r>
          </w:p>
          <w:p w14:paraId="4AB37D2A">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eastAsia="宋体"/>
                <w:color w:val="000000" w:themeColor="text1"/>
                <w:kern w:val="0"/>
                <w:sz w:val="24"/>
                <w:szCs w:val="24"/>
                <w:highlight w:val="none"/>
                <w:lang w:val="en-US" w:eastAsia="zh-CN"/>
                <w14:textFill>
                  <w14:solidFill>
                    <w14:schemeClr w14:val="tx1"/>
                  </w14:solidFill>
                </w14:textFill>
              </w:rPr>
            </w:pPr>
            <w:r>
              <w:rPr>
                <w:rFonts w:hint="eastAsia"/>
                <w:color w:val="000000" w:themeColor="text1"/>
                <w:kern w:val="0"/>
                <w:sz w:val="24"/>
                <w:szCs w:val="24"/>
                <w:highlight w:val="none"/>
                <w:lang w:val="en-US" w:eastAsia="zh-CN"/>
                <w14:textFill>
                  <w14:solidFill>
                    <w14:schemeClr w14:val="tx1"/>
                  </w14:solidFill>
                </w14:textFill>
              </w:rPr>
              <w:t>根据《</w:t>
            </w:r>
            <w:r>
              <w:rPr>
                <w:rFonts w:hint="eastAsia"/>
                <w:color w:val="000000" w:themeColor="text1"/>
                <w:sz w:val="24"/>
                <w:szCs w:val="24"/>
                <w:highlight w:val="none"/>
                <w:lang w:val="en-US" w:eastAsia="zh-CN"/>
                <w14:textFill>
                  <w14:solidFill>
                    <w14:schemeClr w14:val="tx1"/>
                  </w14:solidFill>
                </w14:textFill>
              </w:rPr>
              <w:t>长治市屯留区城区重点地块控制性详细规划</w:t>
            </w:r>
            <w:r>
              <w:rPr>
                <w:rFonts w:hint="eastAsia"/>
                <w:color w:val="000000" w:themeColor="text1"/>
                <w:kern w:val="0"/>
                <w:sz w:val="24"/>
                <w:szCs w:val="24"/>
                <w:highlight w:val="none"/>
                <w:lang w:val="en-US" w:eastAsia="zh-CN"/>
                <w14:textFill>
                  <w14:solidFill>
                    <w14:schemeClr w14:val="tx1"/>
                  </w14:solidFill>
                </w14:textFill>
              </w:rPr>
              <w:t>》，项目所占</w:t>
            </w:r>
            <w:r>
              <w:rPr>
                <w:rFonts w:hint="eastAsia"/>
                <w:color w:val="000000" w:themeColor="text1"/>
                <w:sz w:val="24"/>
                <w:szCs w:val="24"/>
                <w:highlight w:val="none"/>
                <w:lang w:val="en-US" w:eastAsia="zh-CN"/>
                <w14:textFill>
                  <w14:solidFill>
                    <w14:schemeClr w14:val="tx1"/>
                  </w14:solidFill>
                </w14:textFill>
              </w:rPr>
              <w:t>E1-01地块土地规划为中小学用地（见附图5）。</w:t>
            </w:r>
          </w:p>
          <w:p w14:paraId="1AC6D99C">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eastAsia="宋体"/>
                <w:color w:val="000000" w:themeColor="text1"/>
                <w:kern w:val="0"/>
                <w:sz w:val="24"/>
                <w:szCs w:val="24"/>
                <w:highlight w:val="none"/>
                <w:lang w:val="en-US" w:eastAsia="zh-CN"/>
                <w14:textFill>
                  <w14:solidFill>
                    <w14:schemeClr w14:val="tx1"/>
                  </w14:solidFill>
                </w14:textFill>
              </w:rPr>
            </w:pPr>
            <w:r>
              <w:rPr>
                <w:rFonts w:hint="default"/>
                <w:color w:val="000000" w:themeColor="text1"/>
                <w:kern w:val="0"/>
                <w:sz w:val="24"/>
                <w:szCs w:val="24"/>
                <w:highlight w:val="none"/>
                <w14:textFill>
                  <w14:solidFill>
                    <w14:schemeClr w14:val="tx1"/>
                  </w14:solidFill>
                </w14:textFill>
              </w:rPr>
              <w:t>根据</w:t>
            </w:r>
            <w:r>
              <w:rPr>
                <w:rFonts w:hint="eastAsia"/>
                <w:color w:val="000000" w:themeColor="text1"/>
                <w:kern w:val="0"/>
                <w:sz w:val="24"/>
                <w:szCs w:val="24"/>
                <w:highlight w:val="none"/>
                <w:lang w:val="en-US" w:eastAsia="zh-CN"/>
                <w14:textFill>
                  <w14:solidFill>
                    <w14:schemeClr w14:val="tx1"/>
                  </w14:solidFill>
                </w14:textFill>
              </w:rPr>
              <w:t>勘察定界技术报告（见附件5），项目地块现状为水浇地，地块权属为长治市屯留区麟绛街道西堰村。</w:t>
            </w:r>
          </w:p>
          <w:p w14:paraId="0FBC1421">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highlight w:val="none"/>
                <w14:textFill>
                  <w14:solidFill>
                    <w14:schemeClr w14:val="tx1"/>
                  </w14:solidFill>
                </w14:textFill>
              </w:rPr>
              <w:t>综上所述，本项目选址可行。</w:t>
            </w:r>
          </w:p>
        </w:tc>
      </w:tr>
    </w:tbl>
    <w:p w14:paraId="453AF21E">
      <w:pPr>
        <w:spacing w:line="360" w:lineRule="auto"/>
        <w:outlineLvl w:val="0"/>
        <w:rPr>
          <w:rFonts w:eastAsia="黑体"/>
          <w:color w:val="000000" w:themeColor="text1"/>
          <w:sz w:val="30"/>
          <w14:textFill>
            <w14:solidFill>
              <w14:schemeClr w14:val="tx1"/>
            </w14:solidFill>
          </w14:textFill>
        </w:rPr>
        <w:sectPr>
          <w:headerReference r:id="rId6" w:type="default"/>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523D3FD6">
      <w:pPr>
        <w:pStyle w:val="81"/>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二、建设项目工程分析</w:t>
      </w:r>
    </w:p>
    <w:tbl>
      <w:tblPr>
        <w:tblStyle w:val="89"/>
        <w:tblW w:w="93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44"/>
        <w:gridCol w:w="8527"/>
      </w:tblGrid>
      <w:tr w14:paraId="1F5F27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25" w:hRule="atLeast"/>
          <w:jc w:val="center"/>
        </w:trPr>
        <w:tc>
          <w:tcPr>
            <w:tcW w:w="844" w:type="dxa"/>
            <w:vAlign w:val="center"/>
          </w:tcPr>
          <w:p w14:paraId="601E0945">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13DF5979">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501597C4">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434EC4AE">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6C43C26F">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7BF6C029">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3E7355D2">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310B1876">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3D7B511C">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1BAAEE88">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40655C20">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64EDE621">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建设内容</w:t>
            </w:r>
          </w:p>
          <w:p w14:paraId="3DDFB025">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6070AC27">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322AC8A5">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4B550A26">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1ED758FF">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0C1034BC">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5E4B0B2B">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05995109">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6C9CBFEA">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1EFC22E8">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24AEDBD4">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36643B8C">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6A2BF96F">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4F523C91">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0C89A4F6">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10228050">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53ADDBEF">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6E98E20C">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55B053AA">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25766527">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78ABD8FC">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4E70E2D5">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09A855F9">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7ED843F8">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65F38DFD">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6B737CB0">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7C8DE86B">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建设内容</w:t>
            </w:r>
          </w:p>
          <w:p w14:paraId="06139DBA">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086FC712">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30982E4E">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1CBB481E">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212BF13B">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76449C77">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4778EC20">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4668FB51">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29F4DA11">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2523E67E">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06058AD4">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731B9F53">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06AF5810">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0C4BCE4E">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5F461382">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36478FAB">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48AD6468">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179EEDEC">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0213C414">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5226B0BE">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0B464448">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5A82A288">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196D342A">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2272C554">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68321FD8">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6BD38929">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39E368DD">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建设内容</w:t>
            </w:r>
          </w:p>
          <w:p w14:paraId="5883F450">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443D95A2">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00771901">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48163E1A">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6257A65B">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18E8A790">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2E733756">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6945F43C">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15146C9A">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1204BC5A">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601FC39D">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6FE84882">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0CC27A04">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267EF102">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7A480321">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5E3C6983">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3A16B07C">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5148AD25">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2B2E05F5">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68A49A29">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5993F504">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1144360F">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5A3C69F0">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48AA74C7">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23E52283">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0D9CA1E9">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4702A3B8">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建设内容</w:t>
            </w:r>
          </w:p>
          <w:p w14:paraId="5C2686E5">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6AA4D7B4">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66F4BC47">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7C7BFE8A">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4D75AFA4">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63FB619F">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3D96F256">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323897B7">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0F4A109A">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5902C8D6">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54F491FB">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23DB0B1C">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1F67E753">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6F3540F6">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56C74869">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026B07BB">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72C87609">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183E390C">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5829594C">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213EA69B">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4A770458">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1EF01EA7">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4413F66F">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2CEEDCA1">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5396A7CD">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53D38DEC">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695A7702">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建设内容</w:t>
            </w:r>
          </w:p>
          <w:p w14:paraId="0787BEBF">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167BFE66">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304C8859">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24B317C6">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3848AD3F">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6A63E13C">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5FDCC3AA">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0770A86C">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3275FCED">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586AE06A">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5BD452B3">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366954DF">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0CA0EED0">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0D0F91AD">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66D6B6EF">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4DA80165">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580AD5F1">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0611E3D1">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7F3A83CC">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7FB54FCA">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18696B0D">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784E8F3E">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3B791096">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1BF06483">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6801C162">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57BE3296">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建设内容</w:t>
            </w:r>
          </w:p>
          <w:p w14:paraId="48526355">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0F2731C1">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0B82B926">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478BAEC7">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2911BA8C">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793FB7B1">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1CFA55C8">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7E367016">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137A72C0">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78EA8FF1">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54F180CB">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5B1BEB54">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17A3A743">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04463306">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46F7FD5D">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1A257296">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2B116E38">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3425733B">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1F5AF88E">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1266C8C8">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6AA04BB1">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32DFFC7D">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0203854E">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0D4715CD">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68425C7D">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25F54AA2">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5265BEDB">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70890BA2">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建设内容</w:t>
            </w:r>
          </w:p>
          <w:p w14:paraId="091A066D">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775CDA25">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14EB2A01">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2194FEBD">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77ED52C9">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6FD99495">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6B40C75B">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42507FE1">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514180E3">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6463375B">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6F702CC2">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3577F45E">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10D6F967">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60462243">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297A2EFA">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4DA7EE6C">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371D3A1F">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02BF1669">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31829B19">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08D48A83">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257D8019">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63C6E89E">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419177B8">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151695E9">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2C223CB0">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3E2561D3">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632B4BB3">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建设内容</w:t>
            </w:r>
          </w:p>
          <w:p w14:paraId="4A82C21B">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1016CCCB">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0A1F4B0A">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634395EF">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603F9407">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07DE4F97">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502DFFB9">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50597E2A">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6A62A58C">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57D6B073">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7B702978">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08FF8947">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1BFB090D">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128A94D8">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017F7CA0">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1D31C011">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6E8F5426">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14D5773F">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7158BDCD">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656B1C27">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1A3CEA7D">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7079AC4C">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0AAB4DD6">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59536A2F">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210408AE">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65098F76">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26372139">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建设内容</w:t>
            </w:r>
          </w:p>
          <w:p w14:paraId="49C3715E">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45A965EE">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7AC26F23">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319A5B2D">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5D01E6A8">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5BB033FC">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043F7CAB">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183DFD57">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2898690F">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002BFAD1">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7DD2721F">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1DDA5583">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2975D92B">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3FBAD4AD">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15306B76">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06C4A0A3">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3C678476">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0CEB9666">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510E1F2E">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2A52C7E5">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2DC9704E">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5E86988B">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18CE9EA7">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2F2738ED">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3AA53F03">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5ABE2D8E">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38D13279">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建设内容</w:t>
            </w:r>
          </w:p>
          <w:p w14:paraId="6FCE94BE">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035C9555">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294D758E">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5FA99D15">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1E7D54AE">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18030B3D">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418FBD60">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02105695">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4055BBFD">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4223F71E">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19CB6F28">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63C3181A">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028170DC">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07DFDE51">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6E8996ED">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3427323E">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6AE88A8F">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4C0D6843">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044713E5">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392C8F2F">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229E32F2">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605BD0E6">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6628C907">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77A374F3">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13759815">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3C219118">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建设内容</w:t>
            </w:r>
          </w:p>
          <w:p w14:paraId="6CD52205">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7FAD83EE">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1768218C">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4E84065F">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33F46252">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7EDA7475">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5A0952D8">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21FCA15B">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3D4DE01A">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0063480E">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32DA3D15">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29E5EF55">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5B01E7A4">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0A2ADE77">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3697EDBA">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7FE5F5D2">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229600A3">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3E9FF9C0">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75D39A31">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4192D2AD">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5E18D17C">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14E62BCB">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0115244D">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4C6630E8">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441BECB3">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78CF8C24">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建设内容</w:t>
            </w:r>
          </w:p>
          <w:p w14:paraId="368023C3">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28604F49">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70D66915">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0ACDABF7">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388C1B93">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38A976AA">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3C28CF2C">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51821282">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461A1E22">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31D4FCAD">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6BFA45DB">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5860B0B0">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3EDA74A2">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0ADA3AFE">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346595A9">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469C649D">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7BA13F85">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3089F924">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77883C9A">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2CCD1168">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2F92F402">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13AA5CD9">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3531CC20">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01D79DE2">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4F00C78D">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6F8B4D38">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67D60273">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4FB85182">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建设内容</w:t>
            </w:r>
          </w:p>
          <w:p w14:paraId="210E0F29">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09A5D7D9">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106A9CB1">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18E7B20D">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733D8C42">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3B742EAF">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459CACB2">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5673A6BC">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7C4D8FC8">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3445BEA9">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33CC0E45">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4EC28733">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2EC1315B">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7111BE66">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71899E82">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69A4491A">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7A996EE5">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3B43FF80">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41E62BB6">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58E2C7C9">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65175249">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7F133530">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744F857C">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718A36E3">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30DF058C">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243DE217">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064AE7D7">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建设内容</w:t>
            </w:r>
          </w:p>
          <w:p w14:paraId="342769D0">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08068EFF">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1CF2866C">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79F1802D">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1D876F0B">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03F67558">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3E986AD9">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2CCCC270">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45697F57">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46BD4289">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459918C3">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2DD43C9D">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6E4BDDE2">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504D1129">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70D5244D">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1AF751AC">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64583787">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0F4248A5">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494805F7">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16743F0F">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0E83C82A">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4EDF0EF8">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34D46EE5">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71E1BD2D">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488B2453">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6D503A06">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446A8832">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建设内容</w:t>
            </w:r>
          </w:p>
          <w:p w14:paraId="5541B77E">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2A7F67FA">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571FC118">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12ECA655">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162B4388">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76176AF3">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1E43BA72">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45E658A5">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51E8D770">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056D3CDC">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7B7CB41E">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5ADCB446">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114D561F">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4C501B31">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2CB1EA85">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2018D3AD">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7136FE26">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38CC8C17">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456C1641">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06BBAF94">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5A93195C">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1D818CE4">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7284727E">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39902B46">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745CF15A">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2AAAFD82">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6C284764">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建设内容</w:t>
            </w:r>
          </w:p>
          <w:p w14:paraId="2B4C5129">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35258FE3">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3F797348">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375EE3E7">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4286659A">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5D57FEEB">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0B45ABE5">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1F7CC60F">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5A7F07C2">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07547BF8">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27C43C48">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3E590739">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5F2DF606">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0A3F9D31">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4EBD1AEC">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7660E7FC">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197B2B08">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5EB40B81">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7DE3CBFD">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6C4A1F8F">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7549391C">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5F3E11C1">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78C795F7">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451FEDB6">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0D546CDE">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7236B8D6">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0428B3E4">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建设内容</w:t>
            </w:r>
          </w:p>
          <w:p w14:paraId="12F8E569">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124AD2B0">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332159C6">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24E6C708">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4992B56B">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5B8F915C">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6C0A9754">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1D57241A">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65418DD3">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1030E2E2">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5933E3DA">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03F4834C">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1ED59B33">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14CF0AC8">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tc>
        <w:tc>
          <w:tcPr>
            <w:tcW w:w="8527" w:type="dxa"/>
          </w:tcPr>
          <w:p w14:paraId="6D63EEF6">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jc w:val="left"/>
              <w:rPr>
                <w:rFonts w:hint="default"/>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 xml:space="preserve">2.1 </w:t>
            </w:r>
            <w:r>
              <w:rPr>
                <w:rFonts w:hint="eastAsia"/>
                <w:b/>
                <w:bCs/>
                <w:color w:val="000000" w:themeColor="text1"/>
                <w:sz w:val="24"/>
                <w:szCs w:val="24"/>
                <w14:textFill>
                  <w14:solidFill>
                    <w14:schemeClr w14:val="tx1"/>
                  </w14:solidFill>
                </w14:textFill>
              </w:rPr>
              <w:t>项目背景</w:t>
            </w:r>
          </w:p>
          <w:p w14:paraId="1ADE482F">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随着屯留区城区面积的扩大，南部新建住宅的交付，城区人口及适龄儿童逐年增加，学位供求矛盾突出，为满足城区学位需求，确保义务教育学位供给，促进屯留区教育优化资源均衡发展，急需城南学校建设。</w:t>
            </w:r>
            <w:r>
              <w:rPr>
                <w:rFonts w:hint="eastAsia" w:cs="Times New Roman"/>
                <w:color w:val="000000" w:themeColor="text1"/>
                <w:sz w:val="24"/>
                <w:szCs w:val="24"/>
                <w:lang w:val="en-US" w:eastAsia="zh-CN"/>
                <w14:textFill>
                  <w14:solidFill>
                    <w14:schemeClr w14:val="tx1"/>
                  </w14:solidFill>
                </w14:textFill>
              </w:rPr>
              <w:t>为此，长治市屯留区教育局拟在屯留区体育中心北侧建设路路西进行“长治市屯留区新建城南学校项目”的建设。</w:t>
            </w:r>
          </w:p>
          <w:p w14:paraId="73651579">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2025年1月12日，长治市屯留区教育局关于城南小学、麟绛小学初中部规划设计方案的情况说明中提出，区委、区政府两次会议一致通过规划设计方案，即城南学校为新建六轨九年一贯制学校。</w:t>
            </w:r>
          </w:p>
          <w:p w14:paraId="7A49F42B">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FF"/>
                <w:sz w:val="24"/>
                <w:szCs w:val="24"/>
                <w:lang w:val="en-US" w:eastAsia="zh-CN"/>
              </w:rPr>
            </w:pPr>
            <w:r>
              <w:rPr>
                <w:rFonts w:hint="eastAsia" w:cs="Times New Roman"/>
                <w:color w:val="000000" w:themeColor="text1"/>
                <w:sz w:val="24"/>
                <w:szCs w:val="24"/>
                <w:lang w:val="en-US" w:eastAsia="zh-CN"/>
                <w14:textFill>
                  <w14:solidFill>
                    <w14:schemeClr w14:val="tx1"/>
                  </w14:solidFill>
                </w14:textFill>
              </w:rPr>
              <w:t>2025年1月9日，长治市屯留区自然资源局以“关于长治市屯留区新建城南学校项目开展前期工作意见的复函”（屯自然资函〔2025〕5号）原则同意项目的选址。2025年1月，长治市屯留区教育局委托上海北瑄工程咨询有限公司编制该项目可研报告。2025年1月17日，长治市屯留区发展改革和科学技术局以屯发改审发〔2025〕4号出具“关于长治市屯留区新建城南学校项目可行性研究报告的批复”，项目代码2501-140405-89-01-936483。</w:t>
            </w:r>
          </w:p>
          <w:p w14:paraId="421614CA">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jc w:val="left"/>
              <w:rPr>
                <w:rFonts w:hint="default"/>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 xml:space="preserve">2.2 </w:t>
            </w:r>
            <w:r>
              <w:rPr>
                <w:rFonts w:hint="eastAsia"/>
                <w:b/>
                <w:bCs/>
                <w:color w:val="000000" w:themeColor="text1"/>
                <w:sz w:val="24"/>
                <w:szCs w:val="24"/>
                <w14:textFill>
                  <w14:solidFill>
                    <w14:schemeClr w14:val="tx1"/>
                  </w14:solidFill>
                </w14:textFill>
              </w:rPr>
              <w:t>项目概况</w:t>
            </w:r>
          </w:p>
          <w:p w14:paraId="07BE40C2">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（1）项目名称：长治市屯留区新建城南学校项目</w:t>
            </w:r>
          </w:p>
          <w:p w14:paraId="25904158">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（2）建设性质：新建</w:t>
            </w:r>
          </w:p>
          <w:p w14:paraId="5B54A8DF">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（3）建设单位：长治市屯留区</w:t>
            </w:r>
            <w:r>
              <w:rPr>
                <w:rFonts w:hint="eastAsia"/>
                <w:color w:val="000000" w:themeColor="text1"/>
                <w:sz w:val="24"/>
                <w:szCs w:val="24"/>
                <w:lang w:val="en-US" w:eastAsia="zh-CN"/>
                <w14:textFill>
                  <w14:solidFill>
                    <w14:schemeClr w14:val="tx1"/>
                  </w14:solidFill>
                </w14:textFill>
              </w:rPr>
              <w:t>教育局</w:t>
            </w:r>
          </w:p>
          <w:p w14:paraId="3AA3A636">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color w:val="000000" w:themeColor="text1"/>
                <w:sz w:val="24"/>
                <w:szCs w:val="24"/>
                <w:lang w:val="en-US"/>
                <w14:textFill>
                  <w14:solidFill>
                    <w14:schemeClr w14:val="tx1"/>
                  </w14:solidFill>
                </w14:textFill>
              </w:rPr>
            </w:pPr>
            <w:r>
              <w:rPr>
                <w:rFonts w:hint="eastAsia"/>
                <w:color w:val="000000" w:themeColor="text1"/>
                <w:sz w:val="24"/>
                <w:szCs w:val="24"/>
                <w14:textFill>
                  <w14:solidFill>
                    <w14:schemeClr w14:val="tx1"/>
                  </w14:solidFill>
                </w14:textFill>
              </w:rPr>
              <w:t>（4）建设地点：</w:t>
            </w:r>
            <w:r>
              <w:rPr>
                <w:rFonts w:hint="default" w:ascii="Times New Roman" w:hAnsi="Times New Roman" w:cs="Times New Roman"/>
                <w:color w:val="000000" w:themeColor="text1"/>
                <w:sz w:val="24"/>
                <w:szCs w:val="24"/>
                <w:lang w:val="en-US" w:eastAsia="zh-CN"/>
                <w14:textFill>
                  <w14:solidFill>
                    <w14:schemeClr w14:val="tx1"/>
                  </w14:solidFill>
                </w14:textFill>
              </w:rPr>
              <w:t>山西省</w:t>
            </w:r>
            <w:r>
              <w:rPr>
                <w:rFonts w:hint="eastAsia" w:cs="Times New Roman"/>
                <w:color w:val="000000" w:themeColor="text1"/>
                <w:sz w:val="24"/>
                <w:szCs w:val="24"/>
                <w:lang w:val="en-US" w:eastAsia="zh-CN"/>
                <w14:textFill>
                  <w14:solidFill>
                    <w14:schemeClr w14:val="tx1"/>
                  </w14:solidFill>
                </w14:textFill>
              </w:rPr>
              <w:t>长治市</w:t>
            </w:r>
            <w:r>
              <w:rPr>
                <w:rFonts w:hint="default" w:ascii="Times New Roman" w:hAnsi="Times New Roman" w:cs="Times New Roman"/>
                <w:color w:val="000000" w:themeColor="text1"/>
                <w:sz w:val="24"/>
                <w:szCs w:val="24"/>
                <w:lang w:val="en-US" w:eastAsia="zh-CN"/>
                <w14:textFill>
                  <w14:solidFill>
                    <w14:schemeClr w14:val="tx1"/>
                  </w14:solidFill>
                </w14:textFill>
              </w:rPr>
              <w:t>屯留区体育中心北侧建设路路西</w:t>
            </w:r>
            <w:r>
              <w:rPr>
                <w:rFonts w:hint="eastAsia" w:cs="Times New Roman"/>
                <w:color w:val="000000" w:themeColor="text1"/>
                <w:sz w:val="24"/>
                <w:szCs w:val="24"/>
                <w:lang w:val="en-US" w:eastAsia="zh-CN"/>
                <w14:textFill>
                  <w14:solidFill>
                    <w14:schemeClr w14:val="tx1"/>
                  </w14:solidFill>
                </w14:textFill>
              </w:rPr>
              <w:t>。</w:t>
            </w:r>
          </w:p>
          <w:p w14:paraId="1D51627D">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jc w:val="left"/>
              <w:rPr>
                <w:rFonts w:hint="default"/>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 xml:space="preserve">2.3 </w:t>
            </w:r>
            <w:r>
              <w:rPr>
                <w:rFonts w:hint="default"/>
                <w:b/>
                <w:bCs/>
                <w:color w:val="000000" w:themeColor="text1"/>
                <w:sz w:val="24"/>
                <w:szCs w:val="24"/>
                <w14:textFill>
                  <w14:solidFill>
                    <w14:schemeClr w14:val="tx1"/>
                  </w14:solidFill>
                </w14:textFill>
              </w:rPr>
              <w:t>工程内容</w:t>
            </w:r>
          </w:p>
          <w:p w14:paraId="7FBB7B97">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（1）项目工程组成</w:t>
            </w:r>
          </w:p>
          <w:p w14:paraId="6367CB2F">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本项目为六轨九年一贯制学校，办学规模为54个班。其中，36个小学班，学生1620人、教师85人；18个初中班，学生900人、教师67人。</w:t>
            </w:r>
          </w:p>
          <w:p w14:paraId="374D350D">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项目总用地36259m</w:t>
            </w:r>
            <w:r>
              <w:rPr>
                <w:rFonts w:hint="eastAsia"/>
                <w:color w:val="000000" w:themeColor="text1"/>
                <w:sz w:val="24"/>
                <w:szCs w:val="24"/>
                <w:vertAlign w:val="superscript"/>
                <w:lang w:val="en-US" w:eastAsia="zh-CN"/>
                <w14:textFill>
                  <w14:solidFill>
                    <w14:schemeClr w14:val="tx1"/>
                  </w14:solidFill>
                </w14:textFill>
              </w:rPr>
              <w:t>2</w:t>
            </w:r>
            <w:r>
              <w:rPr>
                <w:rFonts w:hint="eastAsia"/>
                <w:color w:val="000000" w:themeColor="text1"/>
                <w:sz w:val="24"/>
                <w:szCs w:val="24"/>
                <w:lang w:val="en-US" w:eastAsia="zh-CN"/>
                <w14:textFill>
                  <w14:solidFill>
                    <w14:schemeClr w14:val="tx1"/>
                  </w14:solidFill>
                </w14:textFill>
              </w:rPr>
              <w:t>（折合54.4亩），总建筑面积25556m</w:t>
            </w:r>
            <w:r>
              <w:rPr>
                <w:rFonts w:hint="eastAsia"/>
                <w:color w:val="000000" w:themeColor="text1"/>
                <w:sz w:val="24"/>
                <w:szCs w:val="24"/>
                <w:vertAlign w:val="superscript"/>
                <w:lang w:val="en-US" w:eastAsia="zh-CN"/>
                <w14:textFill>
                  <w14:solidFill>
                    <w14:schemeClr w14:val="tx1"/>
                  </w14:solidFill>
                </w14:textFill>
              </w:rPr>
              <w:t>2</w:t>
            </w:r>
            <w:r>
              <w:rPr>
                <w:rFonts w:hint="eastAsia"/>
                <w:color w:val="000000" w:themeColor="text1"/>
                <w:sz w:val="24"/>
                <w:szCs w:val="24"/>
                <w:lang w:val="en-US" w:eastAsia="zh-CN"/>
                <w14:textFill>
                  <w14:solidFill>
                    <w14:schemeClr w14:val="tx1"/>
                  </w14:solidFill>
                </w14:textFill>
              </w:rPr>
              <w:t>，其中地上建筑（2栋小学部教学楼、1栋初中部教学楼、1栋初中部实验楼、1栋多功能厅、1栋风雨操场、体育器材存放室、连廊、门卫）面积25256m</w:t>
            </w:r>
            <w:r>
              <w:rPr>
                <w:rFonts w:hint="eastAsia"/>
                <w:color w:val="000000" w:themeColor="text1"/>
                <w:sz w:val="24"/>
                <w:szCs w:val="24"/>
                <w:vertAlign w:val="superscript"/>
                <w:lang w:val="en-US" w:eastAsia="zh-CN"/>
                <w14:textFill>
                  <w14:solidFill>
                    <w14:schemeClr w14:val="tx1"/>
                  </w14:solidFill>
                </w14:textFill>
              </w:rPr>
              <w:t>2</w:t>
            </w:r>
            <w:r>
              <w:rPr>
                <w:rFonts w:hint="eastAsia"/>
                <w:color w:val="000000" w:themeColor="text1"/>
                <w:sz w:val="24"/>
                <w:szCs w:val="24"/>
                <w:lang w:val="en-US" w:eastAsia="zh-CN"/>
                <w14:textFill>
                  <w14:solidFill>
                    <w14:schemeClr w14:val="tx1"/>
                  </w14:solidFill>
                </w14:textFill>
              </w:rPr>
              <w:t>，地下建筑（消防水池及泵房）300m</w:t>
            </w:r>
            <w:r>
              <w:rPr>
                <w:rFonts w:hint="eastAsia"/>
                <w:color w:val="000000" w:themeColor="text1"/>
                <w:sz w:val="24"/>
                <w:szCs w:val="24"/>
                <w:vertAlign w:val="superscript"/>
                <w:lang w:val="en-US" w:eastAsia="zh-CN"/>
                <w14:textFill>
                  <w14:solidFill>
                    <w14:schemeClr w14:val="tx1"/>
                  </w14:solidFill>
                </w14:textFill>
              </w:rPr>
              <w:t>2</w:t>
            </w:r>
            <w:r>
              <w:rPr>
                <w:rFonts w:hint="eastAsia"/>
                <w:color w:val="000000" w:themeColor="text1"/>
                <w:sz w:val="24"/>
                <w:szCs w:val="24"/>
                <w:lang w:val="en-US" w:eastAsia="zh-CN"/>
                <w14:textFill>
                  <w14:solidFill>
                    <w14:schemeClr w14:val="tx1"/>
                  </w14:solidFill>
                </w14:textFill>
              </w:rPr>
              <w:t>。</w:t>
            </w:r>
          </w:p>
          <w:p w14:paraId="3D0B523B">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主要建设内容为对场地内建筑物的土建、装饰工程、给排水、电气、暖通、海绵工程、消防等安装工程及室外配套工程、环保工程。</w:t>
            </w:r>
          </w:p>
          <w:p w14:paraId="471B251B">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60" w:lineRule="auto"/>
              <w:ind w:left="0" w:right="0" w:firstLine="480" w:firstLineChars="200"/>
              <w:jc w:val="left"/>
              <w:textAlignment w:val="auto"/>
              <w:rPr>
                <w:rFonts w:hint="eastAsia"/>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具体工程主要建设内容见表</w:t>
            </w:r>
            <w:r>
              <w:rPr>
                <w:rFonts w:hint="eastAsia"/>
                <w:color w:val="000000" w:themeColor="text1"/>
                <w:sz w:val="24"/>
                <w:szCs w:val="24"/>
                <w14:textFill>
                  <w14:solidFill>
                    <w14:schemeClr w14:val="tx1"/>
                  </w14:solidFill>
                </w14:textFill>
              </w:rPr>
              <w:t>2-</w:t>
            </w:r>
            <w:r>
              <w:rPr>
                <w:rFonts w:hint="eastAsia"/>
                <w:color w:val="000000" w:themeColor="text1"/>
                <w:sz w:val="24"/>
                <w:szCs w:val="24"/>
                <w:lang w:val="en-US" w:eastAsia="zh-CN"/>
                <w14:textFill>
                  <w14:solidFill>
                    <w14:schemeClr w14:val="tx1"/>
                  </w14:solidFill>
                </w14:textFill>
              </w:rPr>
              <w:t>1</w:t>
            </w:r>
            <w:r>
              <w:rPr>
                <w:rFonts w:hint="eastAsia"/>
                <w:color w:val="000000" w:themeColor="text1"/>
                <w:sz w:val="24"/>
                <w:szCs w:val="24"/>
                <w14:textFill>
                  <w14:solidFill>
                    <w14:schemeClr w14:val="tx1"/>
                  </w14:solidFill>
                </w14:textFill>
              </w:rPr>
              <w:t>。</w:t>
            </w:r>
          </w:p>
          <w:p w14:paraId="388D762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center"/>
              <w:textAlignment w:val="auto"/>
              <w:rPr>
                <w:rFonts w:hint="eastAsia" w:ascii="黑体" w:hAnsi="黑体" w:eastAsia="黑体" w:cs="黑体"/>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表2-</w:t>
            </w:r>
            <w:r>
              <w:rPr>
                <w:rFonts w:hint="eastAsia" w:eastAsia="黑体" w:cs="Times New Roman"/>
                <w:b w:val="0"/>
                <w:bCs w:val="0"/>
                <w:color w:val="000000" w:themeColor="text1"/>
                <w:sz w:val="21"/>
                <w:szCs w:val="21"/>
                <w:lang w:val="en-US" w:eastAsia="zh-CN"/>
                <w14:textFill>
                  <w14:solidFill>
                    <w14:schemeClr w14:val="tx1"/>
                  </w14:solidFill>
                </w14:textFill>
              </w:rPr>
              <w:t>1</w:t>
            </w:r>
            <w:r>
              <w:rPr>
                <w:rFonts w:hint="default" w:ascii="Times New Roman" w:hAnsi="Times New Roman" w:eastAsia="黑体" w:cs="Times New Roman"/>
                <w:b w:val="0"/>
                <w:bCs w:val="0"/>
                <w:color w:val="000000" w:themeColor="text1"/>
                <w:sz w:val="21"/>
                <w:szCs w:val="21"/>
                <w14:textFill>
                  <w14:solidFill>
                    <w14:schemeClr w14:val="tx1"/>
                  </w14:solidFill>
                </w14:textFill>
              </w:rPr>
              <w:t xml:space="preserve">  工程</w:t>
            </w:r>
            <w:r>
              <w:rPr>
                <w:rFonts w:hint="eastAsia" w:ascii="黑体" w:hAnsi="黑体" w:eastAsia="黑体" w:cs="黑体"/>
                <w:b w:val="0"/>
                <w:bCs w:val="0"/>
                <w:color w:val="000000" w:themeColor="text1"/>
                <w:sz w:val="21"/>
                <w:szCs w:val="21"/>
                <w14:textFill>
                  <w14:solidFill>
                    <w14:schemeClr w14:val="tx1"/>
                  </w14:solidFill>
                </w14:textFill>
              </w:rPr>
              <w:t>内容一览表</w:t>
            </w:r>
          </w:p>
          <w:tbl>
            <w:tblPr>
              <w:tblStyle w:val="89"/>
              <w:tblW w:w="8358"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463"/>
              <w:gridCol w:w="813"/>
              <w:gridCol w:w="727"/>
              <w:gridCol w:w="4905"/>
              <w:gridCol w:w="655"/>
            </w:tblGrid>
            <w:tr w14:paraId="30E2883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795" w:type="dxa"/>
                  <w:tcBorders>
                    <w:tl2br w:val="nil"/>
                    <w:tr2bl w:val="nil"/>
                  </w:tcBorders>
                  <w:vAlign w:val="center"/>
                </w:tcPr>
                <w:p w14:paraId="5A2B7965">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工程类别</w:t>
                  </w:r>
                </w:p>
              </w:tc>
              <w:tc>
                <w:tcPr>
                  <w:tcW w:w="2003" w:type="dxa"/>
                  <w:gridSpan w:val="3"/>
                  <w:tcBorders>
                    <w:tl2br w:val="nil"/>
                    <w:tr2bl w:val="nil"/>
                  </w:tcBorders>
                  <w:vAlign w:val="center"/>
                </w:tcPr>
                <w:p w14:paraId="0270902C">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工程内容</w:t>
                  </w:r>
                </w:p>
              </w:tc>
              <w:tc>
                <w:tcPr>
                  <w:tcW w:w="4905" w:type="dxa"/>
                  <w:tcBorders>
                    <w:tl2br w:val="nil"/>
                    <w:tr2bl w:val="nil"/>
                  </w:tcBorders>
                  <w:vAlign w:val="center"/>
                </w:tcPr>
                <w:p w14:paraId="32AFF422">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t>主要建设内容</w:t>
                  </w:r>
                </w:p>
              </w:tc>
              <w:tc>
                <w:tcPr>
                  <w:tcW w:w="655" w:type="dxa"/>
                  <w:tcBorders>
                    <w:tl2br w:val="nil"/>
                    <w:tr2bl w:val="nil"/>
                  </w:tcBorders>
                  <w:vAlign w:val="center"/>
                </w:tcPr>
                <w:p w14:paraId="425085DD">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ascii="Times New Roman" w:hAnsi="Times New Roman" w:eastAsia="黑体" w:cs="Times New Roman"/>
                      <w:color w:val="000000" w:themeColor="text1"/>
                      <w:sz w:val="21"/>
                      <w:szCs w:val="21"/>
                      <w:lang w:eastAsia="zh-CN"/>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t>备注</w:t>
                  </w:r>
                </w:p>
              </w:tc>
            </w:tr>
            <w:tr w14:paraId="2B8F4E1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795" w:type="dxa"/>
                  <w:vMerge w:val="restart"/>
                  <w:tcBorders>
                    <w:tl2br w:val="nil"/>
                    <w:tr2bl w:val="nil"/>
                  </w:tcBorders>
                  <w:vAlign w:val="center"/>
                </w:tcPr>
                <w:p w14:paraId="1D42493A">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主体工程</w:t>
                  </w:r>
                </w:p>
              </w:tc>
              <w:tc>
                <w:tcPr>
                  <w:tcW w:w="2003" w:type="dxa"/>
                  <w:gridSpan w:val="3"/>
                  <w:tcBorders>
                    <w:tl2br w:val="nil"/>
                    <w:tr2bl w:val="nil"/>
                  </w:tcBorders>
                  <w:vAlign w:val="center"/>
                </w:tcPr>
                <w:p w14:paraId="659FD071">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eastAsia="宋体"/>
                      <w:color w:val="000000" w:themeColor="text1"/>
                      <w:sz w:val="21"/>
                      <w:szCs w:val="21"/>
                      <w:lang w:val="en-US" w:eastAsia="zh-CN"/>
                      <w14:textFill>
                        <w14:solidFill>
                          <w14:schemeClr w14:val="tx1"/>
                        </w14:solidFill>
                      </w14:textFill>
                    </w:rPr>
                  </w:pPr>
                  <w:r>
                    <w:rPr>
                      <w:rFonts w:hint="default" w:eastAsia="宋体"/>
                      <w:color w:val="000000" w:themeColor="text1"/>
                      <w:sz w:val="21"/>
                      <w:szCs w:val="21"/>
                      <w:lang w:val="en-US" w:eastAsia="zh-CN"/>
                      <w14:textFill>
                        <w14:solidFill>
                          <w14:schemeClr w14:val="tx1"/>
                        </w14:solidFill>
                      </w14:textFill>
                    </w:rPr>
                    <w:t>小学部教学楼1#</w:t>
                  </w:r>
                  <w:r>
                    <w:rPr>
                      <w:rFonts w:hint="eastAsia"/>
                      <w:color w:val="000000" w:themeColor="text1"/>
                      <w:sz w:val="21"/>
                      <w:szCs w:val="21"/>
                      <w:lang w:val="en-US" w:eastAsia="zh-CN"/>
                      <w14:textFill>
                        <w14:solidFill>
                          <w14:schemeClr w14:val="tx1"/>
                        </w14:solidFill>
                      </w14:textFill>
                    </w:rPr>
                    <w:t>、</w:t>
                  </w:r>
                  <w:r>
                    <w:rPr>
                      <w:rFonts w:hint="default" w:eastAsia="宋体"/>
                      <w:color w:val="000000" w:themeColor="text1"/>
                      <w:sz w:val="21"/>
                      <w:szCs w:val="21"/>
                      <w:lang w:val="en-US" w:eastAsia="zh-CN"/>
                      <w14:textFill>
                        <w14:solidFill>
                          <w14:schemeClr w14:val="tx1"/>
                        </w14:solidFill>
                      </w14:textFill>
                    </w:rPr>
                    <w:t>2#</w:t>
                  </w:r>
                </w:p>
              </w:tc>
              <w:tc>
                <w:tcPr>
                  <w:tcW w:w="4905" w:type="dxa"/>
                  <w:tcBorders>
                    <w:tl2br w:val="nil"/>
                    <w:tr2bl w:val="nil"/>
                  </w:tcBorders>
                  <w:vAlign w:val="center"/>
                </w:tcPr>
                <w:p w14:paraId="3ADF69FD">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left"/>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4F，层高3.9m、框架结构，总</w:t>
                  </w:r>
                  <w:r>
                    <w:rPr>
                      <w:rFonts w:hint="default" w:eastAsia="宋体"/>
                      <w:color w:val="000000" w:themeColor="text1"/>
                      <w:sz w:val="21"/>
                      <w:szCs w:val="21"/>
                      <w:lang w:val="en-US" w:eastAsia="zh-CN"/>
                      <w14:textFill>
                        <w14:solidFill>
                          <w14:schemeClr w14:val="tx1"/>
                        </w14:solidFill>
                      </w14:textFill>
                    </w:rPr>
                    <w:t>建筑面积为9692</w:t>
                  </w:r>
                  <w:r>
                    <w:rPr>
                      <w:rFonts w:hint="eastAsia"/>
                      <w:color w:val="000000" w:themeColor="text1"/>
                      <w:sz w:val="21"/>
                      <w:szCs w:val="21"/>
                      <w:lang w:val="en-US" w:eastAsia="zh-CN"/>
                      <w14:textFill>
                        <w14:solidFill>
                          <w14:schemeClr w14:val="tx1"/>
                        </w14:solidFill>
                      </w14:textFill>
                    </w:rPr>
                    <w:t>m</w:t>
                  </w:r>
                  <w:r>
                    <w:rPr>
                      <w:rFonts w:hint="eastAsia"/>
                      <w:color w:val="000000" w:themeColor="text1"/>
                      <w:sz w:val="21"/>
                      <w:szCs w:val="21"/>
                      <w:vertAlign w:val="superscript"/>
                      <w:lang w:val="en-US" w:eastAsia="zh-CN"/>
                      <w14:textFill>
                        <w14:solidFill>
                          <w14:schemeClr w14:val="tx1"/>
                        </w14:solidFill>
                      </w14:textFill>
                    </w:rPr>
                    <w:t>2</w:t>
                  </w:r>
                  <w:r>
                    <w:rPr>
                      <w:rFonts w:hint="eastAsia"/>
                      <w:color w:val="000000" w:themeColor="text1"/>
                      <w:sz w:val="21"/>
                      <w:szCs w:val="21"/>
                      <w:lang w:val="en-US" w:eastAsia="zh-CN"/>
                      <w14:textFill>
                        <w14:solidFill>
                          <w14:schemeClr w14:val="tx1"/>
                        </w14:solidFill>
                      </w14:textFill>
                    </w:rPr>
                    <w:t>；</w:t>
                  </w:r>
                </w:p>
                <w:p w14:paraId="506201E8">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left"/>
                    <w:textAlignment w:val="auto"/>
                    <w:rPr>
                      <w:rFonts w:hint="default" w:eastAsia="宋体"/>
                      <w:color w:val="000000" w:themeColor="text1"/>
                      <w:sz w:val="21"/>
                      <w:szCs w:val="21"/>
                      <w:lang w:val="en-US" w:eastAsia="zh-CN"/>
                      <w14:textFill>
                        <w14:solidFill>
                          <w14:schemeClr w14:val="tx1"/>
                        </w14:solidFill>
                      </w14:textFill>
                    </w:rPr>
                  </w:pPr>
                  <w:r>
                    <w:rPr>
                      <w:rFonts w:hint="default" w:eastAsia="宋体"/>
                      <w:color w:val="000000" w:themeColor="text1"/>
                      <w:sz w:val="21"/>
                      <w:szCs w:val="21"/>
                      <w:lang w:val="en-US" w:eastAsia="zh-CN"/>
                      <w14:textFill>
                        <w14:solidFill>
                          <w14:schemeClr w14:val="tx1"/>
                        </w14:solidFill>
                      </w14:textFill>
                    </w:rPr>
                    <w:t>中间通过连廊结为一整体。</w:t>
                  </w:r>
                  <w:r>
                    <w:rPr>
                      <w:rFonts w:hint="eastAsia"/>
                      <w:color w:val="000000" w:themeColor="text1"/>
                      <w:sz w:val="21"/>
                      <w:szCs w:val="21"/>
                      <w:lang w:val="en-US" w:eastAsia="zh-CN"/>
                      <w14:textFill>
                        <w14:solidFill>
                          <w14:schemeClr w14:val="tx1"/>
                        </w14:solidFill>
                      </w14:textFill>
                    </w:rPr>
                    <w:t>内</w:t>
                  </w:r>
                  <w:r>
                    <w:rPr>
                      <w:rFonts w:hint="default" w:eastAsia="宋体"/>
                      <w:color w:val="000000" w:themeColor="text1"/>
                      <w:sz w:val="21"/>
                      <w:szCs w:val="21"/>
                      <w:lang w:val="en-US" w:eastAsia="zh-CN"/>
                      <w14:textFill>
                        <w14:solidFill>
                          <w14:schemeClr w14:val="tx1"/>
                        </w14:solidFill>
                      </w14:textFill>
                    </w:rPr>
                    <w:t>设置有普通教室、教师办公室。</w:t>
                  </w:r>
                </w:p>
              </w:tc>
              <w:tc>
                <w:tcPr>
                  <w:tcW w:w="655" w:type="dxa"/>
                  <w:vMerge w:val="restart"/>
                  <w:tcBorders>
                    <w:tl2br w:val="nil"/>
                    <w:tr2bl w:val="nil"/>
                  </w:tcBorders>
                  <w:vAlign w:val="center"/>
                </w:tcPr>
                <w:p w14:paraId="5E10C2E9">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新建</w:t>
                  </w:r>
                </w:p>
              </w:tc>
            </w:tr>
            <w:tr w14:paraId="107C0342">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795" w:type="dxa"/>
                  <w:vMerge w:val="continue"/>
                  <w:tcBorders>
                    <w:tl2br w:val="nil"/>
                    <w:tr2bl w:val="nil"/>
                  </w:tcBorders>
                  <w:vAlign w:val="center"/>
                </w:tcPr>
                <w:p w14:paraId="6582CEE6">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14:textFill>
                        <w14:solidFill>
                          <w14:schemeClr w14:val="tx1"/>
                        </w14:solidFill>
                      </w14:textFill>
                    </w:rPr>
                  </w:pPr>
                </w:p>
              </w:tc>
              <w:tc>
                <w:tcPr>
                  <w:tcW w:w="2003" w:type="dxa"/>
                  <w:gridSpan w:val="3"/>
                  <w:tcBorders>
                    <w:tl2br w:val="nil"/>
                    <w:tr2bl w:val="nil"/>
                  </w:tcBorders>
                  <w:vAlign w:val="center"/>
                </w:tcPr>
                <w:p w14:paraId="5F7D7C42">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初中部</w:t>
                  </w:r>
                  <w:r>
                    <w:rPr>
                      <w:rFonts w:hint="eastAsia"/>
                      <w:color w:val="000000" w:themeColor="text1"/>
                      <w:sz w:val="21"/>
                      <w:szCs w:val="21"/>
                      <w:lang w:val="en-US" w:eastAsia="zh-CN"/>
                      <w14:textFill>
                        <w14:solidFill>
                          <w14:schemeClr w14:val="tx1"/>
                        </w14:solidFill>
                      </w14:textFill>
                    </w:rPr>
                    <w:t>实验楼3#</w:t>
                  </w:r>
                </w:p>
              </w:tc>
              <w:tc>
                <w:tcPr>
                  <w:tcW w:w="4905" w:type="dxa"/>
                  <w:tcBorders>
                    <w:tl2br w:val="nil"/>
                    <w:tr2bl w:val="nil"/>
                  </w:tcBorders>
                  <w:vAlign w:val="center"/>
                </w:tcPr>
                <w:p w14:paraId="5B9D53C7">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left"/>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4F，层高3.9m、框架结构，</w:t>
                  </w:r>
                  <w:r>
                    <w:rPr>
                      <w:rFonts w:hint="default"/>
                      <w:color w:val="000000" w:themeColor="text1"/>
                      <w:sz w:val="21"/>
                      <w:szCs w:val="21"/>
                      <w:lang w:val="en-US" w:eastAsia="zh-CN"/>
                      <w14:textFill>
                        <w14:solidFill>
                          <w14:schemeClr w14:val="tx1"/>
                        </w14:solidFill>
                      </w14:textFill>
                    </w:rPr>
                    <w:t>建筑面积5880</w:t>
                  </w:r>
                  <w:r>
                    <w:rPr>
                      <w:rFonts w:hint="eastAsia"/>
                      <w:color w:val="000000" w:themeColor="text1"/>
                      <w:sz w:val="21"/>
                      <w:szCs w:val="21"/>
                      <w:lang w:val="en-US" w:eastAsia="zh-CN"/>
                      <w14:textFill>
                        <w14:solidFill>
                          <w14:schemeClr w14:val="tx1"/>
                        </w14:solidFill>
                      </w14:textFill>
                    </w:rPr>
                    <w:t>m</w:t>
                  </w:r>
                  <w:r>
                    <w:rPr>
                      <w:rFonts w:hint="eastAsia"/>
                      <w:color w:val="000000" w:themeColor="text1"/>
                      <w:sz w:val="21"/>
                      <w:szCs w:val="21"/>
                      <w:vertAlign w:val="superscript"/>
                      <w:lang w:val="en-US" w:eastAsia="zh-CN"/>
                      <w14:textFill>
                        <w14:solidFill>
                          <w14:schemeClr w14:val="tx1"/>
                        </w14:solidFill>
                      </w14:textFill>
                    </w:rPr>
                    <w:t>2</w:t>
                  </w:r>
                  <w:r>
                    <w:rPr>
                      <w:rFonts w:hint="eastAsia"/>
                      <w:color w:val="000000" w:themeColor="text1"/>
                      <w:sz w:val="21"/>
                      <w:szCs w:val="21"/>
                      <w:lang w:val="en-US" w:eastAsia="zh-CN"/>
                      <w14:textFill>
                        <w14:solidFill>
                          <w14:schemeClr w14:val="tx1"/>
                        </w14:solidFill>
                      </w14:textFill>
                    </w:rPr>
                    <w:t>；</w:t>
                  </w:r>
                </w:p>
                <w:p w14:paraId="680240E5">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left"/>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1层、2层为主要布置为化学实验室、物理实验室、生物实验室、美术教室、书法教室、计算机教室、多媒体教室、音乐教室、舞蹈教室等。</w:t>
                  </w:r>
                </w:p>
                <w:p w14:paraId="71071349">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left"/>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3层、4层为为行政办公室、校史展览馆、会议室、职工活动室。</w:t>
                  </w:r>
                </w:p>
              </w:tc>
              <w:tc>
                <w:tcPr>
                  <w:tcW w:w="655" w:type="dxa"/>
                  <w:vMerge w:val="continue"/>
                  <w:tcBorders>
                    <w:tl2br w:val="nil"/>
                    <w:tr2bl w:val="nil"/>
                  </w:tcBorders>
                  <w:vAlign w:val="center"/>
                </w:tcPr>
                <w:p w14:paraId="0933C952">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p>
              </w:tc>
            </w:tr>
            <w:tr w14:paraId="60E272AD">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795" w:type="dxa"/>
                  <w:vMerge w:val="continue"/>
                  <w:tcBorders>
                    <w:tl2br w:val="nil"/>
                    <w:tr2bl w:val="nil"/>
                  </w:tcBorders>
                  <w:vAlign w:val="center"/>
                </w:tcPr>
                <w:p w14:paraId="548BC2EB">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14:textFill>
                        <w14:solidFill>
                          <w14:schemeClr w14:val="tx1"/>
                        </w14:solidFill>
                      </w14:textFill>
                    </w:rPr>
                  </w:pPr>
                </w:p>
              </w:tc>
              <w:tc>
                <w:tcPr>
                  <w:tcW w:w="2003" w:type="dxa"/>
                  <w:gridSpan w:val="3"/>
                  <w:tcBorders>
                    <w:tl2br w:val="nil"/>
                    <w:tr2bl w:val="nil"/>
                  </w:tcBorders>
                  <w:vAlign w:val="center"/>
                </w:tcPr>
                <w:p w14:paraId="43E343E0">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初中部教学楼4#</w:t>
                  </w:r>
                </w:p>
              </w:tc>
              <w:tc>
                <w:tcPr>
                  <w:tcW w:w="4905" w:type="dxa"/>
                  <w:tcBorders>
                    <w:tl2br w:val="nil"/>
                    <w:tr2bl w:val="nil"/>
                  </w:tcBorders>
                  <w:vAlign w:val="center"/>
                </w:tcPr>
                <w:p w14:paraId="00B2A534">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left"/>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4F，层高3.9m，框架结构，</w:t>
                  </w:r>
                  <w:r>
                    <w:rPr>
                      <w:rFonts w:hint="default" w:eastAsia="宋体"/>
                      <w:color w:val="000000" w:themeColor="text1"/>
                      <w:sz w:val="21"/>
                      <w:szCs w:val="21"/>
                      <w:lang w:val="en-US" w:eastAsia="zh-CN"/>
                      <w14:textFill>
                        <w14:solidFill>
                          <w14:schemeClr w14:val="tx1"/>
                        </w14:solidFill>
                      </w14:textFill>
                    </w:rPr>
                    <w:t>建筑面积为</w:t>
                  </w:r>
                  <w:r>
                    <w:rPr>
                      <w:rFonts w:hint="eastAsia"/>
                      <w:color w:val="000000" w:themeColor="text1"/>
                      <w:sz w:val="21"/>
                      <w:szCs w:val="21"/>
                      <w:lang w:val="en-US" w:eastAsia="zh-CN"/>
                      <w14:textFill>
                        <w14:solidFill>
                          <w14:schemeClr w14:val="tx1"/>
                        </w14:solidFill>
                      </w14:textFill>
                    </w:rPr>
                    <w:t>5134m</w:t>
                  </w:r>
                  <w:r>
                    <w:rPr>
                      <w:rFonts w:hint="eastAsia"/>
                      <w:color w:val="000000" w:themeColor="text1"/>
                      <w:sz w:val="21"/>
                      <w:szCs w:val="21"/>
                      <w:vertAlign w:val="superscript"/>
                      <w:lang w:val="en-US" w:eastAsia="zh-CN"/>
                      <w14:textFill>
                        <w14:solidFill>
                          <w14:schemeClr w14:val="tx1"/>
                        </w14:solidFill>
                      </w14:textFill>
                    </w:rPr>
                    <w:t>2</w:t>
                  </w:r>
                  <w:r>
                    <w:rPr>
                      <w:rFonts w:hint="eastAsia"/>
                      <w:color w:val="000000" w:themeColor="text1"/>
                      <w:sz w:val="21"/>
                      <w:szCs w:val="21"/>
                      <w:lang w:val="en-US" w:eastAsia="zh-CN"/>
                      <w14:textFill>
                        <w14:solidFill>
                          <w14:schemeClr w14:val="tx1"/>
                        </w14:solidFill>
                      </w14:textFill>
                    </w:rPr>
                    <w:t>；</w:t>
                  </w:r>
                </w:p>
                <w:p w14:paraId="59D33124">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left"/>
                    <w:textAlignment w:val="auto"/>
                    <w:rPr>
                      <w:rFonts w:hint="default"/>
                      <w:color w:val="000000" w:themeColor="text1"/>
                      <w:sz w:val="21"/>
                      <w:szCs w:val="21"/>
                      <w:lang w:val="en-US" w:eastAsia="zh-CN"/>
                      <w14:textFill>
                        <w14:solidFill>
                          <w14:schemeClr w14:val="tx1"/>
                        </w14:solidFill>
                      </w14:textFill>
                    </w:rPr>
                  </w:pPr>
                  <w:r>
                    <w:rPr>
                      <w:rFonts w:hint="default" w:eastAsia="宋体"/>
                      <w:color w:val="000000" w:themeColor="text1"/>
                      <w:sz w:val="21"/>
                      <w:szCs w:val="21"/>
                      <w:lang w:val="en-US" w:eastAsia="zh-CN"/>
                      <w14:textFill>
                        <w14:solidFill>
                          <w14:schemeClr w14:val="tx1"/>
                        </w14:solidFill>
                      </w14:textFill>
                    </w:rPr>
                    <w:t>设置有普通教室、教师办公室。</w:t>
                  </w:r>
                </w:p>
              </w:tc>
              <w:tc>
                <w:tcPr>
                  <w:tcW w:w="655" w:type="dxa"/>
                  <w:vMerge w:val="continue"/>
                  <w:tcBorders>
                    <w:tl2br w:val="nil"/>
                    <w:tr2bl w:val="nil"/>
                  </w:tcBorders>
                  <w:vAlign w:val="center"/>
                </w:tcPr>
                <w:p w14:paraId="39BB4F05">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p>
              </w:tc>
            </w:tr>
            <w:tr w14:paraId="08C6764D">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795" w:type="dxa"/>
                  <w:vMerge w:val="continue"/>
                  <w:tcBorders>
                    <w:tl2br w:val="nil"/>
                    <w:tr2bl w:val="nil"/>
                  </w:tcBorders>
                  <w:vAlign w:val="center"/>
                </w:tcPr>
                <w:p w14:paraId="3F0946D0">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14:textFill>
                        <w14:solidFill>
                          <w14:schemeClr w14:val="tx1"/>
                        </w14:solidFill>
                      </w14:textFill>
                    </w:rPr>
                  </w:pPr>
                </w:p>
              </w:tc>
              <w:tc>
                <w:tcPr>
                  <w:tcW w:w="2003" w:type="dxa"/>
                  <w:gridSpan w:val="3"/>
                  <w:tcBorders>
                    <w:tl2br w:val="nil"/>
                    <w:tr2bl w:val="nil"/>
                  </w:tcBorders>
                  <w:vAlign w:val="center"/>
                </w:tcPr>
                <w:p w14:paraId="42164D10">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多功能厅</w:t>
                  </w:r>
                </w:p>
              </w:tc>
              <w:tc>
                <w:tcPr>
                  <w:tcW w:w="4905" w:type="dxa"/>
                  <w:tcBorders>
                    <w:tl2br w:val="nil"/>
                    <w:tr2bl w:val="nil"/>
                  </w:tcBorders>
                  <w:vAlign w:val="center"/>
                </w:tcPr>
                <w:p w14:paraId="382C8AE6">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left"/>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2F，</w:t>
                  </w:r>
                  <w:r>
                    <w:rPr>
                      <w:rFonts w:hint="default"/>
                      <w:color w:val="000000" w:themeColor="text1"/>
                      <w:sz w:val="21"/>
                      <w:szCs w:val="21"/>
                      <w:lang w:val="en-US" w:eastAsia="zh-CN"/>
                      <w14:textFill>
                        <w14:solidFill>
                          <w14:schemeClr w14:val="tx1"/>
                        </w14:solidFill>
                      </w14:textFill>
                    </w:rPr>
                    <w:t>建筑面积</w:t>
                  </w:r>
                  <w:r>
                    <w:rPr>
                      <w:rFonts w:hint="eastAsia"/>
                      <w:color w:val="000000" w:themeColor="text1"/>
                      <w:sz w:val="21"/>
                      <w:szCs w:val="21"/>
                      <w:lang w:val="en-US" w:eastAsia="zh-CN"/>
                      <w14:textFill>
                        <w14:solidFill>
                          <w14:schemeClr w14:val="tx1"/>
                        </w14:solidFill>
                      </w14:textFill>
                    </w:rPr>
                    <w:t>2300m</w:t>
                  </w:r>
                  <w:r>
                    <w:rPr>
                      <w:rFonts w:hint="eastAsia"/>
                      <w:color w:val="000000" w:themeColor="text1"/>
                      <w:sz w:val="21"/>
                      <w:szCs w:val="21"/>
                      <w:vertAlign w:val="superscript"/>
                      <w:lang w:val="en-US" w:eastAsia="zh-CN"/>
                      <w14:textFill>
                        <w14:solidFill>
                          <w14:schemeClr w14:val="tx1"/>
                        </w14:solidFill>
                      </w14:textFill>
                    </w:rPr>
                    <w:t>2</w:t>
                  </w:r>
                  <w:r>
                    <w:rPr>
                      <w:rFonts w:hint="eastAsia"/>
                      <w:color w:val="000000" w:themeColor="text1"/>
                      <w:sz w:val="21"/>
                      <w:szCs w:val="21"/>
                      <w:lang w:val="en-US" w:eastAsia="zh-CN"/>
                      <w14:textFill>
                        <w14:solidFill>
                          <w14:schemeClr w14:val="tx1"/>
                        </w14:solidFill>
                      </w14:textFill>
                    </w:rPr>
                    <w:t>；</w:t>
                  </w:r>
                </w:p>
                <w:p w14:paraId="408872E9">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left"/>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一层</w:t>
                  </w:r>
                  <w:r>
                    <w:rPr>
                      <w:rFonts w:hint="eastAsia"/>
                      <w:color w:val="000000" w:themeColor="text1"/>
                      <w:sz w:val="21"/>
                      <w:szCs w:val="21"/>
                      <w:lang w:val="en-US" w:eastAsia="zh-CN"/>
                      <w14:textFill>
                        <w14:solidFill>
                          <w14:schemeClr w14:val="tx1"/>
                        </w14:solidFill>
                      </w14:textFill>
                    </w:rPr>
                    <w:t>，层高3.9m，</w:t>
                  </w:r>
                  <w:r>
                    <w:rPr>
                      <w:rFonts w:hint="default"/>
                      <w:color w:val="000000" w:themeColor="text1"/>
                      <w:sz w:val="21"/>
                      <w:szCs w:val="21"/>
                      <w:lang w:val="en-US" w:eastAsia="zh-CN"/>
                      <w14:textFill>
                        <w14:solidFill>
                          <w14:schemeClr w14:val="tx1"/>
                        </w14:solidFill>
                      </w14:textFill>
                    </w:rPr>
                    <w:t>为图书馆，</w:t>
                  </w:r>
                  <w:r>
                    <w:rPr>
                      <w:rFonts w:hint="eastAsia"/>
                      <w:color w:val="000000" w:themeColor="text1"/>
                      <w:sz w:val="21"/>
                      <w:szCs w:val="21"/>
                      <w:lang w:val="en-US" w:eastAsia="zh-CN"/>
                      <w14:textFill>
                        <w14:solidFill>
                          <w14:schemeClr w14:val="tx1"/>
                        </w14:solidFill>
                      </w14:textFill>
                    </w:rPr>
                    <w:t>包括</w:t>
                  </w:r>
                  <w:r>
                    <w:rPr>
                      <w:rFonts w:hint="default"/>
                      <w:color w:val="000000" w:themeColor="text1"/>
                      <w:sz w:val="21"/>
                      <w:szCs w:val="21"/>
                      <w:lang w:val="en-US" w:eastAsia="zh-CN"/>
                      <w14:textFill>
                        <w14:solidFill>
                          <w14:schemeClr w14:val="tx1"/>
                        </w14:solidFill>
                      </w14:textFill>
                    </w:rPr>
                    <w:t>阅览室、电子阅览室、学生阅览室、报刊室、藏书室；</w:t>
                  </w:r>
                </w:p>
                <w:p w14:paraId="68361D5C">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left"/>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二层</w:t>
                  </w:r>
                  <w:r>
                    <w:rPr>
                      <w:rFonts w:hint="eastAsia"/>
                      <w:color w:val="000000" w:themeColor="text1"/>
                      <w:sz w:val="21"/>
                      <w:szCs w:val="21"/>
                      <w:lang w:val="en-US" w:eastAsia="zh-CN"/>
                      <w14:textFill>
                        <w14:solidFill>
                          <w14:schemeClr w14:val="tx1"/>
                        </w14:solidFill>
                      </w14:textFill>
                    </w:rPr>
                    <w:t>，层高4.5m，</w:t>
                  </w:r>
                  <w:r>
                    <w:rPr>
                      <w:rFonts w:hint="default"/>
                      <w:color w:val="000000" w:themeColor="text1"/>
                      <w:sz w:val="21"/>
                      <w:szCs w:val="21"/>
                      <w:lang w:val="en-US" w:eastAsia="zh-CN"/>
                      <w14:textFill>
                        <w14:solidFill>
                          <w14:schemeClr w14:val="tx1"/>
                        </w14:solidFill>
                      </w14:textFill>
                    </w:rPr>
                    <w:t>为多功能报告厅。</w:t>
                  </w:r>
                </w:p>
              </w:tc>
              <w:tc>
                <w:tcPr>
                  <w:tcW w:w="655" w:type="dxa"/>
                  <w:vMerge w:val="continue"/>
                  <w:tcBorders>
                    <w:tl2br w:val="nil"/>
                    <w:tr2bl w:val="nil"/>
                  </w:tcBorders>
                  <w:vAlign w:val="center"/>
                </w:tcPr>
                <w:p w14:paraId="17AD0FC7">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p>
              </w:tc>
            </w:tr>
            <w:tr w14:paraId="7B9CC2B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95" w:type="dxa"/>
                  <w:vMerge w:val="continue"/>
                  <w:tcBorders>
                    <w:tl2br w:val="nil"/>
                    <w:tr2bl w:val="nil"/>
                  </w:tcBorders>
                  <w:vAlign w:val="center"/>
                </w:tcPr>
                <w:p w14:paraId="57AA02D8">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14:textFill>
                        <w14:solidFill>
                          <w14:schemeClr w14:val="tx1"/>
                        </w14:solidFill>
                      </w14:textFill>
                    </w:rPr>
                  </w:pPr>
                </w:p>
              </w:tc>
              <w:tc>
                <w:tcPr>
                  <w:tcW w:w="2003" w:type="dxa"/>
                  <w:gridSpan w:val="3"/>
                  <w:tcBorders>
                    <w:tl2br w:val="nil"/>
                    <w:tr2bl w:val="nil"/>
                  </w:tcBorders>
                  <w:vAlign w:val="center"/>
                </w:tcPr>
                <w:p w14:paraId="06E2CE15">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体育器材存放室</w:t>
                  </w:r>
                </w:p>
              </w:tc>
              <w:tc>
                <w:tcPr>
                  <w:tcW w:w="4905" w:type="dxa"/>
                  <w:tcBorders>
                    <w:tl2br w:val="nil"/>
                    <w:tr2bl w:val="nil"/>
                  </w:tcBorders>
                  <w:vAlign w:val="center"/>
                </w:tcPr>
                <w:p w14:paraId="42D40BAE">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left"/>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1F，层高3.5m，</w:t>
                  </w:r>
                  <w:r>
                    <w:rPr>
                      <w:rFonts w:hint="default"/>
                      <w:color w:val="000000" w:themeColor="text1"/>
                      <w:sz w:val="21"/>
                      <w:szCs w:val="21"/>
                      <w:lang w:val="en-US" w:eastAsia="zh-CN"/>
                      <w14:textFill>
                        <w14:solidFill>
                          <w14:schemeClr w14:val="tx1"/>
                        </w14:solidFill>
                      </w14:textFill>
                    </w:rPr>
                    <w:t>建筑面积466</w:t>
                  </w:r>
                  <w:r>
                    <w:rPr>
                      <w:rFonts w:hint="eastAsia"/>
                      <w:color w:val="000000" w:themeColor="text1"/>
                      <w:sz w:val="21"/>
                      <w:szCs w:val="21"/>
                      <w:lang w:val="en-US" w:eastAsia="zh-CN"/>
                      <w14:textFill>
                        <w14:solidFill>
                          <w14:schemeClr w14:val="tx1"/>
                        </w14:solidFill>
                      </w14:textFill>
                    </w:rPr>
                    <w:t>m</w:t>
                  </w:r>
                  <w:r>
                    <w:rPr>
                      <w:rFonts w:hint="eastAsia"/>
                      <w:color w:val="000000" w:themeColor="text1"/>
                      <w:sz w:val="21"/>
                      <w:szCs w:val="21"/>
                      <w:vertAlign w:val="superscript"/>
                      <w:lang w:val="en-US" w:eastAsia="zh-CN"/>
                      <w14:textFill>
                        <w14:solidFill>
                          <w14:schemeClr w14:val="tx1"/>
                        </w14:solidFill>
                      </w14:textFill>
                    </w:rPr>
                    <w:t>2</w:t>
                  </w:r>
                  <w:r>
                    <w:rPr>
                      <w:rFonts w:hint="default"/>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位于</w:t>
                  </w:r>
                  <w:r>
                    <w:rPr>
                      <w:rFonts w:hint="default"/>
                      <w:color w:val="000000" w:themeColor="text1"/>
                      <w:sz w:val="21"/>
                      <w:szCs w:val="21"/>
                      <w:lang w:val="en-US" w:eastAsia="zh-CN"/>
                      <w14:textFill>
                        <w14:solidFill>
                          <w14:schemeClr w14:val="tx1"/>
                        </w14:solidFill>
                      </w14:textFill>
                    </w:rPr>
                    <w:t>多功能厅一层东侧</w:t>
                  </w:r>
                  <w:r>
                    <w:rPr>
                      <w:rFonts w:hint="eastAsia"/>
                      <w:color w:val="000000" w:themeColor="text1"/>
                      <w:sz w:val="21"/>
                      <w:szCs w:val="21"/>
                      <w:lang w:val="en-US" w:eastAsia="zh-CN"/>
                      <w14:textFill>
                        <w14:solidFill>
                          <w14:schemeClr w14:val="tx1"/>
                        </w14:solidFill>
                      </w14:textFill>
                    </w:rPr>
                    <w:t>。</w:t>
                  </w:r>
                </w:p>
              </w:tc>
              <w:tc>
                <w:tcPr>
                  <w:tcW w:w="655" w:type="dxa"/>
                  <w:vMerge w:val="continue"/>
                  <w:tcBorders>
                    <w:tl2br w:val="nil"/>
                    <w:tr2bl w:val="nil"/>
                  </w:tcBorders>
                  <w:vAlign w:val="center"/>
                </w:tcPr>
                <w:p w14:paraId="06F5C4FB">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p>
              </w:tc>
            </w:tr>
            <w:tr w14:paraId="4FF999D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795" w:type="dxa"/>
                  <w:vMerge w:val="continue"/>
                  <w:tcBorders>
                    <w:tl2br w:val="nil"/>
                    <w:tr2bl w:val="nil"/>
                  </w:tcBorders>
                  <w:vAlign w:val="center"/>
                </w:tcPr>
                <w:p w14:paraId="5A3B03AB">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14:textFill>
                        <w14:solidFill>
                          <w14:schemeClr w14:val="tx1"/>
                        </w14:solidFill>
                      </w14:textFill>
                    </w:rPr>
                  </w:pPr>
                </w:p>
              </w:tc>
              <w:tc>
                <w:tcPr>
                  <w:tcW w:w="2003" w:type="dxa"/>
                  <w:gridSpan w:val="3"/>
                  <w:tcBorders>
                    <w:tl2br w:val="nil"/>
                    <w:tr2bl w:val="nil"/>
                  </w:tcBorders>
                  <w:vAlign w:val="center"/>
                </w:tcPr>
                <w:p w14:paraId="05C03EF2">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风雨操场</w:t>
                  </w:r>
                </w:p>
              </w:tc>
              <w:tc>
                <w:tcPr>
                  <w:tcW w:w="4905" w:type="dxa"/>
                  <w:tcBorders>
                    <w:tl2br w:val="nil"/>
                    <w:tr2bl w:val="nil"/>
                  </w:tcBorders>
                  <w:vAlign w:val="center"/>
                </w:tcPr>
                <w:p w14:paraId="54F539F9">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left"/>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1F，层高7m，</w:t>
                  </w:r>
                  <w:r>
                    <w:rPr>
                      <w:rFonts w:hint="default"/>
                      <w:color w:val="000000" w:themeColor="text1"/>
                      <w:sz w:val="21"/>
                      <w:szCs w:val="21"/>
                      <w:lang w:val="en-US" w:eastAsia="zh-CN"/>
                      <w14:textFill>
                        <w14:solidFill>
                          <w14:schemeClr w14:val="tx1"/>
                        </w14:solidFill>
                      </w14:textFill>
                    </w:rPr>
                    <w:t>建筑面积为1223</w:t>
                  </w:r>
                  <w:r>
                    <w:rPr>
                      <w:rFonts w:hint="eastAsia"/>
                      <w:color w:val="000000" w:themeColor="text1"/>
                      <w:sz w:val="21"/>
                      <w:szCs w:val="21"/>
                      <w:lang w:val="en-US" w:eastAsia="zh-CN"/>
                      <w14:textFill>
                        <w14:solidFill>
                          <w14:schemeClr w14:val="tx1"/>
                        </w14:solidFill>
                      </w14:textFill>
                    </w:rPr>
                    <w:t>m</w:t>
                  </w:r>
                  <w:r>
                    <w:rPr>
                      <w:rFonts w:hint="eastAsia"/>
                      <w:color w:val="000000" w:themeColor="text1"/>
                      <w:sz w:val="21"/>
                      <w:szCs w:val="21"/>
                      <w:vertAlign w:val="superscript"/>
                      <w:lang w:val="en-US" w:eastAsia="zh-CN"/>
                      <w14:textFill>
                        <w14:solidFill>
                          <w14:schemeClr w14:val="tx1"/>
                        </w14:solidFill>
                      </w14:textFill>
                    </w:rPr>
                    <w:t>2</w:t>
                  </w:r>
                  <w:r>
                    <w:rPr>
                      <w:rFonts w:hint="eastAsia"/>
                      <w:color w:val="000000" w:themeColor="text1"/>
                      <w:sz w:val="21"/>
                      <w:szCs w:val="21"/>
                      <w:lang w:val="en-US" w:eastAsia="zh-CN"/>
                      <w14:textFill>
                        <w14:solidFill>
                          <w14:schemeClr w14:val="tx1"/>
                        </w14:solidFill>
                      </w14:textFill>
                    </w:rPr>
                    <w:t>；</w:t>
                  </w:r>
                </w:p>
                <w:p w14:paraId="4AA6499A">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left"/>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位于场地东南侧，设室内活动场（篮球场）、乒乓球场地、更衣室、器材存放室。</w:t>
                  </w:r>
                </w:p>
              </w:tc>
              <w:tc>
                <w:tcPr>
                  <w:tcW w:w="655" w:type="dxa"/>
                  <w:vMerge w:val="continue"/>
                  <w:tcBorders>
                    <w:tl2br w:val="nil"/>
                    <w:tr2bl w:val="nil"/>
                  </w:tcBorders>
                  <w:vAlign w:val="center"/>
                </w:tcPr>
                <w:p w14:paraId="16572699">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p>
              </w:tc>
            </w:tr>
            <w:tr w14:paraId="74AF9C34">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95" w:type="dxa"/>
                  <w:vMerge w:val="continue"/>
                  <w:tcBorders>
                    <w:tl2br w:val="nil"/>
                    <w:tr2bl w:val="nil"/>
                  </w:tcBorders>
                  <w:vAlign w:val="center"/>
                </w:tcPr>
                <w:p w14:paraId="431220CE">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14:textFill>
                        <w14:solidFill>
                          <w14:schemeClr w14:val="tx1"/>
                        </w14:solidFill>
                      </w14:textFill>
                    </w:rPr>
                  </w:pPr>
                </w:p>
              </w:tc>
              <w:tc>
                <w:tcPr>
                  <w:tcW w:w="2003" w:type="dxa"/>
                  <w:gridSpan w:val="3"/>
                  <w:tcBorders>
                    <w:tl2br w:val="nil"/>
                    <w:tr2bl w:val="nil"/>
                  </w:tcBorders>
                  <w:vAlign w:val="center"/>
                </w:tcPr>
                <w:p w14:paraId="6F356A54">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室外活动场</w:t>
                  </w:r>
                </w:p>
              </w:tc>
              <w:tc>
                <w:tcPr>
                  <w:tcW w:w="4905" w:type="dxa"/>
                  <w:tcBorders>
                    <w:tl2br w:val="nil"/>
                    <w:tr2bl w:val="nil"/>
                  </w:tcBorders>
                  <w:vAlign w:val="center"/>
                </w:tcPr>
                <w:p w14:paraId="1F82A672">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left"/>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室外活动场包括</w:t>
                  </w:r>
                  <w:r>
                    <w:rPr>
                      <w:rFonts w:hint="default"/>
                      <w:color w:val="000000" w:themeColor="text1"/>
                      <w:sz w:val="21"/>
                      <w:szCs w:val="21"/>
                      <w:lang w:val="en-US" w:eastAsia="zh-CN"/>
                      <w14:textFill>
                        <w14:solidFill>
                          <w14:schemeClr w14:val="tx1"/>
                        </w14:solidFill>
                      </w14:textFill>
                    </w:rPr>
                    <w:t>田径操场</w:t>
                  </w:r>
                  <w:r>
                    <w:rPr>
                      <w:rFonts w:hint="eastAsia"/>
                      <w:color w:val="000000" w:themeColor="text1"/>
                      <w:sz w:val="21"/>
                      <w:szCs w:val="21"/>
                      <w:lang w:val="en-US" w:eastAsia="zh-CN"/>
                      <w14:textFill>
                        <w14:solidFill>
                          <w14:schemeClr w14:val="tx1"/>
                        </w14:solidFill>
                      </w14:textFill>
                    </w:rPr>
                    <w:t>、</w:t>
                  </w:r>
                  <w:r>
                    <w:rPr>
                      <w:rFonts w:hint="default"/>
                      <w:color w:val="000000" w:themeColor="text1"/>
                      <w:sz w:val="21"/>
                      <w:szCs w:val="21"/>
                      <w:lang w:val="en-US" w:eastAsia="zh-CN"/>
                      <w14:textFill>
                        <w14:solidFill>
                          <w14:schemeClr w14:val="tx1"/>
                        </w14:solidFill>
                      </w14:textFill>
                    </w:rPr>
                    <w:t>篮球场</w:t>
                  </w:r>
                  <w:r>
                    <w:rPr>
                      <w:rFonts w:hint="eastAsia"/>
                      <w:color w:val="000000" w:themeColor="text1"/>
                      <w:sz w:val="21"/>
                      <w:szCs w:val="21"/>
                      <w:lang w:val="en-US" w:eastAsia="zh-CN"/>
                      <w14:textFill>
                        <w14:solidFill>
                          <w14:schemeClr w14:val="tx1"/>
                        </w14:solidFill>
                      </w14:textFill>
                    </w:rPr>
                    <w:t>、排球场、</w:t>
                  </w:r>
                  <w:r>
                    <w:rPr>
                      <w:rFonts w:hint="default"/>
                      <w:color w:val="000000" w:themeColor="text1"/>
                      <w:sz w:val="21"/>
                      <w:szCs w:val="21"/>
                      <w:lang w:val="en-US" w:eastAsia="zh-CN"/>
                      <w14:textFill>
                        <w14:solidFill>
                          <w14:schemeClr w14:val="tx1"/>
                        </w14:solidFill>
                      </w14:textFill>
                    </w:rPr>
                    <w:t>羽毛球场</w:t>
                  </w:r>
                  <w:r>
                    <w:rPr>
                      <w:rFonts w:hint="eastAsia"/>
                      <w:color w:val="000000" w:themeColor="text1"/>
                      <w:sz w:val="21"/>
                      <w:szCs w:val="21"/>
                      <w:lang w:val="en-US" w:eastAsia="zh-CN"/>
                      <w14:textFill>
                        <w14:solidFill>
                          <w14:schemeClr w14:val="tx1"/>
                        </w14:solidFill>
                      </w14:textFill>
                    </w:rPr>
                    <w:t>；</w:t>
                  </w:r>
                </w:p>
                <w:p w14:paraId="6118E665">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left"/>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其中，</w:t>
                  </w:r>
                  <w:r>
                    <w:rPr>
                      <w:rFonts w:hint="default"/>
                      <w:color w:val="000000" w:themeColor="text1"/>
                      <w:sz w:val="21"/>
                      <w:szCs w:val="21"/>
                      <w:lang w:val="en-US" w:eastAsia="zh-CN"/>
                      <w14:textFill>
                        <w14:solidFill>
                          <w14:schemeClr w14:val="tx1"/>
                        </w14:solidFill>
                      </w14:textFill>
                    </w:rPr>
                    <w:t>田径操场位于场地东侧，占地面积2953</w:t>
                  </w:r>
                  <w:r>
                    <w:rPr>
                      <w:rFonts w:hint="eastAsia"/>
                      <w:color w:val="000000" w:themeColor="text1"/>
                      <w:sz w:val="21"/>
                      <w:szCs w:val="21"/>
                      <w:lang w:val="en-US" w:eastAsia="zh-CN"/>
                      <w14:textFill>
                        <w14:solidFill>
                          <w14:schemeClr w14:val="tx1"/>
                        </w14:solidFill>
                      </w14:textFill>
                    </w:rPr>
                    <w:t>m</w:t>
                  </w:r>
                  <w:r>
                    <w:rPr>
                      <w:rFonts w:hint="eastAsia"/>
                      <w:color w:val="000000" w:themeColor="text1"/>
                      <w:sz w:val="21"/>
                      <w:szCs w:val="21"/>
                      <w:vertAlign w:val="superscript"/>
                      <w:lang w:val="en-US" w:eastAsia="zh-CN"/>
                      <w14:textFill>
                        <w14:solidFill>
                          <w14:schemeClr w14:val="tx1"/>
                        </w14:solidFill>
                      </w14:textFill>
                    </w:rPr>
                    <w:t>2</w:t>
                  </w:r>
                  <w:r>
                    <w:rPr>
                      <w:rFonts w:hint="eastAsia"/>
                      <w:color w:val="000000" w:themeColor="text1"/>
                      <w:sz w:val="21"/>
                      <w:szCs w:val="21"/>
                      <w:lang w:val="en-US" w:eastAsia="zh-CN"/>
                      <w14:textFill>
                        <w14:solidFill>
                          <w14:schemeClr w14:val="tx1"/>
                        </w14:solidFill>
                      </w14:textFill>
                    </w:rPr>
                    <w:t>；</w:t>
                  </w:r>
                  <w:r>
                    <w:rPr>
                      <w:rFonts w:hint="default"/>
                      <w:color w:val="000000" w:themeColor="text1"/>
                      <w:sz w:val="21"/>
                      <w:szCs w:val="21"/>
                      <w:lang w:val="en-US" w:eastAsia="zh-CN"/>
                      <w14:textFill>
                        <w14:solidFill>
                          <w14:schemeClr w14:val="tx1"/>
                        </w14:solidFill>
                      </w14:textFill>
                    </w:rPr>
                    <w:t>篮球场</w:t>
                  </w:r>
                  <w:r>
                    <w:rPr>
                      <w:rFonts w:hint="eastAsia"/>
                      <w:color w:val="000000" w:themeColor="text1"/>
                      <w:sz w:val="21"/>
                      <w:szCs w:val="21"/>
                      <w:lang w:val="en-US" w:eastAsia="zh-CN"/>
                      <w14:textFill>
                        <w14:solidFill>
                          <w14:schemeClr w14:val="tx1"/>
                        </w14:solidFill>
                      </w14:textFill>
                    </w:rPr>
                    <w:t>设</w:t>
                  </w:r>
                  <w:r>
                    <w:rPr>
                      <w:rFonts w:hint="default"/>
                      <w:color w:val="000000" w:themeColor="text1"/>
                      <w:sz w:val="21"/>
                      <w:szCs w:val="21"/>
                      <w:lang w:val="en-US" w:eastAsia="zh-CN"/>
                      <w14:textFill>
                        <w14:solidFill>
                          <w14:schemeClr w14:val="tx1"/>
                        </w14:solidFill>
                      </w14:textFill>
                    </w:rPr>
                    <w:t>于场地田径操场东侧，4座，占地面积1720</w:t>
                  </w:r>
                  <w:r>
                    <w:rPr>
                      <w:rFonts w:hint="eastAsia"/>
                      <w:color w:val="000000" w:themeColor="text1"/>
                      <w:sz w:val="21"/>
                      <w:szCs w:val="21"/>
                      <w:lang w:val="en-US" w:eastAsia="zh-CN"/>
                      <w14:textFill>
                        <w14:solidFill>
                          <w14:schemeClr w14:val="tx1"/>
                        </w14:solidFill>
                      </w14:textFill>
                    </w:rPr>
                    <w:t>m</w:t>
                  </w:r>
                  <w:r>
                    <w:rPr>
                      <w:rFonts w:hint="eastAsia"/>
                      <w:color w:val="000000" w:themeColor="text1"/>
                      <w:sz w:val="21"/>
                      <w:szCs w:val="21"/>
                      <w:vertAlign w:val="superscript"/>
                      <w:lang w:val="en-US" w:eastAsia="zh-CN"/>
                      <w14:textFill>
                        <w14:solidFill>
                          <w14:schemeClr w14:val="tx1"/>
                        </w14:solidFill>
                      </w14:textFill>
                    </w:rPr>
                    <w:t>2</w:t>
                  </w:r>
                  <w:r>
                    <w:rPr>
                      <w:rFonts w:hint="default"/>
                      <w:color w:val="000000" w:themeColor="text1"/>
                      <w:sz w:val="21"/>
                      <w:szCs w:val="21"/>
                      <w:lang w:val="en-US" w:eastAsia="zh-CN"/>
                      <w14:textFill>
                        <w14:solidFill>
                          <w14:schemeClr w14:val="tx1"/>
                        </w14:solidFill>
                      </w14:textFill>
                    </w:rPr>
                    <w:t>。</w:t>
                  </w:r>
                </w:p>
                <w:p w14:paraId="70ED7285">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left"/>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排球场</w:t>
                  </w:r>
                  <w:r>
                    <w:rPr>
                      <w:rFonts w:hint="eastAsia"/>
                      <w:color w:val="000000" w:themeColor="text1"/>
                      <w:sz w:val="21"/>
                      <w:szCs w:val="21"/>
                      <w:lang w:val="en-US" w:eastAsia="zh-CN"/>
                      <w14:textFill>
                        <w14:solidFill>
                          <w14:schemeClr w14:val="tx1"/>
                        </w14:solidFill>
                      </w14:textFill>
                    </w:rPr>
                    <w:t>位于</w:t>
                  </w:r>
                  <w:r>
                    <w:rPr>
                      <w:rFonts w:hint="default"/>
                      <w:color w:val="000000" w:themeColor="text1"/>
                      <w:sz w:val="21"/>
                      <w:szCs w:val="21"/>
                      <w:lang w:val="en-US" w:eastAsia="zh-CN"/>
                      <w14:textFill>
                        <w14:solidFill>
                          <w14:schemeClr w14:val="tx1"/>
                        </w14:solidFill>
                      </w14:textFill>
                    </w:rPr>
                    <w:t>篮球场南侧，设2座，占地面积728</w:t>
                  </w:r>
                  <w:r>
                    <w:rPr>
                      <w:rFonts w:hint="eastAsia"/>
                      <w:color w:val="000000" w:themeColor="text1"/>
                      <w:sz w:val="21"/>
                      <w:szCs w:val="21"/>
                      <w:lang w:val="en-US" w:eastAsia="zh-CN"/>
                      <w14:textFill>
                        <w14:solidFill>
                          <w14:schemeClr w14:val="tx1"/>
                        </w14:solidFill>
                      </w14:textFill>
                    </w:rPr>
                    <w:t>m</w:t>
                  </w:r>
                  <w:r>
                    <w:rPr>
                      <w:rFonts w:hint="eastAsia"/>
                      <w:color w:val="000000" w:themeColor="text1"/>
                      <w:sz w:val="21"/>
                      <w:szCs w:val="21"/>
                      <w:vertAlign w:val="superscript"/>
                      <w:lang w:val="en-US" w:eastAsia="zh-CN"/>
                      <w14:textFill>
                        <w14:solidFill>
                          <w14:schemeClr w14:val="tx1"/>
                        </w14:solidFill>
                      </w14:textFill>
                    </w:rPr>
                    <w:t>2</w:t>
                  </w:r>
                  <w:r>
                    <w:rPr>
                      <w:rFonts w:hint="default"/>
                      <w:color w:val="000000" w:themeColor="text1"/>
                      <w:sz w:val="21"/>
                      <w:szCs w:val="21"/>
                      <w:lang w:val="en-US" w:eastAsia="zh-CN"/>
                      <w14:textFill>
                        <w14:solidFill>
                          <w14:schemeClr w14:val="tx1"/>
                        </w14:solidFill>
                      </w14:textFill>
                    </w:rPr>
                    <w:t>。羽毛球场2座，</w:t>
                  </w:r>
                  <w:r>
                    <w:rPr>
                      <w:rFonts w:hint="eastAsia"/>
                      <w:color w:val="000000" w:themeColor="text1"/>
                      <w:sz w:val="21"/>
                      <w:szCs w:val="21"/>
                      <w:lang w:val="en-US" w:eastAsia="zh-CN"/>
                      <w14:textFill>
                        <w14:solidFill>
                          <w14:schemeClr w14:val="tx1"/>
                        </w14:solidFill>
                      </w14:textFill>
                    </w:rPr>
                    <w:t>设</w:t>
                  </w:r>
                  <w:r>
                    <w:rPr>
                      <w:rFonts w:hint="default"/>
                      <w:color w:val="000000" w:themeColor="text1"/>
                      <w:sz w:val="21"/>
                      <w:szCs w:val="21"/>
                      <w:lang w:val="en-US" w:eastAsia="zh-CN"/>
                      <w14:textFill>
                        <w14:solidFill>
                          <w14:schemeClr w14:val="tx1"/>
                        </w14:solidFill>
                      </w14:textFill>
                    </w:rPr>
                    <w:t>于楼栋之间，初中部教学楼与实验综合楼1座，小学部两栋教学之间1座。</w:t>
                  </w:r>
                </w:p>
              </w:tc>
              <w:tc>
                <w:tcPr>
                  <w:tcW w:w="655" w:type="dxa"/>
                  <w:vMerge w:val="continue"/>
                  <w:tcBorders>
                    <w:tl2br w:val="nil"/>
                    <w:tr2bl w:val="nil"/>
                  </w:tcBorders>
                  <w:vAlign w:val="center"/>
                </w:tcPr>
                <w:p w14:paraId="5521FC45">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p>
              </w:tc>
            </w:tr>
            <w:tr w14:paraId="159D146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95" w:type="dxa"/>
                  <w:vMerge w:val="continue"/>
                  <w:tcBorders>
                    <w:tl2br w:val="nil"/>
                    <w:tr2bl w:val="nil"/>
                  </w:tcBorders>
                  <w:vAlign w:val="center"/>
                </w:tcPr>
                <w:p w14:paraId="368EF547">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14:textFill>
                        <w14:solidFill>
                          <w14:schemeClr w14:val="tx1"/>
                        </w14:solidFill>
                      </w14:textFill>
                    </w:rPr>
                  </w:pPr>
                </w:p>
              </w:tc>
              <w:tc>
                <w:tcPr>
                  <w:tcW w:w="2003" w:type="dxa"/>
                  <w:gridSpan w:val="3"/>
                  <w:tcBorders>
                    <w:tl2br w:val="nil"/>
                    <w:tr2bl w:val="nil"/>
                  </w:tcBorders>
                  <w:vAlign w:val="center"/>
                </w:tcPr>
                <w:p w14:paraId="21633401">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消防水池及水泵房</w:t>
                  </w:r>
                </w:p>
              </w:tc>
              <w:tc>
                <w:tcPr>
                  <w:tcW w:w="4905" w:type="dxa"/>
                  <w:tcBorders>
                    <w:tl2br w:val="nil"/>
                    <w:tr2bl w:val="nil"/>
                  </w:tcBorders>
                  <w:vAlign w:val="center"/>
                </w:tcPr>
                <w:p w14:paraId="68FB3D54">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left"/>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-1F，位于体育器材存放室下方，建筑面积300m</w:t>
                  </w:r>
                  <w:r>
                    <w:rPr>
                      <w:rFonts w:hint="eastAsia"/>
                      <w:color w:val="000000" w:themeColor="text1"/>
                      <w:sz w:val="21"/>
                      <w:szCs w:val="21"/>
                      <w:vertAlign w:val="superscript"/>
                      <w:lang w:val="en-US" w:eastAsia="zh-CN"/>
                      <w14:textFill>
                        <w14:solidFill>
                          <w14:schemeClr w14:val="tx1"/>
                        </w14:solidFill>
                      </w14:textFill>
                    </w:rPr>
                    <w:t>2</w:t>
                  </w:r>
                  <w:r>
                    <w:rPr>
                      <w:rFonts w:hint="eastAsia"/>
                      <w:color w:val="000000" w:themeColor="text1"/>
                      <w:sz w:val="21"/>
                      <w:szCs w:val="21"/>
                      <w:lang w:val="en-US" w:eastAsia="zh-CN"/>
                      <w14:textFill>
                        <w14:solidFill>
                          <w14:schemeClr w14:val="tx1"/>
                        </w14:solidFill>
                      </w14:textFill>
                    </w:rPr>
                    <w:t>。</w:t>
                  </w:r>
                </w:p>
              </w:tc>
              <w:tc>
                <w:tcPr>
                  <w:tcW w:w="655" w:type="dxa"/>
                  <w:vMerge w:val="continue"/>
                  <w:tcBorders>
                    <w:tl2br w:val="nil"/>
                    <w:tr2bl w:val="nil"/>
                  </w:tcBorders>
                  <w:vAlign w:val="center"/>
                </w:tcPr>
                <w:p w14:paraId="6465A2C8">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p>
              </w:tc>
            </w:tr>
            <w:tr w14:paraId="52ACF544">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795" w:type="dxa"/>
                  <w:tcBorders>
                    <w:tl2br w:val="nil"/>
                    <w:tr2bl w:val="nil"/>
                  </w:tcBorders>
                  <w:vAlign w:val="center"/>
                </w:tcPr>
                <w:p w14:paraId="0EB31C29">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辅助工程</w:t>
                  </w:r>
                </w:p>
              </w:tc>
              <w:tc>
                <w:tcPr>
                  <w:tcW w:w="2003" w:type="dxa"/>
                  <w:gridSpan w:val="3"/>
                  <w:tcBorders>
                    <w:tl2br w:val="nil"/>
                    <w:tr2bl w:val="nil"/>
                  </w:tcBorders>
                  <w:vAlign w:val="center"/>
                </w:tcPr>
                <w:p w14:paraId="5C98D447">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门房</w:t>
                  </w:r>
                </w:p>
              </w:tc>
              <w:tc>
                <w:tcPr>
                  <w:tcW w:w="4905" w:type="dxa"/>
                  <w:tcBorders>
                    <w:tl2br w:val="nil"/>
                    <w:tr2bl w:val="nil"/>
                  </w:tcBorders>
                  <w:vAlign w:val="center"/>
                </w:tcPr>
                <w:p w14:paraId="2E0C3C6E">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left"/>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2栋，1座位于南侧正中间，1栋位于西南角，建筑面积为36m</w:t>
                  </w:r>
                  <w:r>
                    <w:rPr>
                      <w:rFonts w:hint="eastAsia"/>
                      <w:color w:val="000000" w:themeColor="text1"/>
                      <w:sz w:val="21"/>
                      <w:szCs w:val="21"/>
                      <w:vertAlign w:val="superscript"/>
                      <w:lang w:val="en-US" w:eastAsia="zh-CN"/>
                      <w14:textFill>
                        <w14:solidFill>
                          <w14:schemeClr w14:val="tx1"/>
                        </w14:solidFill>
                      </w14:textFill>
                    </w:rPr>
                    <w:t>2</w:t>
                  </w:r>
                  <w:r>
                    <w:rPr>
                      <w:rFonts w:hint="eastAsia"/>
                      <w:color w:val="000000" w:themeColor="text1"/>
                      <w:sz w:val="21"/>
                      <w:szCs w:val="21"/>
                      <w:lang w:val="en-US" w:eastAsia="zh-CN"/>
                      <w14:textFill>
                        <w14:solidFill>
                          <w14:schemeClr w14:val="tx1"/>
                        </w14:solidFill>
                      </w14:textFill>
                    </w:rPr>
                    <w:t>，地上一层。</w:t>
                  </w:r>
                </w:p>
              </w:tc>
              <w:tc>
                <w:tcPr>
                  <w:tcW w:w="655" w:type="dxa"/>
                  <w:tcBorders>
                    <w:tl2br w:val="nil"/>
                    <w:tr2bl w:val="nil"/>
                  </w:tcBorders>
                  <w:vAlign w:val="center"/>
                </w:tcPr>
                <w:p w14:paraId="60794CA4">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新建</w:t>
                  </w:r>
                </w:p>
              </w:tc>
            </w:tr>
            <w:tr w14:paraId="7936545E">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795" w:type="dxa"/>
                  <w:vMerge w:val="restart"/>
                  <w:tcBorders>
                    <w:tl2br w:val="nil"/>
                    <w:tr2bl w:val="nil"/>
                  </w:tcBorders>
                  <w:vAlign w:val="center"/>
                </w:tcPr>
                <w:p w14:paraId="4686C5BD">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公用工程</w:t>
                  </w:r>
                </w:p>
              </w:tc>
              <w:tc>
                <w:tcPr>
                  <w:tcW w:w="2003" w:type="dxa"/>
                  <w:gridSpan w:val="3"/>
                  <w:tcBorders>
                    <w:tl2br w:val="nil"/>
                    <w:tr2bl w:val="nil"/>
                  </w:tcBorders>
                  <w:vAlign w:val="center"/>
                </w:tcPr>
                <w:p w14:paraId="3BD1083F">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供电</w:t>
                  </w:r>
                </w:p>
              </w:tc>
              <w:tc>
                <w:tcPr>
                  <w:tcW w:w="4905" w:type="dxa"/>
                  <w:tcBorders>
                    <w:tl2br w:val="nil"/>
                    <w:tr2bl w:val="nil"/>
                  </w:tcBorders>
                  <w:vAlign w:val="center"/>
                </w:tcPr>
                <w:p w14:paraId="52E996B9">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left"/>
                    <w:textAlignment w:val="auto"/>
                    <w:rPr>
                      <w:rFonts w:hint="default" w:eastAsia="宋体"/>
                      <w:color w:val="000000" w:themeColor="text1"/>
                      <w:sz w:val="21"/>
                      <w:szCs w:val="21"/>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本项目供电由两路10kV市政供电系统</w:t>
                  </w:r>
                  <w:r>
                    <w:rPr>
                      <w:rFonts w:hint="eastAsia"/>
                      <w:color w:val="000000" w:themeColor="text1"/>
                      <w:sz w:val="21"/>
                      <w:szCs w:val="21"/>
                      <w:lang w:val="en-US" w:eastAsia="zh-CN"/>
                      <w14:textFill>
                        <w14:solidFill>
                          <w14:schemeClr w14:val="tx1"/>
                        </w14:solidFill>
                      </w14:textFill>
                    </w:rPr>
                    <w:t>及太阳能光伏发电</w:t>
                  </w:r>
                  <w:r>
                    <w:rPr>
                      <w:rFonts w:hint="default"/>
                      <w:color w:val="000000" w:themeColor="text1"/>
                      <w:sz w:val="21"/>
                      <w:szCs w:val="21"/>
                      <w14:textFill>
                        <w14:solidFill>
                          <w14:schemeClr w14:val="tx1"/>
                        </w14:solidFill>
                      </w14:textFill>
                    </w:rPr>
                    <w:t>供给</w:t>
                  </w:r>
                  <w:r>
                    <w:rPr>
                      <w:rFonts w:hint="eastAsia"/>
                      <w:color w:val="000000" w:themeColor="text1"/>
                      <w:sz w:val="21"/>
                      <w:szCs w:val="21"/>
                      <w:lang w:eastAsia="zh-CN"/>
                      <w14:textFill>
                        <w14:solidFill>
                          <w14:schemeClr w14:val="tx1"/>
                        </w14:solidFill>
                      </w14:textFill>
                    </w:rPr>
                    <w:t>；</w:t>
                  </w:r>
                  <w:r>
                    <w:rPr>
                      <w:rFonts w:hint="default"/>
                      <w:color w:val="000000" w:themeColor="text1"/>
                      <w:sz w:val="21"/>
                      <w:szCs w:val="21"/>
                      <w14:textFill>
                        <w14:solidFill>
                          <w14:schemeClr w14:val="tx1"/>
                        </w14:solidFill>
                      </w14:textFill>
                    </w:rPr>
                    <w:t>两路10kV市政供电系统电源接自南侧建设南路</w:t>
                  </w:r>
                  <w:r>
                    <w:rPr>
                      <w:rFonts w:hint="eastAsia"/>
                      <w:color w:val="000000" w:themeColor="text1"/>
                      <w:sz w:val="21"/>
                      <w:szCs w:val="21"/>
                      <w:lang w:val="en-US" w:eastAsia="zh-CN"/>
                      <w14:textFill>
                        <w14:solidFill>
                          <w14:schemeClr w14:val="tx1"/>
                        </w14:solidFill>
                      </w14:textFill>
                    </w:rPr>
                    <w:t>。</w:t>
                  </w:r>
                </w:p>
                <w:p w14:paraId="65A35ED4">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left"/>
                    <w:textAlignment w:val="auto"/>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配电室位于各栋楼设备间，可满足本项目用电需求。</w:t>
                  </w:r>
                </w:p>
              </w:tc>
              <w:tc>
                <w:tcPr>
                  <w:tcW w:w="655" w:type="dxa"/>
                  <w:vMerge w:val="restart"/>
                  <w:tcBorders>
                    <w:tl2br w:val="nil"/>
                    <w:tr2bl w:val="nil"/>
                  </w:tcBorders>
                  <w:vAlign w:val="center"/>
                </w:tcPr>
                <w:p w14:paraId="1240E1C1">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新建</w:t>
                  </w:r>
                </w:p>
              </w:tc>
            </w:tr>
            <w:tr w14:paraId="439F7F4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95" w:type="dxa"/>
                  <w:vMerge w:val="continue"/>
                  <w:tcBorders>
                    <w:tl2br w:val="nil"/>
                    <w:tr2bl w:val="nil"/>
                  </w:tcBorders>
                  <w:vAlign w:val="center"/>
                </w:tcPr>
                <w:p w14:paraId="6CDF7F2F">
                  <w:pPr>
                    <w:keepNext w:val="0"/>
                    <w:keepLines w:val="0"/>
                    <w:pageBreakBefore w:val="0"/>
                    <w:widowControl w:val="0"/>
                    <w:suppressLineNumbers w:val="0"/>
                    <w:kinsoku/>
                    <w:wordWrap/>
                    <w:autoSpaceDE w:val="0"/>
                    <w:autoSpaceDN w:val="0"/>
                    <w:bidi w:val="0"/>
                    <w:adjustRightInd w:val="0"/>
                    <w:snapToGrid w:val="0"/>
                    <w:spacing w:before="0" w:beforeAutospacing="0" w:after="0" w:afterAutospacing="0" w:line="300" w:lineRule="exact"/>
                    <w:ind w:left="0" w:right="0"/>
                    <w:jc w:val="left"/>
                    <w:textAlignment w:val="auto"/>
                    <w:rPr>
                      <w:rFonts w:hint="default"/>
                      <w:color w:val="000000" w:themeColor="text1"/>
                      <w:sz w:val="21"/>
                      <w:szCs w:val="21"/>
                      <w14:textFill>
                        <w14:solidFill>
                          <w14:schemeClr w14:val="tx1"/>
                        </w14:solidFill>
                      </w14:textFill>
                    </w:rPr>
                  </w:pPr>
                </w:p>
              </w:tc>
              <w:tc>
                <w:tcPr>
                  <w:tcW w:w="2003" w:type="dxa"/>
                  <w:gridSpan w:val="3"/>
                  <w:tcBorders>
                    <w:tl2br w:val="nil"/>
                    <w:tr2bl w:val="nil"/>
                  </w:tcBorders>
                  <w:vAlign w:val="center"/>
                </w:tcPr>
                <w:p w14:paraId="5C415AAA">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给水</w:t>
                  </w:r>
                </w:p>
              </w:tc>
              <w:tc>
                <w:tcPr>
                  <w:tcW w:w="4905" w:type="dxa"/>
                  <w:tcBorders>
                    <w:tl2br w:val="nil"/>
                    <w:tr2bl w:val="nil"/>
                  </w:tcBorders>
                  <w:vAlign w:val="center"/>
                </w:tcPr>
                <w:p w14:paraId="3100D4A0">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left"/>
                    <w:textAlignment w:val="auto"/>
                    <w:rPr>
                      <w:rFonts w:hint="default"/>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由市政供水干管引入</w:t>
                  </w:r>
                  <w:r>
                    <w:rPr>
                      <w:rFonts w:hint="eastAsia"/>
                      <w:color w:val="000000" w:themeColor="text1"/>
                      <w:sz w:val="21"/>
                      <w:szCs w:val="21"/>
                      <w14:textFill>
                        <w14:solidFill>
                          <w14:schemeClr w14:val="tx1"/>
                        </w14:solidFill>
                      </w14:textFill>
                    </w:rPr>
                    <w:t>。</w:t>
                  </w:r>
                </w:p>
              </w:tc>
              <w:tc>
                <w:tcPr>
                  <w:tcW w:w="655" w:type="dxa"/>
                  <w:vMerge w:val="continue"/>
                  <w:tcBorders>
                    <w:tl2br w:val="nil"/>
                    <w:tr2bl w:val="nil"/>
                  </w:tcBorders>
                  <w:vAlign w:val="center"/>
                </w:tcPr>
                <w:p w14:paraId="7CCD9101">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14:textFill>
                        <w14:solidFill>
                          <w14:schemeClr w14:val="tx1"/>
                        </w14:solidFill>
                      </w14:textFill>
                    </w:rPr>
                  </w:pPr>
                </w:p>
              </w:tc>
            </w:tr>
            <w:tr w14:paraId="5CDCDBA5">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95" w:type="dxa"/>
                  <w:vMerge w:val="continue"/>
                  <w:tcBorders>
                    <w:tl2br w:val="nil"/>
                    <w:tr2bl w:val="nil"/>
                  </w:tcBorders>
                  <w:vAlign w:val="center"/>
                </w:tcPr>
                <w:p w14:paraId="71AD79D4">
                  <w:pPr>
                    <w:keepNext w:val="0"/>
                    <w:keepLines w:val="0"/>
                    <w:pageBreakBefore w:val="0"/>
                    <w:widowControl w:val="0"/>
                    <w:suppressLineNumbers w:val="0"/>
                    <w:kinsoku/>
                    <w:wordWrap/>
                    <w:autoSpaceDE w:val="0"/>
                    <w:autoSpaceDN w:val="0"/>
                    <w:bidi w:val="0"/>
                    <w:adjustRightInd w:val="0"/>
                    <w:snapToGrid w:val="0"/>
                    <w:spacing w:before="0" w:beforeAutospacing="0" w:after="0" w:afterAutospacing="0" w:line="300" w:lineRule="exact"/>
                    <w:ind w:left="0" w:right="0"/>
                    <w:jc w:val="left"/>
                    <w:textAlignment w:val="auto"/>
                    <w:rPr>
                      <w:rFonts w:hint="default"/>
                      <w:color w:val="000000" w:themeColor="text1"/>
                      <w:sz w:val="21"/>
                      <w:szCs w:val="21"/>
                      <w14:textFill>
                        <w14:solidFill>
                          <w14:schemeClr w14:val="tx1"/>
                        </w14:solidFill>
                      </w14:textFill>
                    </w:rPr>
                  </w:pPr>
                </w:p>
              </w:tc>
              <w:tc>
                <w:tcPr>
                  <w:tcW w:w="2003" w:type="dxa"/>
                  <w:gridSpan w:val="3"/>
                  <w:tcBorders>
                    <w:tl2br w:val="nil"/>
                    <w:tr2bl w:val="nil"/>
                  </w:tcBorders>
                  <w:vAlign w:val="center"/>
                </w:tcPr>
                <w:p w14:paraId="6F16667A">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leftChars="0" w:right="0" w:right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供暖</w:t>
                  </w:r>
                </w:p>
              </w:tc>
              <w:tc>
                <w:tcPr>
                  <w:tcW w:w="4905" w:type="dxa"/>
                  <w:tcBorders>
                    <w:tl2br w:val="nil"/>
                    <w:tr2bl w:val="nil"/>
                  </w:tcBorders>
                  <w:vAlign w:val="center"/>
                </w:tcPr>
                <w:p w14:paraId="2B562683">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leftChars="0" w:right="0" w:rightChars="0"/>
                    <w:jc w:val="left"/>
                    <w:textAlignment w:val="auto"/>
                    <w:rPr>
                      <w:rFonts w:hint="default"/>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由市政集中供热提供。</w:t>
                  </w:r>
                </w:p>
              </w:tc>
              <w:tc>
                <w:tcPr>
                  <w:tcW w:w="655" w:type="dxa"/>
                  <w:vMerge w:val="continue"/>
                  <w:tcBorders>
                    <w:tl2br w:val="nil"/>
                    <w:tr2bl w:val="nil"/>
                  </w:tcBorders>
                  <w:vAlign w:val="center"/>
                </w:tcPr>
                <w:p w14:paraId="7DA0C42B">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14:textFill>
                        <w14:solidFill>
                          <w14:schemeClr w14:val="tx1"/>
                        </w14:solidFill>
                      </w14:textFill>
                    </w:rPr>
                  </w:pPr>
                </w:p>
              </w:tc>
            </w:tr>
            <w:tr w14:paraId="2B19231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jc w:val="center"/>
              </w:trPr>
              <w:tc>
                <w:tcPr>
                  <w:tcW w:w="795" w:type="dxa"/>
                  <w:vMerge w:val="continue"/>
                  <w:tcBorders>
                    <w:tl2br w:val="nil"/>
                    <w:tr2bl w:val="nil"/>
                  </w:tcBorders>
                  <w:vAlign w:val="center"/>
                </w:tcPr>
                <w:p w14:paraId="76A54330">
                  <w:pPr>
                    <w:keepNext w:val="0"/>
                    <w:keepLines w:val="0"/>
                    <w:pageBreakBefore w:val="0"/>
                    <w:widowControl w:val="0"/>
                    <w:suppressLineNumbers w:val="0"/>
                    <w:kinsoku/>
                    <w:wordWrap/>
                    <w:autoSpaceDE w:val="0"/>
                    <w:autoSpaceDN w:val="0"/>
                    <w:bidi w:val="0"/>
                    <w:adjustRightInd w:val="0"/>
                    <w:snapToGrid w:val="0"/>
                    <w:spacing w:before="0" w:beforeAutospacing="0" w:after="0" w:afterAutospacing="0" w:line="300" w:lineRule="exact"/>
                    <w:ind w:left="0" w:right="0"/>
                    <w:jc w:val="left"/>
                    <w:textAlignment w:val="auto"/>
                    <w:rPr>
                      <w:rFonts w:hint="default"/>
                      <w:color w:val="000000" w:themeColor="text1"/>
                      <w:sz w:val="21"/>
                      <w:szCs w:val="21"/>
                      <w14:textFill>
                        <w14:solidFill>
                          <w14:schemeClr w14:val="tx1"/>
                        </w14:solidFill>
                      </w14:textFill>
                    </w:rPr>
                  </w:pPr>
                </w:p>
              </w:tc>
              <w:tc>
                <w:tcPr>
                  <w:tcW w:w="2003" w:type="dxa"/>
                  <w:gridSpan w:val="3"/>
                  <w:tcBorders>
                    <w:tl2br w:val="nil"/>
                    <w:tr2bl w:val="nil"/>
                  </w:tcBorders>
                  <w:vAlign w:val="center"/>
                </w:tcPr>
                <w:p w14:paraId="531F43F9">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leftChars="0" w:right="0" w:right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排水</w:t>
                  </w:r>
                </w:p>
              </w:tc>
              <w:tc>
                <w:tcPr>
                  <w:tcW w:w="4905" w:type="dxa"/>
                  <w:tcBorders>
                    <w:tl2br w:val="nil"/>
                    <w:tr2bl w:val="nil"/>
                  </w:tcBorders>
                  <w:vAlign w:val="center"/>
                </w:tcPr>
                <w:p w14:paraId="4A54EBA9">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left"/>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项目排水采用雨、污分流制。</w:t>
                  </w:r>
                </w:p>
                <w:p w14:paraId="783D76B9">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left"/>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雨水经雨水口收集后，流入雨水管道，最终排入道路的市政雨水</w:t>
                  </w:r>
                  <w:r>
                    <w:rPr>
                      <w:rFonts w:hint="eastAsia"/>
                      <w:color w:val="000000" w:themeColor="text1"/>
                      <w:sz w:val="21"/>
                      <w:szCs w:val="21"/>
                      <w:lang w:val="en-US" w:eastAsia="zh-CN"/>
                      <w14:textFill>
                        <w14:solidFill>
                          <w14:schemeClr w14:val="tx1"/>
                        </w14:solidFill>
                      </w14:textFill>
                    </w:rPr>
                    <w:t>管网</w:t>
                  </w:r>
                  <w:r>
                    <w:rPr>
                      <w:rFonts w:hint="default"/>
                      <w:color w:val="000000" w:themeColor="text1"/>
                      <w:sz w:val="21"/>
                      <w:szCs w:val="21"/>
                      <w:lang w:val="en-US" w:eastAsia="zh-CN"/>
                      <w14:textFill>
                        <w14:solidFill>
                          <w14:schemeClr w14:val="tx1"/>
                        </w14:solidFill>
                      </w14:textFill>
                    </w:rPr>
                    <w:t>。</w:t>
                  </w:r>
                </w:p>
                <w:p w14:paraId="563F09C2">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leftChars="0" w:right="0" w:rightChars="0"/>
                    <w:jc w:val="left"/>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实验器皿清洗废水与生活污水一同排入</w:t>
                  </w:r>
                  <w:r>
                    <w:rPr>
                      <w:rFonts w:hint="default"/>
                      <w:color w:val="000000" w:themeColor="text1"/>
                      <w:sz w:val="21"/>
                      <w:szCs w:val="21"/>
                      <w:lang w:val="en-US" w:eastAsia="zh-CN"/>
                      <w14:textFill>
                        <w14:solidFill>
                          <w14:schemeClr w14:val="tx1"/>
                        </w14:solidFill>
                      </w14:textFill>
                    </w:rPr>
                    <w:t>市政污水管网</w:t>
                  </w:r>
                  <w:r>
                    <w:rPr>
                      <w:rFonts w:hint="eastAsia"/>
                      <w:color w:val="000000" w:themeColor="text1"/>
                      <w:sz w:val="21"/>
                      <w:szCs w:val="21"/>
                      <w:lang w:val="en-US" w:eastAsia="zh-CN"/>
                      <w14:textFill>
                        <w14:solidFill>
                          <w14:schemeClr w14:val="tx1"/>
                        </w14:solidFill>
                      </w14:textFill>
                    </w:rPr>
                    <w:t>，最终进入</w:t>
                  </w:r>
                  <w:r>
                    <w:rPr>
                      <w:rFonts w:hint="default"/>
                      <w:color w:val="000000" w:themeColor="text1"/>
                      <w:sz w:val="21"/>
                      <w:szCs w:val="21"/>
                      <w:lang w:val="en-US" w:eastAsia="zh-CN"/>
                      <w14:textFill>
                        <w14:solidFill>
                          <w14:schemeClr w14:val="tx1"/>
                        </w14:solidFill>
                      </w14:textFill>
                    </w:rPr>
                    <w:t>长治市屯留县城区污水处理厂</w:t>
                  </w:r>
                  <w:r>
                    <w:rPr>
                      <w:rFonts w:hint="eastAsia"/>
                      <w:color w:val="000000" w:themeColor="text1"/>
                      <w:sz w:val="21"/>
                      <w:szCs w:val="21"/>
                      <w:lang w:val="en-US" w:eastAsia="zh-CN"/>
                      <w14:textFill>
                        <w14:solidFill>
                          <w14:schemeClr w14:val="tx1"/>
                        </w14:solidFill>
                      </w14:textFill>
                    </w:rPr>
                    <w:t>进一步处理</w:t>
                  </w:r>
                  <w:r>
                    <w:rPr>
                      <w:rFonts w:hint="default"/>
                      <w:color w:val="000000" w:themeColor="text1"/>
                      <w:sz w:val="21"/>
                      <w:szCs w:val="21"/>
                      <w:lang w:val="en-US" w:eastAsia="zh-CN"/>
                      <w14:textFill>
                        <w14:solidFill>
                          <w14:schemeClr w14:val="tx1"/>
                        </w14:solidFill>
                      </w14:textFill>
                    </w:rPr>
                    <w:t>。</w:t>
                  </w:r>
                </w:p>
              </w:tc>
              <w:tc>
                <w:tcPr>
                  <w:tcW w:w="655" w:type="dxa"/>
                  <w:vMerge w:val="continue"/>
                  <w:tcBorders>
                    <w:tl2br w:val="nil"/>
                    <w:tr2bl w:val="nil"/>
                  </w:tcBorders>
                  <w:vAlign w:val="center"/>
                </w:tcPr>
                <w:p w14:paraId="4DC0EDC8">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14:textFill>
                        <w14:solidFill>
                          <w14:schemeClr w14:val="tx1"/>
                        </w14:solidFill>
                      </w14:textFill>
                    </w:rPr>
                  </w:pPr>
                </w:p>
              </w:tc>
            </w:tr>
            <w:tr w14:paraId="5257C1D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795" w:type="dxa"/>
                  <w:vMerge w:val="continue"/>
                  <w:tcBorders>
                    <w:tl2br w:val="nil"/>
                    <w:tr2bl w:val="nil"/>
                  </w:tcBorders>
                  <w:vAlign w:val="center"/>
                </w:tcPr>
                <w:p w14:paraId="25935DEE">
                  <w:pPr>
                    <w:keepNext w:val="0"/>
                    <w:keepLines w:val="0"/>
                    <w:pageBreakBefore w:val="0"/>
                    <w:widowControl w:val="0"/>
                    <w:suppressLineNumbers w:val="0"/>
                    <w:kinsoku/>
                    <w:wordWrap/>
                    <w:autoSpaceDE w:val="0"/>
                    <w:autoSpaceDN w:val="0"/>
                    <w:bidi w:val="0"/>
                    <w:adjustRightInd w:val="0"/>
                    <w:snapToGrid w:val="0"/>
                    <w:spacing w:before="0" w:beforeAutospacing="0" w:after="0" w:afterAutospacing="0" w:line="300" w:lineRule="exact"/>
                    <w:ind w:left="0" w:right="0"/>
                    <w:jc w:val="left"/>
                    <w:textAlignment w:val="auto"/>
                    <w:rPr>
                      <w:rFonts w:hint="default"/>
                      <w:color w:val="000000" w:themeColor="text1"/>
                      <w:sz w:val="21"/>
                      <w:szCs w:val="21"/>
                      <w14:textFill>
                        <w14:solidFill>
                          <w14:schemeClr w14:val="tx1"/>
                        </w14:solidFill>
                      </w14:textFill>
                    </w:rPr>
                  </w:pPr>
                </w:p>
              </w:tc>
              <w:tc>
                <w:tcPr>
                  <w:tcW w:w="2003" w:type="dxa"/>
                  <w:gridSpan w:val="3"/>
                  <w:tcBorders>
                    <w:tl2br w:val="nil"/>
                    <w:tr2bl w:val="nil"/>
                  </w:tcBorders>
                  <w:vAlign w:val="center"/>
                </w:tcPr>
                <w:p w14:paraId="47FC03DB">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消防系统</w:t>
                  </w:r>
                </w:p>
              </w:tc>
              <w:tc>
                <w:tcPr>
                  <w:tcW w:w="4905" w:type="dxa"/>
                  <w:tcBorders>
                    <w:tl2br w:val="nil"/>
                    <w:tr2bl w:val="nil"/>
                  </w:tcBorders>
                  <w:vAlign w:val="center"/>
                </w:tcPr>
                <w:p w14:paraId="1CF09DEA">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left"/>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安装消火栓、灭火器、自动喷水灭火设施、防排烟、自动感应报警设施。校区设置有效容积为576m</w:t>
                  </w:r>
                  <w:r>
                    <w:rPr>
                      <w:rFonts w:hint="default"/>
                      <w:color w:val="000000" w:themeColor="text1"/>
                      <w:sz w:val="21"/>
                      <w:szCs w:val="21"/>
                      <w:vertAlign w:val="superscript"/>
                      <w:lang w:val="en-US" w:eastAsia="zh-CN"/>
                      <w14:textFill>
                        <w14:solidFill>
                          <w14:schemeClr w14:val="tx1"/>
                        </w14:solidFill>
                      </w14:textFill>
                    </w:rPr>
                    <w:t>3</w:t>
                  </w:r>
                  <w:r>
                    <w:rPr>
                      <w:rFonts w:hint="default"/>
                      <w:color w:val="000000" w:themeColor="text1"/>
                      <w:sz w:val="21"/>
                      <w:szCs w:val="21"/>
                      <w:lang w:val="en-US" w:eastAsia="zh-CN"/>
                      <w14:textFill>
                        <w14:solidFill>
                          <w14:schemeClr w14:val="tx1"/>
                        </w14:solidFill>
                      </w14:textFill>
                    </w:rPr>
                    <w:t>的消防水池及水泵房，供室内外消火栓系统用水。</w:t>
                  </w:r>
                </w:p>
              </w:tc>
              <w:tc>
                <w:tcPr>
                  <w:tcW w:w="655" w:type="dxa"/>
                  <w:vMerge w:val="continue"/>
                  <w:tcBorders>
                    <w:tl2br w:val="nil"/>
                    <w:tr2bl w:val="nil"/>
                  </w:tcBorders>
                  <w:vAlign w:val="center"/>
                </w:tcPr>
                <w:p w14:paraId="00AFAC94">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14:textFill>
                        <w14:solidFill>
                          <w14:schemeClr w14:val="tx1"/>
                        </w14:solidFill>
                      </w14:textFill>
                    </w:rPr>
                  </w:pPr>
                </w:p>
              </w:tc>
            </w:tr>
            <w:tr w14:paraId="44776C7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795" w:type="dxa"/>
                  <w:vMerge w:val="restart"/>
                  <w:tcBorders>
                    <w:tl2br w:val="nil"/>
                    <w:tr2bl w:val="nil"/>
                  </w:tcBorders>
                  <w:vAlign w:val="center"/>
                </w:tcPr>
                <w:p w14:paraId="32EE23AC">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left"/>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环保工程</w:t>
                  </w:r>
                </w:p>
              </w:tc>
              <w:tc>
                <w:tcPr>
                  <w:tcW w:w="463" w:type="dxa"/>
                  <w:tcBorders>
                    <w:tl2br w:val="nil"/>
                    <w:tr2bl w:val="nil"/>
                  </w:tcBorders>
                  <w:vAlign w:val="center"/>
                </w:tcPr>
                <w:p w14:paraId="04B69505">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废气</w:t>
                  </w:r>
                </w:p>
              </w:tc>
              <w:tc>
                <w:tcPr>
                  <w:tcW w:w="1540" w:type="dxa"/>
                  <w:gridSpan w:val="2"/>
                  <w:tcBorders>
                    <w:tl2br w:val="nil"/>
                    <w:tr2bl w:val="nil"/>
                  </w:tcBorders>
                  <w:vAlign w:val="center"/>
                </w:tcPr>
                <w:p w14:paraId="240A24E7">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实验室废气</w:t>
                  </w:r>
                </w:p>
              </w:tc>
              <w:tc>
                <w:tcPr>
                  <w:tcW w:w="4905" w:type="dxa"/>
                  <w:tcBorders>
                    <w:tl2br w:val="nil"/>
                    <w:tr2bl w:val="nil"/>
                  </w:tcBorders>
                  <w:vAlign w:val="center"/>
                </w:tcPr>
                <w:p w14:paraId="3F793A87">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left"/>
                    <w:textAlignment w:val="auto"/>
                    <w:rPr>
                      <w:rFonts w:hint="default" w:eastAsia="宋体"/>
                      <w:color w:val="000000" w:themeColor="text1"/>
                      <w:sz w:val="21"/>
                      <w:szCs w:val="21"/>
                      <w:highlight w:val="none"/>
                      <w:lang w:val="en-US" w:eastAsia="zh-CN"/>
                      <w14:textFill>
                        <w14:solidFill>
                          <w14:schemeClr w14:val="tx1"/>
                        </w14:solidFill>
                      </w14:textFill>
                    </w:rPr>
                  </w:pPr>
                  <w:r>
                    <w:rPr>
                      <w:rFonts w:hint="default" w:eastAsia="宋体"/>
                      <w:color w:val="000000" w:themeColor="text1"/>
                      <w:sz w:val="21"/>
                      <w:szCs w:val="21"/>
                      <w:highlight w:val="none"/>
                      <w:lang w:val="en-US" w:eastAsia="zh-CN"/>
                      <w14:textFill>
                        <w14:solidFill>
                          <w14:schemeClr w14:val="tx1"/>
                        </w14:solidFill>
                      </w14:textFill>
                    </w:rPr>
                    <w:t>实验室设置全面排风系统，每张实验台都设计吸风罩收集可能产生的实验废气，以保障操作人员的安全，吸风罩收集的废气直接引至实验室外无组织排放；</w:t>
                  </w:r>
                </w:p>
                <w:p w14:paraId="2E4ECC89">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left"/>
                    <w:textAlignment w:val="auto"/>
                    <w:rPr>
                      <w:rFonts w:hint="default" w:eastAsia="宋体"/>
                      <w:color w:val="000000" w:themeColor="text1"/>
                      <w:sz w:val="21"/>
                      <w:szCs w:val="21"/>
                      <w:highlight w:val="none"/>
                      <w:lang w:val="en-US" w:eastAsia="zh-CN"/>
                      <w14:textFill>
                        <w14:solidFill>
                          <w14:schemeClr w14:val="tx1"/>
                        </w14:solidFill>
                      </w14:textFill>
                    </w:rPr>
                  </w:pPr>
                  <w:r>
                    <w:rPr>
                      <w:rFonts w:hint="default" w:eastAsia="宋体"/>
                      <w:color w:val="000000" w:themeColor="text1"/>
                      <w:sz w:val="21"/>
                      <w:szCs w:val="21"/>
                      <w:highlight w:val="none"/>
                      <w:lang w:val="en-US" w:eastAsia="zh-CN"/>
                      <w14:textFill>
                        <w14:solidFill>
                          <w14:schemeClr w14:val="tx1"/>
                        </w14:solidFill>
                      </w14:textFill>
                    </w:rPr>
                    <w:t>实验准备室设通风橱，通风橱顶自带通风抽排口，集气部分三面围闭，操作过程中通风橱呈负压状态，废气收集后直接引至实验室外无组织排放。</w:t>
                  </w:r>
                </w:p>
              </w:tc>
              <w:tc>
                <w:tcPr>
                  <w:tcW w:w="655" w:type="dxa"/>
                  <w:tcBorders>
                    <w:tl2br w:val="nil"/>
                    <w:tr2bl w:val="nil"/>
                  </w:tcBorders>
                  <w:vAlign w:val="center"/>
                </w:tcPr>
                <w:p w14:paraId="0323C289">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新建</w:t>
                  </w:r>
                </w:p>
              </w:tc>
            </w:tr>
            <w:tr w14:paraId="227423C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95" w:type="dxa"/>
                  <w:vMerge w:val="continue"/>
                  <w:tcBorders>
                    <w:tl2br w:val="nil"/>
                    <w:tr2bl w:val="nil"/>
                  </w:tcBorders>
                  <w:vAlign w:val="center"/>
                </w:tcPr>
                <w:p w14:paraId="0119E160">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left"/>
                    <w:textAlignment w:val="auto"/>
                    <w:rPr>
                      <w:rFonts w:hint="default"/>
                      <w:color w:val="000000" w:themeColor="text1"/>
                      <w:sz w:val="21"/>
                      <w:szCs w:val="21"/>
                      <w14:textFill>
                        <w14:solidFill>
                          <w14:schemeClr w14:val="tx1"/>
                        </w14:solidFill>
                      </w14:textFill>
                    </w:rPr>
                  </w:pPr>
                </w:p>
              </w:tc>
              <w:tc>
                <w:tcPr>
                  <w:tcW w:w="463" w:type="dxa"/>
                  <w:vMerge w:val="restart"/>
                  <w:tcBorders>
                    <w:tl2br w:val="nil"/>
                    <w:tr2bl w:val="nil"/>
                  </w:tcBorders>
                  <w:vAlign w:val="center"/>
                </w:tcPr>
                <w:p w14:paraId="2B48A866">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废水</w:t>
                  </w:r>
                </w:p>
              </w:tc>
              <w:tc>
                <w:tcPr>
                  <w:tcW w:w="1540" w:type="dxa"/>
                  <w:gridSpan w:val="2"/>
                  <w:tcBorders>
                    <w:tl2br w:val="nil"/>
                    <w:tr2bl w:val="nil"/>
                  </w:tcBorders>
                  <w:vAlign w:val="center"/>
                </w:tcPr>
                <w:p w14:paraId="2F625D51">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84" w:leftChars="-40" w:right="-84" w:rightChars="-4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实验室废水</w:t>
                  </w:r>
                </w:p>
              </w:tc>
              <w:tc>
                <w:tcPr>
                  <w:tcW w:w="4905" w:type="dxa"/>
                  <w:vMerge w:val="restart"/>
                  <w:tcBorders>
                    <w:tl2br w:val="nil"/>
                    <w:tr2bl w:val="nil"/>
                  </w:tcBorders>
                  <w:vAlign w:val="center"/>
                </w:tcPr>
                <w:p w14:paraId="3C79A27D">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left"/>
                    <w:textAlignment w:val="auto"/>
                    <w:rPr>
                      <w:rFonts w:hint="default"/>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实验器皿清洗废水与生活污水一同排入</w:t>
                  </w:r>
                  <w:r>
                    <w:rPr>
                      <w:rFonts w:hint="default"/>
                      <w:color w:val="000000" w:themeColor="text1"/>
                      <w:sz w:val="21"/>
                      <w:szCs w:val="21"/>
                      <w:lang w:val="en-US" w:eastAsia="zh-CN"/>
                      <w14:textFill>
                        <w14:solidFill>
                          <w14:schemeClr w14:val="tx1"/>
                        </w14:solidFill>
                      </w14:textFill>
                    </w:rPr>
                    <w:t>市政污水管网</w:t>
                  </w:r>
                  <w:r>
                    <w:rPr>
                      <w:rFonts w:hint="eastAsia"/>
                      <w:color w:val="000000" w:themeColor="text1"/>
                      <w:sz w:val="21"/>
                      <w:szCs w:val="21"/>
                      <w:lang w:val="en-US" w:eastAsia="zh-CN"/>
                      <w14:textFill>
                        <w14:solidFill>
                          <w14:schemeClr w14:val="tx1"/>
                        </w14:solidFill>
                      </w14:textFill>
                    </w:rPr>
                    <w:t>，最终进入</w:t>
                  </w:r>
                  <w:r>
                    <w:rPr>
                      <w:rFonts w:hint="default"/>
                      <w:color w:val="000000" w:themeColor="text1"/>
                      <w:sz w:val="21"/>
                      <w:szCs w:val="21"/>
                      <w:lang w:val="en-US" w:eastAsia="zh-CN"/>
                      <w14:textFill>
                        <w14:solidFill>
                          <w14:schemeClr w14:val="tx1"/>
                        </w14:solidFill>
                      </w14:textFill>
                    </w:rPr>
                    <w:t>长治市屯留县城区污水处理厂</w:t>
                  </w:r>
                  <w:r>
                    <w:rPr>
                      <w:rFonts w:hint="eastAsia"/>
                      <w:color w:val="000000" w:themeColor="text1"/>
                      <w:sz w:val="21"/>
                      <w:szCs w:val="21"/>
                      <w:lang w:val="en-US" w:eastAsia="zh-CN"/>
                      <w14:textFill>
                        <w14:solidFill>
                          <w14:schemeClr w14:val="tx1"/>
                        </w14:solidFill>
                      </w14:textFill>
                    </w:rPr>
                    <w:t>进一步处理</w:t>
                  </w:r>
                  <w:r>
                    <w:rPr>
                      <w:rFonts w:hint="default"/>
                      <w:color w:val="000000" w:themeColor="text1"/>
                      <w:sz w:val="21"/>
                      <w:szCs w:val="21"/>
                      <w:lang w:val="en-US" w:eastAsia="zh-CN"/>
                      <w14:textFill>
                        <w14:solidFill>
                          <w14:schemeClr w14:val="tx1"/>
                        </w14:solidFill>
                      </w14:textFill>
                    </w:rPr>
                    <w:t>。</w:t>
                  </w:r>
                </w:p>
              </w:tc>
              <w:tc>
                <w:tcPr>
                  <w:tcW w:w="655" w:type="dxa"/>
                  <w:tcBorders>
                    <w:tl2br w:val="nil"/>
                    <w:tr2bl w:val="nil"/>
                  </w:tcBorders>
                  <w:vAlign w:val="center"/>
                </w:tcPr>
                <w:p w14:paraId="33597DA9">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新建</w:t>
                  </w:r>
                </w:p>
              </w:tc>
            </w:tr>
            <w:tr w14:paraId="2FD6129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95" w:type="dxa"/>
                  <w:vMerge w:val="continue"/>
                  <w:tcBorders>
                    <w:tl2br w:val="nil"/>
                    <w:tr2bl w:val="nil"/>
                  </w:tcBorders>
                  <w:vAlign w:val="center"/>
                </w:tcPr>
                <w:p w14:paraId="09E1B2B1">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left"/>
                    <w:textAlignment w:val="auto"/>
                    <w:rPr>
                      <w:rFonts w:hint="default"/>
                      <w:color w:val="000000" w:themeColor="text1"/>
                      <w:sz w:val="21"/>
                      <w:szCs w:val="21"/>
                      <w14:textFill>
                        <w14:solidFill>
                          <w14:schemeClr w14:val="tx1"/>
                        </w14:solidFill>
                      </w14:textFill>
                    </w:rPr>
                  </w:pPr>
                </w:p>
              </w:tc>
              <w:tc>
                <w:tcPr>
                  <w:tcW w:w="463" w:type="dxa"/>
                  <w:vMerge w:val="continue"/>
                  <w:tcBorders>
                    <w:tl2br w:val="nil"/>
                    <w:tr2bl w:val="nil"/>
                  </w:tcBorders>
                  <w:vAlign w:val="center"/>
                </w:tcPr>
                <w:p w14:paraId="36133293">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p>
              </w:tc>
              <w:tc>
                <w:tcPr>
                  <w:tcW w:w="1540" w:type="dxa"/>
                  <w:gridSpan w:val="2"/>
                  <w:tcBorders>
                    <w:tl2br w:val="nil"/>
                    <w:tr2bl w:val="nil"/>
                  </w:tcBorders>
                  <w:vAlign w:val="center"/>
                </w:tcPr>
                <w:p w14:paraId="76C7A6D3">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84" w:leftChars="-40" w:right="-84" w:rightChars="-40"/>
                    <w:jc w:val="center"/>
                    <w:textAlignment w:val="auto"/>
                    <w:rPr>
                      <w:rFonts w:hint="default"/>
                      <w:color w:val="0000FF"/>
                      <w:sz w:val="21"/>
                      <w:szCs w:val="21"/>
                      <w:lang w:val="en-US" w:eastAsia="zh-CN"/>
                    </w:rPr>
                  </w:pPr>
                  <w:r>
                    <w:rPr>
                      <w:rFonts w:hint="eastAsia"/>
                      <w:color w:val="000000" w:themeColor="text1"/>
                      <w:sz w:val="21"/>
                      <w:szCs w:val="21"/>
                      <w:lang w:val="en-US" w:eastAsia="zh-CN"/>
                      <w14:textFill>
                        <w14:solidFill>
                          <w14:schemeClr w14:val="tx1"/>
                        </w14:solidFill>
                      </w14:textFill>
                    </w:rPr>
                    <w:t>生活污水</w:t>
                  </w:r>
                </w:p>
              </w:tc>
              <w:tc>
                <w:tcPr>
                  <w:tcW w:w="4905" w:type="dxa"/>
                  <w:vMerge w:val="continue"/>
                  <w:tcBorders>
                    <w:tl2br w:val="nil"/>
                    <w:tr2bl w:val="nil"/>
                  </w:tcBorders>
                  <w:vAlign w:val="center"/>
                </w:tcPr>
                <w:p w14:paraId="7F9D4C09">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left"/>
                    <w:textAlignment w:val="auto"/>
                    <w:rPr>
                      <w:rFonts w:hint="default"/>
                      <w:color w:val="0000FF"/>
                      <w:sz w:val="21"/>
                      <w:szCs w:val="21"/>
                      <w:lang w:val="en-US" w:eastAsia="zh-CN"/>
                    </w:rPr>
                  </w:pPr>
                </w:p>
              </w:tc>
              <w:tc>
                <w:tcPr>
                  <w:tcW w:w="655" w:type="dxa"/>
                  <w:tcBorders>
                    <w:tl2br w:val="nil"/>
                    <w:tr2bl w:val="nil"/>
                  </w:tcBorders>
                  <w:vAlign w:val="center"/>
                </w:tcPr>
                <w:p w14:paraId="50B520F1">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新建</w:t>
                  </w:r>
                </w:p>
              </w:tc>
            </w:tr>
            <w:tr w14:paraId="7FE682DE">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95" w:type="dxa"/>
                  <w:vMerge w:val="continue"/>
                  <w:tcBorders>
                    <w:tl2br w:val="nil"/>
                    <w:tr2bl w:val="nil"/>
                  </w:tcBorders>
                  <w:vAlign w:val="center"/>
                </w:tcPr>
                <w:p w14:paraId="5582F46E">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left"/>
                    <w:textAlignment w:val="auto"/>
                    <w:rPr>
                      <w:rFonts w:hint="default"/>
                      <w:color w:val="000000" w:themeColor="text1"/>
                      <w:sz w:val="21"/>
                      <w:szCs w:val="21"/>
                      <w14:textFill>
                        <w14:solidFill>
                          <w14:schemeClr w14:val="tx1"/>
                        </w14:solidFill>
                      </w14:textFill>
                    </w:rPr>
                  </w:pPr>
                </w:p>
              </w:tc>
              <w:tc>
                <w:tcPr>
                  <w:tcW w:w="463" w:type="dxa"/>
                  <w:vMerge w:val="restart"/>
                  <w:tcBorders>
                    <w:tl2br w:val="nil"/>
                    <w:tr2bl w:val="nil"/>
                  </w:tcBorders>
                  <w:vAlign w:val="center"/>
                </w:tcPr>
                <w:p w14:paraId="4D3637D7">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固废</w:t>
                  </w:r>
                </w:p>
              </w:tc>
              <w:tc>
                <w:tcPr>
                  <w:tcW w:w="1540" w:type="dxa"/>
                  <w:gridSpan w:val="2"/>
                  <w:tcBorders>
                    <w:tl2br w:val="nil"/>
                    <w:tr2bl w:val="nil"/>
                  </w:tcBorders>
                  <w:vAlign w:val="center"/>
                </w:tcPr>
                <w:p w14:paraId="22CA9582">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生活垃圾</w:t>
                  </w:r>
                </w:p>
              </w:tc>
              <w:tc>
                <w:tcPr>
                  <w:tcW w:w="4905" w:type="dxa"/>
                  <w:tcBorders>
                    <w:tl2br w:val="nil"/>
                    <w:tr2bl w:val="nil"/>
                  </w:tcBorders>
                  <w:vAlign w:val="center"/>
                </w:tcPr>
                <w:p w14:paraId="2D8DB4BA">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left"/>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集中收集，由环卫部门定期清理。</w:t>
                  </w:r>
                </w:p>
              </w:tc>
              <w:tc>
                <w:tcPr>
                  <w:tcW w:w="655" w:type="dxa"/>
                  <w:vMerge w:val="restart"/>
                  <w:tcBorders>
                    <w:tl2br w:val="nil"/>
                    <w:tr2bl w:val="nil"/>
                  </w:tcBorders>
                  <w:vAlign w:val="center"/>
                </w:tcPr>
                <w:p w14:paraId="283DCE35">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合理处置</w:t>
                  </w:r>
                </w:p>
              </w:tc>
            </w:tr>
            <w:tr w14:paraId="38152F5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95" w:type="dxa"/>
                  <w:vMerge w:val="continue"/>
                  <w:tcBorders>
                    <w:tl2br w:val="nil"/>
                    <w:tr2bl w:val="nil"/>
                  </w:tcBorders>
                  <w:vAlign w:val="center"/>
                </w:tcPr>
                <w:p w14:paraId="7757E798">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left"/>
                    <w:textAlignment w:val="auto"/>
                    <w:rPr>
                      <w:rFonts w:hint="default"/>
                      <w:color w:val="000000" w:themeColor="text1"/>
                      <w:sz w:val="21"/>
                      <w:szCs w:val="21"/>
                      <w14:textFill>
                        <w14:solidFill>
                          <w14:schemeClr w14:val="tx1"/>
                        </w14:solidFill>
                      </w14:textFill>
                    </w:rPr>
                  </w:pPr>
                </w:p>
              </w:tc>
              <w:tc>
                <w:tcPr>
                  <w:tcW w:w="463" w:type="dxa"/>
                  <w:vMerge w:val="continue"/>
                  <w:tcBorders>
                    <w:tl2br w:val="nil"/>
                    <w:tr2bl w:val="nil"/>
                  </w:tcBorders>
                  <w:vAlign w:val="center"/>
                </w:tcPr>
                <w:p w14:paraId="049A1DA4">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p>
              </w:tc>
              <w:tc>
                <w:tcPr>
                  <w:tcW w:w="1540" w:type="dxa"/>
                  <w:gridSpan w:val="2"/>
                  <w:tcBorders>
                    <w:tl2br w:val="nil"/>
                    <w:tr2bl w:val="nil"/>
                  </w:tcBorders>
                  <w:vAlign w:val="center"/>
                </w:tcPr>
                <w:p w14:paraId="4696F468">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实验室一般固废</w:t>
                  </w:r>
                </w:p>
              </w:tc>
              <w:tc>
                <w:tcPr>
                  <w:tcW w:w="4905" w:type="dxa"/>
                  <w:tcBorders>
                    <w:tl2br w:val="nil"/>
                    <w:tr2bl w:val="nil"/>
                  </w:tcBorders>
                  <w:vAlign w:val="center"/>
                </w:tcPr>
                <w:p w14:paraId="7EFDD1B8">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left"/>
                    <w:textAlignment w:val="auto"/>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主要为废纸箱、废弃或破损玻璃仪器、废纸等，集中收集后交环卫部门统一处理。</w:t>
                  </w:r>
                </w:p>
              </w:tc>
              <w:tc>
                <w:tcPr>
                  <w:tcW w:w="655" w:type="dxa"/>
                  <w:vMerge w:val="continue"/>
                  <w:tcBorders>
                    <w:tl2br w:val="nil"/>
                    <w:tr2bl w:val="nil"/>
                  </w:tcBorders>
                  <w:vAlign w:val="center"/>
                </w:tcPr>
                <w:p w14:paraId="097EF99D">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p>
              </w:tc>
            </w:tr>
            <w:tr w14:paraId="055426E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795" w:type="dxa"/>
                  <w:vMerge w:val="continue"/>
                  <w:tcBorders>
                    <w:tl2br w:val="nil"/>
                    <w:tr2bl w:val="nil"/>
                  </w:tcBorders>
                  <w:vAlign w:val="center"/>
                </w:tcPr>
                <w:p w14:paraId="3CFC5188">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eastAsia="宋体"/>
                      <w:color w:val="000000" w:themeColor="text1"/>
                      <w:sz w:val="21"/>
                      <w:szCs w:val="21"/>
                      <w:lang w:eastAsia="zh-CN"/>
                      <w14:textFill>
                        <w14:solidFill>
                          <w14:schemeClr w14:val="tx1"/>
                        </w14:solidFill>
                      </w14:textFill>
                    </w:rPr>
                  </w:pPr>
                </w:p>
              </w:tc>
              <w:tc>
                <w:tcPr>
                  <w:tcW w:w="463" w:type="dxa"/>
                  <w:vMerge w:val="continue"/>
                  <w:tcBorders>
                    <w:tl2br w:val="nil"/>
                    <w:tr2bl w:val="nil"/>
                  </w:tcBorders>
                  <w:vAlign w:val="center"/>
                </w:tcPr>
                <w:p w14:paraId="544DEDBD">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eastAsia="宋体"/>
                      <w:color w:val="000000" w:themeColor="text1"/>
                      <w:sz w:val="21"/>
                      <w:szCs w:val="21"/>
                      <w:lang w:eastAsia="zh-CN"/>
                      <w14:textFill>
                        <w14:solidFill>
                          <w14:schemeClr w14:val="tx1"/>
                        </w14:solidFill>
                      </w14:textFill>
                    </w:rPr>
                  </w:pPr>
                </w:p>
              </w:tc>
              <w:tc>
                <w:tcPr>
                  <w:tcW w:w="813" w:type="dxa"/>
                  <w:vMerge w:val="restart"/>
                  <w:tcBorders>
                    <w:tl2br w:val="nil"/>
                    <w:tr2bl w:val="nil"/>
                  </w:tcBorders>
                  <w:vAlign w:val="center"/>
                </w:tcPr>
                <w:p w14:paraId="68644449">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ascii="Times New Roman" w:hAnsiTheme="majorEastAsia" w:eastAsiaTheme="majorEastAsia"/>
                      <w:color w:val="000000" w:themeColor="text1"/>
                      <w:sz w:val="21"/>
                      <w:szCs w:val="21"/>
                      <w:lang w:val="en-US" w:eastAsia="zh-CN"/>
                      <w14:textFill>
                        <w14:solidFill>
                          <w14:schemeClr w14:val="tx1"/>
                        </w14:solidFill>
                      </w14:textFill>
                    </w:rPr>
                  </w:pPr>
                  <w:r>
                    <w:rPr>
                      <w:rFonts w:hint="eastAsia" w:hAnsiTheme="majorEastAsia" w:eastAsiaTheme="majorEastAsia"/>
                      <w:color w:val="000000" w:themeColor="text1"/>
                      <w:sz w:val="21"/>
                      <w:szCs w:val="21"/>
                      <w:lang w:val="en-US" w:eastAsia="zh-CN"/>
                      <w14:textFill>
                        <w14:solidFill>
                          <w14:schemeClr w14:val="tx1"/>
                        </w14:solidFill>
                      </w14:textFill>
                    </w:rPr>
                    <w:t>危险废物</w:t>
                  </w:r>
                </w:p>
              </w:tc>
              <w:tc>
                <w:tcPr>
                  <w:tcW w:w="727" w:type="dxa"/>
                  <w:tcBorders>
                    <w:tl2br w:val="nil"/>
                    <w:tr2bl w:val="nil"/>
                  </w:tcBorders>
                  <w:vAlign w:val="center"/>
                </w:tcPr>
                <w:p w14:paraId="7C9132E0">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ascii="Times New Roman" w:hAnsiTheme="majorEastAsia" w:eastAsiaTheme="majorEastAsia"/>
                      <w:color w:val="000000" w:themeColor="text1"/>
                      <w:sz w:val="21"/>
                      <w:szCs w:val="21"/>
                      <w:lang w:val="en-US" w:eastAsia="zh-CN"/>
                      <w14:textFill>
                        <w14:solidFill>
                          <w14:schemeClr w14:val="tx1"/>
                        </w14:solidFill>
                      </w14:textFill>
                    </w:rPr>
                  </w:pPr>
                  <w:r>
                    <w:rPr>
                      <w:rFonts w:hint="eastAsia" w:hAnsiTheme="majorEastAsia" w:eastAsiaTheme="majorEastAsia"/>
                      <w:color w:val="000000" w:themeColor="text1"/>
                      <w:sz w:val="21"/>
                      <w:szCs w:val="21"/>
                      <w:lang w:val="en-US" w:eastAsia="zh-CN"/>
                      <w14:textFill>
                        <w14:solidFill>
                          <w14:schemeClr w14:val="tx1"/>
                        </w14:solidFill>
                      </w14:textFill>
                    </w:rPr>
                    <w:t>实验废液</w:t>
                  </w:r>
                </w:p>
              </w:tc>
              <w:tc>
                <w:tcPr>
                  <w:tcW w:w="4905" w:type="dxa"/>
                  <w:vMerge w:val="restart"/>
                  <w:tcBorders>
                    <w:tl2br w:val="nil"/>
                    <w:tr2bl w:val="nil"/>
                  </w:tcBorders>
                  <w:vAlign w:val="center"/>
                </w:tcPr>
                <w:p w14:paraId="71981F2F">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left"/>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危险废物暂存于危废贮存点，定期交由有资质的单位处理。危废贮存间设计面积为5m</w:t>
                  </w:r>
                  <w:r>
                    <w:rPr>
                      <w:rFonts w:hint="eastAsia"/>
                      <w:color w:val="000000" w:themeColor="text1"/>
                      <w:sz w:val="21"/>
                      <w:szCs w:val="21"/>
                      <w:vertAlign w:val="superscript"/>
                      <w:lang w:val="en-US" w:eastAsia="zh-CN"/>
                      <w14:textFill>
                        <w14:solidFill>
                          <w14:schemeClr w14:val="tx1"/>
                        </w14:solidFill>
                      </w14:textFill>
                    </w:rPr>
                    <w:t>2</w:t>
                  </w:r>
                  <w:r>
                    <w:rPr>
                      <w:rFonts w:hint="eastAsia"/>
                      <w:color w:val="000000" w:themeColor="text1"/>
                      <w:sz w:val="21"/>
                      <w:szCs w:val="21"/>
                      <w:lang w:val="en-US" w:eastAsia="zh-CN"/>
                      <w14:textFill>
                        <w14:solidFill>
                          <w14:schemeClr w14:val="tx1"/>
                        </w14:solidFill>
                      </w14:textFill>
                    </w:rPr>
                    <w:t>，位于实验楼一层楼梯间。</w:t>
                  </w:r>
                </w:p>
              </w:tc>
              <w:tc>
                <w:tcPr>
                  <w:tcW w:w="655" w:type="dxa"/>
                  <w:vMerge w:val="continue"/>
                  <w:tcBorders>
                    <w:tl2br w:val="nil"/>
                    <w:tr2bl w:val="nil"/>
                  </w:tcBorders>
                  <w:vAlign w:val="center"/>
                </w:tcPr>
                <w:p w14:paraId="2F36D58E">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eastAsia="宋体"/>
                      <w:color w:val="000000" w:themeColor="text1"/>
                      <w:sz w:val="21"/>
                      <w:szCs w:val="21"/>
                      <w:lang w:eastAsia="zh-CN"/>
                      <w14:textFill>
                        <w14:solidFill>
                          <w14:schemeClr w14:val="tx1"/>
                        </w14:solidFill>
                      </w14:textFill>
                    </w:rPr>
                  </w:pPr>
                </w:p>
              </w:tc>
            </w:tr>
            <w:tr w14:paraId="25E65B7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95" w:type="dxa"/>
                  <w:vMerge w:val="continue"/>
                  <w:tcBorders>
                    <w:tl2br w:val="nil"/>
                    <w:tr2bl w:val="nil"/>
                  </w:tcBorders>
                  <w:vAlign w:val="center"/>
                </w:tcPr>
                <w:p w14:paraId="1A904863">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eastAsia="宋体"/>
                      <w:color w:val="000000" w:themeColor="text1"/>
                      <w:sz w:val="21"/>
                      <w:szCs w:val="21"/>
                      <w:lang w:eastAsia="zh-CN"/>
                      <w14:textFill>
                        <w14:solidFill>
                          <w14:schemeClr w14:val="tx1"/>
                        </w14:solidFill>
                      </w14:textFill>
                    </w:rPr>
                  </w:pPr>
                </w:p>
              </w:tc>
              <w:tc>
                <w:tcPr>
                  <w:tcW w:w="463" w:type="dxa"/>
                  <w:vMerge w:val="continue"/>
                  <w:tcBorders>
                    <w:tl2br w:val="nil"/>
                    <w:tr2bl w:val="nil"/>
                  </w:tcBorders>
                  <w:vAlign w:val="center"/>
                </w:tcPr>
                <w:p w14:paraId="45CB8C3C">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eastAsia="宋体"/>
                      <w:color w:val="000000" w:themeColor="text1"/>
                      <w:sz w:val="21"/>
                      <w:szCs w:val="21"/>
                      <w:lang w:eastAsia="zh-CN"/>
                      <w14:textFill>
                        <w14:solidFill>
                          <w14:schemeClr w14:val="tx1"/>
                        </w14:solidFill>
                      </w14:textFill>
                    </w:rPr>
                  </w:pPr>
                </w:p>
              </w:tc>
              <w:tc>
                <w:tcPr>
                  <w:tcW w:w="813" w:type="dxa"/>
                  <w:vMerge w:val="continue"/>
                  <w:tcBorders>
                    <w:tl2br w:val="nil"/>
                    <w:tr2bl w:val="nil"/>
                  </w:tcBorders>
                  <w:vAlign w:val="center"/>
                </w:tcPr>
                <w:p w14:paraId="2D031103">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hAnsiTheme="majorEastAsia" w:eastAsiaTheme="majorEastAsia"/>
                      <w:color w:val="000000" w:themeColor="text1"/>
                      <w:sz w:val="21"/>
                      <w:szCs w:val="21"/>
                      <w:lang w:val="en-US" w:eastAsia="zh-CN"/>
                      <w14:textFill>
                        <w14:solidFill>
                          <w14:schemeClr w14:val="tx1"/>
                        </w14:solidFill>
                      </w14:textFill>
                    </w:rPr>
                  </w:pPr>
                </w:p>
              </w:tc>
              <w:tc>
                <w:tcPr>
                  <w:tcW w:w="727" w:type="dxa"/>
                  <w:tcBorders>
                    <w:tl2br w:val="nil"/>
                    <w:tr2bl w:val="nil"/>
                  </w:tcBorders>
                  <w:vAlign w:val="center"/>
                </w:tcPr>
                <w:p w14:paraId="047CCAB0">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63" w:leftChars="-30" w:right="-63" w:rightChars="-30"/>
                    <w:jc w:val="center"/>
                    <w:textAlignment w:val="auto"/>
                    <w:rPr>
                      <w:rFonts w:hint="eastAsia" w:hAnsiTheme="majorEastAsia" w:eastAsiaTheme="majorEastAsia"/>
                      <w:color w:val="000000" w:themeColor="text1"/>
                      <w:sz w:val="21"/>
                      <w:szCs w:val="21"/>
                      <w:lang w:val="en-US" w:eastAsia="zh-CN"/>
                      <w14:textFill>
                        <w14:solidFill>
                          <w14:schemeClr w14:val="tx1"/>
                        </w14:solidFill>
                      </w14:textFill>
                    </w:rPr>
                  </w:pPr>
                  <w:r>
                    <w:rPr>
                      <w:rFonts w:hint="eastAsia" w:hAnsiTheme="majorEastAsia" w:eastAsiaTheme="majorEastAsia"/>
                      <w:color w:val="000000" w:themeColor="text1"/>
                      <w:sz w:val="21"/>
                      <w:szCs w:val="21"/>
                      <w:lang w:val="en-US" w:eastAsia="zh-CN"/>
                      <w14:textFill>
                        <w14:solidFill>
                          <w14:schemeClr w14:val="tx1"/>
                        </w14:solidFill>
                      </w14:textFill>
                    </w:rPr>
                    <w:t>废实验用品</w:t>
                  </w:r>
                </w:p>
              </w:tc>
              <w:tc>
                <w:tcPr>
                  <w:tcW w:w="4905" w:type="dxa"/>
                  <w:vMerge w:val="continue"/>
                  <w:tcBorders>
                    <w:tl2br w:val="nil"/>
                    <w:tr2bl w:val="nil"/>
                  </w:tcBorders>
                  <w:vAlign w:val="center"/>
                </w:tcPr>
                <w:p w14:paraId="019D4A73">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left"/>
                    <w:textAlignment w:val="auto"/>
                    <w:rPr>
                      <w:rFonts w:hint="eastAsia"/>
                      <w:color w:val="000000" w:themeColor="text1"/>
                      <w:sz w:val="21"/>
                      <w:szCs w:val="21"/>
                      <w:lang w:val="en-US" w:eastAsia="zh-CN"/>
                      <w14:textFill>
                        <w14:solidFill>
                          <w14:schemeClr w14:val="tx1"/>
                        </w14:solidFill>
                      </w14:textFill>
                    </w:rPr>
                  </w:pPr>
                </w:p>
              </w:tc>
              <w:tc>
                <w:tcPr>
                  <w:tcW w:w="655" w:type="dxa"/>
                  <w:vMerge w:val="continue"/>
                  <w:tcBorders>
                    <w:tl2br w:val="nil"/>
                    <w:tr2bl w:val="nil"/>
                  </w:tcBorders>
                  <w:vAlign w:val="center"/>
                </w:tcPr>
                <w:p w14:paraId="238D853A">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eastAsia="宋体"/>
                      <w:color w:val="000000" w:themeColor="text1"/>
                      <w:sz w:val="21"/>
                      <w:szCs w:val="21"/>
                      <w:lang w:eastAsia="zh-CN"/>
                      <w14:textFill>
                        <w14:solidFill>
                          <w14:schemeClr w14:val="tx1"/>
                        </w14:solidFill>
                      </w14:textFill>
                    </w:rPr>
                  </w:pPr>
                </w:p>
              </w:tc>
            </w:tr>
            <w:tr w14:paraId="27BEB1F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795" w:type="dxa"/>
                  <w:vMerge w:val="continue"/>
                  <w:tcBorders>
                    <w:tl2br w:val="nil"/>
                    <w:tr2bl w:val="nil"/>
                  </w:tcBorders>
                  <w:vAlign w:val="center"/>
                </w:tcPr>
                <w:p w14:paraId="35AC9797">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left"/>
                    <w:textAlignment w:val="auto"/>
                    <w:rPr>
                      <w:rFonts w:hint="default"/>
                      <w:color w:val="000000" w:themeColor="text1"/>
                      <w:sz w:val="21"/>
                      <w:szCs w:val="21"/>
                      <w14:textFill>
                        <w14:solidFill>
                          <w14:schemeClr w14:val="tx1"/>
                        </w14:solidFill>
                      </w14:textFill>
                    </w:rPr>
                  </w:pPr>
                </w:p>
              </w:tc>
              <w:tc>
                <w:tcPr>
                  <w:tcW w:w="463" w:type="dxa"/>
                  <w:tcBorders>
                    <w:tl2br w:val="nil"/>
                    <w:tr2bl w:val="nil"/>
                  </w:tcBorders>
                  <w:vAlign w:val="center"/>
                </w:tcPr>
                <w:p w14:paraId="3FD7BE91">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噪声</w:t>
                  </w:r>
                </w:p>
              </w:tc>
              <w:tc>
                <w:tcPr>
                  <w:tcW w:w="1540" w:type="dxa"/>
                  <w:gridSpan w:val="2"/>
                  <w:tcBorders>
                    <w:tl2br w:val="nil"/>
                    <w:tr2bl w:val="nil"/>
                  </w:tcBorders>
                  <w:vAlign w:val="center"/>
                </w:tcPr>
                <w:p w14:paraId="4CB0321B">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设备噪声</w:t>
                  </w:r>
                </w:p>
              </w:tc>
              <w:tc>
                <w:tcPr>
                  <w:tcW w:w="4905" w:type="dxa"/>
                  <w:tcBorders>
                    <w:tl2br w:val="nil"/>
                    <w:tr2bl w:val="nil"/>
                  </w:tcBorders>
                  <w:vAlign w:val="center"/>
                </w:tcPr>
                <w:p w14:paraId="4EB28A88">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left"/>
                    <w:textAlignment w:val="auto"/>
                    <w:rPr>
                      <w:rFonts w:hint="default"/>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减震基础，选用低噪设备，定期维护，保证设备正常运行。</w:t>
                  </w:r>
                </w:p>
              </w:tc>
              <w:tc>
                <w:tcPr>
                  <w:tcW w:w="655" w:type="dxa"/>
                  <w:tcBorders>
                    <w:tl2br w:val="nil"/>
                    <w:tr2bl w:val="nil"/>
                  </w:tcBorders>
                  <w:vAlign w:val="center"/>
                </w:tcPr>
                <w:p w14:paraId="73136EA4">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bl>
          <w:p w14:paraId="6BC8446B">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（2）主要技术经济指标</w:t>
            </w:r>
          </w:p>
          <w:p w14:paraId="01E957F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center"/>
              <w:textAlignment w:val="auto"/>
              <w:rPr>
                <w:rFonts w:hint="eastAsia" w:ascii="黑体" w:hAnsi="黑体" w:eastAsia="黑体" w:cs="黑体"/>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表2-</w:t>
            </w:r>
            <w:r>
              <w:rPr>
                <w:rFonts w:hint="eastAsia" w:eastAsia="黑体" w:cs="Times New Roman"/>
                <w:b w:val="0"/>
                <w:bCs w:val="0"/>
                <w:color w:val="000000" w:themeColor="text1"/>
                <w:sz w:val="21"/>
                <w:szCs w:val="21"/>
                <w:lang w:val="en-US" w:eastAsia="zh-CN"/>
                <w14:textFill>
                  <w14:solidFill>
                    <w14:schemeClr w14:val="tx1"/>
                  </w14:solidFill>
                </w14:textFill>
              </w:rPr>
              <w:t>2</w:t>
            </w:r>
            <w:r>
              <w:rPr>
                <w:rFonts w:hint="default" w:ascii="Times New Roman" w:hAnsi="Times New Roman" w:eastAsia="黑体" w:cs="Times New Roman"/>
                <w:b w:val="0"/>
                <w:bCs w:val="0"/>
                <w:color w:val="000000" w:themeColor="text1"/>
                <w:sz w:val="21"/>
                <w:szCs w:val="21"/>
                <w14:textFill>
                  <w14:solidFill>
                    <w14:schemeClr w14:val="tx1"/>
                  </w14:solidFill>
                </w14:textFill>
              </w:rPr>
              <w:t xml:space="preserve">  主要技术经济指标表</w:t>
            </w:r>
          </w:p>
          <w:tbl>
            <w:tblPr>
              <w:tblStyle w:val="89"/>
              <w:tblW w:w="8358"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2234"/>
              <w:gridCol w:w="1801"/>
              <w:gridCol w:w="2036"/>
              <w:gridCol w:w="1492"/>
            </w:tblGrid>
            <w:tr w14:paraId="1A1FFE9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795" w:type="dxa"/>
                  <w:tcBorders>
                    <w:tl2br w:val="nil"/>
                    <w:tr2bl w:val="nil"/>
                  </w:tcBorders>
                  <w:vAlign w:val="center"/>
                </w:tcPr>
                <w:p w14:paraId="0F5A2DBA">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ascii="黑体" w:hAnsi="黑体" w:eastAsia="黑体" w:cs="黑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序号</w:t>
                  </w:r>
                </w:p>
              </w:tc>
              <w:tc>
                <w:tcPr>
                  <w:tcW w:w="2234" w:type="dxa"/>
                  <w:tcBorders>
                    <w:tl2br w:val="nil"/>
                    <w:tr2bl w:val="nil"/>
                  </w:tcBorders>
                  <w:vAlign w:val="center"/>
                </w:tcPr>
                <w:p w14:paraId="4FC6A957">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ascii="黑体" w:hAnsi="黑体" w:eastAsia="黑体" w:cs="黑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项目</w:t>
                  </w:r>
                </w:p>
              </w:tc>
              <w:tc>
                <w:tcPr>
                  <w:tcW w:w="1801" w:type="dxa"/>
                  <w:tcBorders>
                    <w:tl2br w:val="nil"/>
                    <w:tr2bl w:val="nil"/>
                  </w:tcBorders>
                  <w:vAlign w:val="center"/>
                </w:tcPr>
                <w:p w14:paraId="6943F8C9">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ascii="黑体" w:hAnsi="黑体" w:eastAsia="黑体" w:cs="黑体"/>
                      <w:color w:val="000000" w:themeColor="text1"/>
                      <w:sz w:val="21"/>
                      <w:szCs w:val="21"/>
                      <w:lang w:val="en-US"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单位</w:t>
                  </w:r>
                </w:p>
              </w:tc>
              <w:tc>
                <w:tcPr>
                  <w:tcW w:w="2036" w:type="dxa"/>
                  <w:tcBorders>
                    <w:tl2br w:val="nil"/>
                    <w:tr2bl w:val="nil"/>
                  </w:tcBorders>
                  <w:vAlign w:val="center"/>
                </w:tcPr>
                <w:p w14:paraId="363A4AD3">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ascii="黑体" w:hAnsi="黑体" w:eastAsia="黑体" w:cs="黑体"/>
                      <w:color w:val="000000" w:themeColor="text1"/>
                      <w:sz w:val="21"/>
                      <w:szCs w:val="21"/>
                      <w:lang w:val="en-US"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数量</w:t>
                  </w:r>
                </w:p>
              </w:tc>
              <w:tc>
                <w:tcPr>
                  <w:tcW w:w="1492" w:type="dxa"/>
                  <w:tcBorders>
                    <w:tl2br w:val="nil"/>
                    <w:tr2bl w:val="nil"/>
                  </w:tcBorders>
                  <w:vAlign w:val="center"/>
                </w:tcPr>
                <w:p w14:paraId="7E01AD08">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ascii="黑体" w:hAnsi="黑体" w:eastAsia="黑体" w:cs="黑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备注</w:t>
                  </w:r>
                </w:p>
              </w:tc>
            </w:tr>
            <w:tr w14:paraId="1F01E14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95" w:type="dxa"/>
                  <w:tcBorders>
                    <w:tl2br w:val="nil"/>
                    <w:tr2bl w:val="nil"/>
                  </w:tcBorders>
                  <w:vAlign w:val="center"/>
                </w:tcPr>
                <w:p w14:paraId="3AA802CD">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2234" w:type="dxa"/>
                  <w:tcBorders>
                    <w:tl2br w:val="nil"/>
                    <w:tr2bl w:val="nil"/>
                  </w:tcBorders>
                  <w:vAlign w:val="center"/>
                </w:tcPr>
                <w:p w14:paraId="74091058">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eastAsia="宋体"/>
                      <w:color w:val="000000" w:themeColor="text1"/>
                      <w:sz w:val="21"/>
                      <w:szCs w:val="21"/>
                      <w:lang w:val="en-US" w:eastAsia="zh-CN"/>
                      <w14:textFill>
                        <w14:solidFill>
                          <w14:schemeClr w14:val="tx1"/>
                        </w14:solidFill>
                      </w14:textFill>
                    </w:rPr>
                  </w:pPr>
                  <w:r>
                    <w:rPr>
                      <w:rFonts w:hint="default" w:eastAsia="宋体"/>
                      <w:color w:val="000000" w:themeColor="text1"/>
                      <w:sz w:val="21"/>
                      <w:szCs w:val="21"/>
                      <w:lang w:val="en-US" w:eastAsia="zh-CN"/>
                      <w14:textFill>
                        <w14:solidFill>
                          <w14:schemeClr w14:val="tx1"/>
                        </w14:solidFill>
                      </w14:textFill>
                    </w:rPr>
                    <w:t>总用地面积</w:t>
                  </w:r>
                </w:p>
              </w:tc>
              <w:tc>
                <w:tcPr>
                  <w:tcW w:w="1801" w:type="dxa"/>
                  <w:tcBorders>
                    <w:tl2br w:val="nil"/>
                    <w:tr2bl w:val="nil"/>
                  </w:tcBorders>
                  <w:vAlign w:val="center"/>
                </w:tcPr>
                <w:p w14:paraId="2C8EB180">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m</w:t>
                  </w:r>
                  <w:r>
                    <w:rPr>
                      <w:rFonts w:hint="eastAsia"/>
                      <w:color w:val="000000" w:themeColor="text1"/>
                      <w:sz w:val="21"/>
                      <w:szCs w:val="21"/>
                      <w:vertAlign w:val="superscript"/>
                      <w:lang w:val="en-US" w:eastAsia="zh-CN"/>
                      <w14:textFill>
                        <w14:solidFill>
                          <w14:schemeClr w14:val="tx1"/>
                        </w14:solidFill>
                      </w14:textFill>
                    </w:rPr>
                    <w:t>2</w:t>
                  </w:r>
                </w:p>
              </w:tc>
              <w:tc>
                <w:tcPr>
                  <w:tcW w:w="2036" w:type="dxa"/>
                  <w:tcBorders>
                    <w:tl2br w:val="nil"/>
                    <w:tr2bl w:val="nil"/>
                  </w:tcBorders>
                  <w:vAlign w:val="center"/>
                </w:tcPr>
                <w:p w14:paraId="61DE0A7F">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36259</w:t>
                  </w:r>
                </w:p>
              </w:tc>
              <w:tc>
                <w:tcPr>
                  <w:tcW w:w="1492" w:type="dxa"/>
                  <w:tcBorders>
                    <w:tl2br w:val="nil"/>
                    <w:tr2bl w:val="nil"/>
                  </w:tcBorders>
                  <w:vAlign w:val="center"/>
                </w:tcPr>
                <w:p w14:paraId="7F9081A1">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约54.4亩</w:t>
                  </w:r>
                </w:p>
              </w:tc>
            </w:tr>
            <w:tr w14:paraId="335CC274">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95" w:type="dxa"/>
                  <w:tcBorders>
                    <w:tl2br w:val="nil"/>
                    <w:tr2bl w:val="nil"/>
                  </w:tcBorders>
                  <w:vAlign w:val="center"/>
                </w:tcPr>
                <w:p w14:paraId="57CF317D">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c>
                <w:tcPr>
                  <w:tcW w:w="2234" w:type="dxa"/>
                  <w:tcBorders>
                    <w:tl2br w:val="nil"/>
                    <w:tr2bl w:val="nil"/>
                  </w:tcBorders>
                  <w:vAlign w:val="center"/>
                </w:tcPr>
                <w:p w14:paraId="58085B1E">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eastAsia="宋体"/>
                      <w:color w:val="000000" w:themeColor="text1"/>
                      <w:sz w:val="21"/>
                      <w:szCs w:val="21"/>
                      <w:lang w:val="en-US" w:eastAsia="zh-CN"/>
                      <w14:textFill>
                        <w14:solidFill>
                          <w14:schemeClr w14:val="tx1"/>
                        </w14:solidFill>
                      </w14:textFill>
                    </w:rPr>
                  </w:pPr>
                  <w:r>
                    <w:rPr>
                      <w:rFonts w:hint="default" w:eastAsia="宋体"/>
                      <w:color w:val="000000" w:themeColor="text1"/>
                      <w:sz w:val="21"/>
                      <w:szCs w:val="21"/>
                      <w:lang w:val="en-US" w:eastAsia="zh-CN"/>
                      <w14:textFill>
                        <w14:solidFill>
                          <w14:schemeClr w14:val="tx1"/>
                        </w14:solidFill>
                      </w14:textFill>
                    </w:rPr>
                    <w:t>总建筑面积</w:t>
                  </w:r>
                </w:p>
              </w:tc>
              <w:tc>
                <w:tcPr>
                  <w:tcW w:w="1801" w:type="dxa"/>
                  <w:tcBorders>
                    <w:tl2br w:val="nil"/>
                    <w:tr2bl w:val="nil"/>
                  </w:tcBorders>
                  <w:vAlign w:val="center"/>
                </w:tcPr>
                <w:p w14:paraId="176F5BF3">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m</w:t>
                  </w:r>
                  <w:r>
                    <w:rPr>
                      <w:rFonts w:hint="eastAsia"/>
                      <w:color w:val="000000" w:themeColor="text1"/>
                      <w:sz w:val="21"/>
                      <w:szCs w:val="21"/>
                      <w:vertAlign w:val="superscript"/>
                      <w:lang w:val="en-US" w:eastAsia="zh-CN"/>
                      <w14:textFill>
                        <w14:solidFill>
                          <w14:schemeClr w14:val="tx1"/>
                        </w14:solidFill>
                      </w14:textFill>
                    </w:rPr>
                    <w:t>2</w:t>
                  </w:r>
                </w:p>
              </w:tc>
              <w:tc>
                <w:tcPr>
                  <w:tcW w:w="2036" w:type="dxa"/>
                  <w:tcBorders>
                    <w:tl2br w:val="nil"/>
                    <w:tr2bl w:val="nil"/>
                  </w:tcBorders>
                  <w:vAlign w:val="center"/>
                </w:tcPr>
                <w:p w14:paraId="4D111BFC">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25556</w:t>
                  </w:r>
                </w:p>
              </w:tc>
              <w:tc>
                <w:tcPr>
                  <w:tcW w:w="1492" w:type="dxa"/>
                  <w:tcBorders>
                    <w:tl2br w:val="nil"/>
                    <w:tr2bl w:val="nil"/>
                  </w:tcBorders>
                  <w:vAlign w:val="center"/>
                </w:tcPr>
                <w:p w14:paraId="4368CFE2">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p>
              </w:tc>
            </w:tr>
            <w:tr w14:paraId="32C4F5FE">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95" w:type="dxa"/>
                  <w:tcBorders>
                    <w:tl2br w:val="nil"/>
                    <w:tr2bl w:val="nil"/>
                  </w:tcBorders>
                  <w:vAlign w:val="center"/>
                </w:tcPr>
                <w:p w14:paraId="04ACA0DF">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c>
                <w:tcPr>
                  <w:tcW w:w="2234" w:type="dxa"/>
                  <w:tcBorders>
                    <w:tl2br w:val="nil"/>
                    <w:tr2bl w:val="nil"/>
                  </w:tcBorders>
                  <w:vAlign w:val="center"/>
                </w:tcPr>
                <w:p w14:paraId="7FFA22C5">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eastAsia="宋体"/>
                      <w:color w:val="000000" w:themeColor="text1"/>
                      <w:sz w:val="21"/>
                      <w:szCs w:val="21"/>
                      <w:lang w:val="en-US" w:eastAsia="zh-CN"/>
                      <w14:textFill>
                        <w14:solidFill>
                          <w14:schemeClr w14:val="tx1"/>
                        </w14:solidFill>
                      </w14:textFill>
                    </w:rPr>
                  </w:pPr>
                  <w:r>
                    <w:rPr>
                      <w:rFonts w:hint="default" w:eastAsia="宋体"/>
                      <w:color w:val="000000" w:themeColor="text1"/>
                      <w:sz w:val="21"/>
                      <w:szCs w:val="21"/>
                      <w:lang w:val="en-US" w:eastAsia="zh-CN"/>
                      <w14:textFill>
                        <w14:solidFill>
                          <w14:schemeClr w14:val="tx1"/>
                        </w14:solidFill>
                      </w14:textFill>
                    </w:rPr>
                    <w:t xml:space="preserve">地上建筑面积 </w:t>
                  </w:r>
                </w:p>
              </w:tc>
              <w:tc>
                <w:tcPr>
                  <w:tcW w:w="1801" w:type="dxa"/>
                  <w:tcBorders>
                    <w:tl2br w:val="nil"/>
                    <w:tr2bl w:val="nil"/>
                  </w:tcBorders>
                  <w:vAlign w:val="center"/>
                </w:tcPr>
                <w:p w14:paraId="4D7A6929">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m</w:t>
                  </w:r>
                  <w:r>
                    <w:rPr>
                      <w:rFonts w:hint="eastAsia"/>
                      <w:color w:val="000000" w:themeColor="text1"/>
                      <w:sz w:val="21"/>
                      <w:szCs w:val="21"/>
                      <w:vertAlign w:val="superscript"/>
                      <w:lang w:val="en-US" w:eastAsia="zh-CN"/>
                      <w14:textFill>
                        <w14:solidFill>
                          <w14:schemeClr w14:val="tx1"/>
                        </w14:solidFill>
                      </w14:textFill>
                    </w:rPr>
                    <w:t>2</w:t>
                  </w:r>
                </w:p>
              </w:tc>
              <w:tc>
                <w:tcPr>
                  <w:tcW w:w="2036" w:type="dxa"/>
                  <w:tcBorders>
                    <w:tl2br w:val="nil"/>
                    <w:tr2bl w:val="nil"/>
                  </w:tcBorders>
                  <w:vAlign w:val="center"/>
                </w:tcPr>
                <w:p w14:paraId="62A7ACE1">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25256</w:t>
                  </w:r>
                </w:p>
              </w:tc>
              <w:tc>
                <w:tcPr>
                  <w:tcW w:w="1492" w:type="dxa"/>
                  <w:tcBorders>
                    <w:tl2br w:val="nil"/>
                    <w:tr2bl w:val="nil"/>
                  </w:tcBorders>
                  <w:vAlign w:val="center"/>
                </w:tcPr>
                <w:p w14:paraId="4D7E0985">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p>
              </w:tc>
            </w:tr>
            <w:tr w14:paraId="674EFDC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95" w:type="dxa"/>
                  <w:tcBorders>
                    <w:tl2br w:val="nil"/>
                    <w:tr2bl w:val="nil"/>
                  </w:tcBorders>
                  <w:vAlign w:val="center"/>
                </w:tcPr>
                <w:p w14:paraId="5565A9A7">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3.1</w:t>
                  </w:r>
                </w:p>
              </w:tc>
              <w:tc>
                <w:tcPr>
                  <w:tcW w:w="2234" w:type="dxa"/>
                  <w:tcBorders>
                    <w:tl2br w:val="nil"/>
                    <w:tr2bl w:val="nil"/>
                  </w:tcBorders>
                  <w:vAlign w:val="center"/>
                </w:tcPr>
                <w:p w14:paraId="458BE72A">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eastAsia="宋体"/>
                      <w:color w:val="000000" w:themeColor="text1"/>
                      <w:sz w:val="21"/>
                      <w:szCs w:val="21"/>
                      <w:lang w:val="en-US" w:eastAsia="zh-CN"/>
                      <w14:textFill>
                        <w14:solidFill>
                          <w14:schemeClr w14:val="tx1"/>
                        </w14:solidFill>
                      </w14:textFill>
                    </w:rPr>
                  </w:pPr>
                  <w:r>
                    <w:rPr>
                      <w:rFonts w:hint="default" w:eastAsia="宋体"/>
                      <w:color w:val="000000" w:themeColor="text1"/>
                      <w:sz w:val="21"/>
                      <w:szCs w:val="21"/>
                      <w:lang w:val="en-US" w:eastAsia="zh-CN"/>
                      <w14:textFill>
                        <w14:solidFill>
                          <w14:schemeClr w14:val="tx1"/>
                        </w14:solidFill>
                      </w14:textFill>
                    </w:rPr>
                    <w:t>小学部教学楼1#2#</w:t>
                  </w:r>
                </w:p>
              </w:tc>
              <w:tc>
                <w:tcPr>
                  <w:tcW w:w="1801" w:type="dxa"/>
                  <w:tcBorders>
                    <w:tl2br w:val="nil"/>
                    <w:tr2bl w:val="nil"/>
                  </w:tcBorders>
                  <w:vAlign w:val="center"/>
                </w:tcPr>
                <w:p w14:paraId="1E8D2532">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m</w:t>
                  </w:r>
                  <w:r>
                    <w:rPr>
                      <w:rFonts w:hint="eastAsia"/>
                      <w:color w:val="000000" w:themeColor="text1"/>
                      <w:sz w:val="21"/>
                      <w:szCs w:val="21"/>
                      <w:vertAlign w:val="superscript"/>
                      <w:lang w:val="en-US" w:eastAsia="zh-CN"/>
                      <w14:textFill>
                        <w14:solidFill>
                          <w14:schemeClr w14:val="tx1"/>
                        </w14:solidFill>
                      </w14:textFill>
                    </w:rPr>
                    <w:t>2</w:t>
                  </w:r>
                </w:p>
              </w:tc>
              <w:tc>
                <w:tcPr>
                  <w:tcW w:w="2036" w:type="dxa"/>
                  <w:tcBorders>
                    <w:tl2br w:val="nil"/>
                    <w:tr2bl w:val="nil"/>
                  </w:tcBorders>
                  <w:vAlign w:val="center"/>
                </w:tcPr>
                <w:p w14:paraId="670D15CA">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9692</w:t>
                  </w:r>
                </w:p>
              </w:tc>
              <w:tc>
                <w:tcPr>
                  <w:tcW w:w="1492" w:type="dxa"/>
                  <w:tcBorders>
                    <w:tl2br w:val="nil"/>
                    <w:tr2bl w:val="nil"/>
                  </w:tcBorders>
                  <w:vAlign w:val="center"/>
                </w:tcPr>
                <w:p w14:paraId="6605F684">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p>
              </w:tc>
            </w:tr>
            <w:tr w14:paraId="7B6457B2">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95" w:type="dxa"/>
                  <w:tcBorders>
                    <w:tl2br w:val="nil"/>
                    <w:tr2bl w:val="nil"/>
                  </w:tcBorders>
                  <w:vAlign w:val="center"/>
                </w:tcPr>
                <w:p w14:paraId="2BBCEF5B">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3.2</w:t>
                  </w:r>
                </w:p>
              </w:tc>
              <w:tc>
                <w:tcPr>
                  <w:tcW w:w="2234" w:type="dxa"/>
                  <w:tcBorders>
                    <w:tl2br w:val="nil"/>
                    <w:tr2bl w:val="nil"/>
                  </w:tcBorders>
                  <w:vAlign w:val="center"/>
                </w:tcPr>
                <w:p w14:paraId="1C4F5FB4">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eastAsia="宋体"/>
                      <w:color w:val="000000" w:themeColor="text1"/>
                      <w:sz w:val="21"/>
                      <w:szCs w:val="21"/>
                      <w:lang w:val="en-US" w:eastAsia="zh-CN"/>
                      <w14:textFill>
                        <w14:solidFill>
                          <w14:schemeClr w14:val="tx1"/>
                        </w14:solidFill>
                      </w14:textFill>
                    </w:rPr>
                  </w:pPr>
                  <w:r>
                    <w:rPr>
                      <w:rFonts w:hint="default" w:eastAsia="宋体"/>
                      <w:color w:val="000000" w:themeColor="text1"/>
                      <w:sz w:val="21"/>
                      <w:szCs w:val="21"/>
                      <w:lang w:val="en-US" w:eastAsia="zh-CN"/>
                      <w14:textFill>
                        <w14:solidFill>
                          <w14:schemeClr w14:val="tx1"/>
                        </w14:solidFill>
                      </w14:textFill>
                    </w:rPr>
                    <w:t>初中部教学楼 4#</w:t>
                  </w:r>
                </w:p>
              </w:tc>
              <w:tc>
                <w:tcPr>
                  <w:tcW w:w="1801" w:type="dxa"/>
                  <w:tcBorders>
                    <w:tl2br w:val="nil"/>
                    <w:tr2bl w:val="nil"/>
                  </w:tcBorders>
                  <w:vAlign w:val="center"/>
                </w:tcPr>
                <w:p w14:paraId="4E03C92A">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m</w:t>
                  </w:r>
                  <w:r>
                    <w:rPr>
                      <w:rFonts w:hint="eastAsia"/>
                      <w:color w:val="000000" w:themeColor="text1"/>
                      <w:sz w:val="21"/>
                      <w:szCs w:val="21"/>
                      <w:vertAlign w:val="superscript"/>
                      <w:lang w:val="en-US" w:eastAsia="zh-CN"/>
                      <w14:textFill>
                        <w14:solidFill>
                          <w14:schemeClr w14:val="tx1"/>
                        </w14:solidFill>
                      </w14:textFill>
                    </w:rPr>
                    <w:t>2</w:t>
                  </w:r>
                </w:p>
              </w:tc>
              <w:tc>
                <w:tcPr>
                  <w:tcW w:w="2036" w:type="dxa"/>
                  <w:tcBorders>
                    <w:tl2br w:val="nil"/>
                    <w:tr2bl w:val="nil"/>
                  </w:tcBorders>
                  <w:vAlign w:val="center"/>
                </w:tcPr>
                <w:p w14:paraId="507A5592">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5134</w:t>
                  </w:r>
                </w:p>
              </w:tc>
              <w:tc>
                <w:tcPr>
                  <w:tcW w:w="1492" w:type="dxa"/>
                  <w:tcBorders>
                    <w:tl2br w:val="nil"/>
                    <w:tr2bl w:val="nil"/>
                  </w:tcBorders>
                  <w:vAlign w:val="center"/>
                </w:tcPr>
                <w:p w14:paraId="3DBC84E3">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p>
              </w:tc>
            </w:tr>
            <w:tr w14:paraId="1E01A117">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95" w:type="dxa"/>
                  <w:tcBorders>
                    <w:tl2br w:val="nil"/>
                    <w:tr2bl w:val="nil"/>
                  </w:tcBorders>
                  <w:vAlign w:val="center"/>
                </w:tcPr>
                <w:p w14:paraId="7FA042AD">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3.3</w:t>
                  </w:r>
                </w:p>
              </w:tc>
              <w:tc>
                <w:tcPr>
                  <w:tcW w:w="2234" w:type="dxa"/>
                  <w:tcBorders>
                    <w:tl2br w:val="nil"/>
                    <w:tr2bl w:val="nil"/>
                  </w:tcBorders>
                  <w:vAlign w:val="center"/>
                </w:tcPr>
                <w:p w14:paraId="343F6212">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eastAsia="宋体"/>
                      <w:color w:val="000000" w:themeColor="text1"/>
                      <w:sz w:val="21"/>
                      <w:szCs w:val="21"/>
                      <w:lang w:val="en-US" w:eastAsia="zh-CN"/>
                      <w14:textFill>
                        <w14:solidFill>
                          <w14:schemeClr w14:val="tx1"/>
                        </w14:solidFill>
                      </w14:textFill>
                    </w:rPr>
                  </w:pPr>
                  <w:r>
                    <w:rPr>
                      <w:rFonts w:hint="default" w:eastAsia="宋体"/>
                      <w:color w:val="000000" w:themeColor="text1"/>
                      <w:sz w:val="21"/>
                      <w:szCs w:val="21"/>
                      <w:lang w:val="en-US" w:eastAsia="zh-CN"/>
                      <w14:textFill>
                        <w14:solidFill>
                          <w14:schemeClr w14:val="tx1"/>
                        </w14:solidFill>
                      </w14:textFill>
                    </w:rPr>
                    <w:t>初中部实验楼 3#</w:t>
                  </w:r>
                </w:p>
              </w:tc>
              <w:tc>
                <w:tcPr>
                  <w:tcW w:w="1801" w:type="dxa"/>
                  <w:tcBorders>
                    <w:tl2br w:val="nil"/>
                    <w:tr2bl w:val="nil"/>
                  </w:tcBorders>
                  <w:vAlign w:val="center"/>
                </w:tcPr>
                <w:p w14:paraId="6D739141">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m</w:t>
                  </w:r>
                  <w:r>
                    <w:rPr>
                      <w:rFonts w:hint="eastAsia"/>
                      <w:color w:val="000000" w:themeColor="text1"/>
                      <w:sz w:val="21"/>
                      <w:szCs w:val="21"/>
                      <w:vertAlign w:val="superscript"/>
                      <w:lang w:val="en-US" w:eastAsia="zh-CN"/>
                      <w14:textFill>
                        <w14:solidFill>
                          <w14:schemeClr w14:val="tx1"/>
                        </w14:solidFill>
                      </w14:textFill>
                    </w:rPr>
                    <w:t>2</w:t>
                  </w:r>
                </w:p>
              </w:tc>
              <w:tc>
                <w:tcPr>
                  <w:tcW w:w="2036" w:type="dxa"/>
                  <w:tcBorders>
                    <w:tl2br w:val="nil"/>
                    <w:tr2bl w:val="nil"/>
                  </w:tcBorders>
                  <w:vAlign w:val="center"/>
                </w:tcPr>
                <w:p w14:paraId="28AD41AC">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5880</w:t>
                  </w:r>
                </w:p>
              </w:tc>
              <w:tc>
                <w:tcPr>
                  <w:tcW w:w="1492" w:type="dxa"/>
                  <w:tcBorders>
                    <w:tl2br w:val="nil"/>
                    <w:tr2bl w:val="nil"/>
                  </w:tcBorders>
                  <w:vAlign w:val="center"/>
                </w:tcPr>
                <w:p w14:paraId="461BC49F">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p>
              </w:tc>
            </w:tr>
            <w:tr w14:paraId="113FF0FC">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95" w:type="dxa"/>
                  <w:tcBorders>
                    <w:tl2br w:val="nil"/>
                    <w:tr2bl w:val="nil"/>
                  </w:tcBorders>
                  <w:vAlign w:val="center"/>
                </w:tcPr>
                <w:p w14:paraId="31C14574">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3.4</w:t>
                  </w:r>
                </w:p>
              </w:tc>
              <w:tc>
                <w:tcPr>
                  <w:tcW w:w="2234" w:type="dxa"/>
                  <w:tcBorders>
                    <w:tl2br w:val="nil"/>
                    <w:tr2bl w:val="nil"/>
                  </w:tcBorders>
                  <w:vAlign w:val="center"/>
                </w:tcPr>
                <w:p w14:paraId="0BCB74BE">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eastAsia="宋体"/>
                      <w:color w:val="000000" w:themeColor="text1"/>
                      <w:sz w:val="21"/>
                      <w:szCs w:val="21"/>
                      <w:lang w:val="en-US" w:eastAsia="zh-CN"/>
                      <w14:textFill>
                        <w14:solidFill>
                          <w14:schemeClr w14:val="tx1"/>
                        </w14:solidFill>
                      </w14:textFill>
                    </w:rPr>
                  </w:pPr>
                  <w:r>
                    <w:rPr>
                      <w:rFonts w:hint="default" w:eastAsia="宋体"/>
                      <w:color w:val="000000" w:themeColor="text1"/>
                      <w:sz w:val="21"/>
                      <w:szCs w:val="21"/>
                      <w:lang w:val="en-US" w:eastAsia="zh-CN"/>
                      <w14:textFill>
                        <w14:solidFill>
                          <w14:schemeClr w14:val="tx1"/>
                        </w14:solidFill>
                      </w14:textFill>
                    </w:rPr>
                    <w:t>多功能厅</w:t>
                  </w:r>
                </w:p>
              </w:tc>
              <w:tc>
                <w:tcPr>
                  <w:tcW w:w="1801" w:type="dxa"/>
                  <w:tcBorders>
                    <w:tl2br w:val="nil"/>
                    <w:tr2bl w:val="nil"/>
                  </w:tcBorders>
                  <w:vAlign w:val="center"/>
                </w:tcPr>
                <w:p w14:paraId="47F0EE84">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m</w:t>
                  </w:r>
                  <w:r>
                    <w:rPr>
                      <w:rFonts w:hint="eastAsia"/>
                      <w:color w:val="000000" w:themeColor="text1"/>
                      <w:sz w:val="21"/>
                      <w:szCs w:val="21"/>
                      <w:vertAlign w:val="superscript"/>
                      <w:lang w:val="en-US" w:eastAsia="zh-CN"/>
                      <w14:textFill>
                        <w14:solidFill>
                          <w14:schemeClr w14:val="tx1"/>
                        </w14:solidFill>
                      </w14:textFill>
                    </w:rPr>
                    <w:t>2</w:t>
                  </w:r>
                </w:p>
              </w:tc>
              <w:tc>
                <w:tcPr>
                  <w:tcW w:w="2036" w:type="dxa"/>
                  <w:tcBorders>
                    <w:tl2br w:val="nil"/>
                    <w:tr2bl w:val="nil"/>
                  </w:tcBorders>
                  <w:vAlign w:val="center"/>
                </w:tcPr>
                <w:p w14:paraId="2997FF41">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2300</w:t>
                  </w:r>
                </w:p>
              </w:tc>
              <w:tc>
                <w:tcPr>
                  <w:tcW w:w="1492" w:type="dxa"/>
                  <w:tcBorders>
                    <w:tl2br w:val="nil"/>
                    <w:tr2bl w:val="nil"/>
                  </w:tcBorders>
                  <w:vAlign w:val="center"/>
                </w:tcPr>
                <w:p w14:paraId="43E3AB97">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p>
              </w:tc>
            </w:tr>
            <w:tr w14:paraId="79A5C2C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95" w:type="dxa"/>
                  <w:tcBorders>
                    <w:tl2br w:val="nil"/>
                    <w:tr2bl w:val="nil"/>
                  </w:tcBorders>
                  <w:vAlign w:val="center"/>
                </w:tcPr>
                <w:p w14:paraId="63CD4FF3">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3.5</w:t>
                  </w:r>
                </w:p>
              </w:tc>
              <w:tc>
                <w:tcPr>
                  <w:tcW w:w="2234" w:type="dxa"/>
                  <w:tcBorders>
                    <w:tl2br w:val="nil"/>
                    <w:tr2bl w:val="nil"/>
                  </w:tcBorders>
                  <w:vAlign w:val="center"/>
                </w:tcPr>
                <w:p w14:paraId="039025D1">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eastAsia="宋体"/>
                      <w:color w:val="000000" w:themeColor="text1"/>
                      <w:sz w:val="21"/>
                      <w:szCs w:val="21"/>
                      <w:lang w:val="en-US" w:eastAsia="zh-CN"/>
                      <w14:textFill>
                        <w14:solidFill>
                          <w14:schemeClr w14:val="tx1"/>
                        </w14:solidFill>
                      </w14:textFill>
                    </w:rPr>
                  </w:pPr>
                  <w:r>
                    <w:rPr>
                      <w:rFonts w:hint="default" w:eastAsia="宋体"/>
                      <w:color w:val="000000" w:themeColor="text1"/>
                      <w:sz w:val="21"/>
                      <w:szCs w:val="21"/>
                      <w:lang w:val="en-US" w:eastAsia="zh-CN"/>
                      <w14:textFill>
                        <w14:solidFill>
                          <w14:schemeClr w14:val="tx1"/>
                        </w14:solidFill>
                      </w14:textFill>
                    </w:rPr>
                    <w:t>升旗台下体育器材室</w:t>
                  </w:r>
                </w:p>
              </w:tc>
              <w:tc>
                <w:tcPr>
                  <w:tcW w:w="1801" w:type="dxa"/>
                  <w:tcBorders>
                    <w:tl2br w:val="nil"/>
                    <w:tr2bl w:val="nil"/>
                  </w:tcBorders>
                  <w:vAlign w:val="center"/>
                </w:tcPr>
                <w:p w14:paraId="2BAAD6F5">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m</w:t>
                  </w:r>
                  <w:r>
                    <w:rPr>
                      <w:rFonts w:hint="eastAsia"/>
                      <w:color w:val="000000" w:themeColor="text1"/>
                      <w:sz w:val="21"/>
                      <w:szCs w:val="21"/>
                      <w:vertAlign w:val="superscript"/>
                      <w:lang w:val="en-US" w:eastAsia="zh-CN"/>
                      <w14:textFill>
                        <w14:solidFill>
                          <w14:schemeClr w14:val="tx1"/>
                        </w14:solidFill>
                      </w14:textFill>
                    </w:rPr>
                    <w:t>2</w:t>
                  </w:r>
                </w:p>
              </w:tc>
              <w:tc>
                <w:tcPr>
                  <w:tcW w:w="2036" w:type="dxa"/>
                  <w:tcBorders>
                    <w:tl2br w:val="nil"/>
                    <w:tr2bl w:val="nil"/>
                  </w:tcBorders>
                  <w:vAlign w:val="center"/>
                </w:tcPr>
                <w:p w14:paraId="46B67224">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466</w:t>
                  </w:r>
                </w:p>
              </w:tc>
              <w:tc>
                <w:tcPr>
                  <w:tcW w:w="1492" w:type="dxa"/>
                  <w:tcBorders>
                    <w:tl2br w:val="nil"/>
                    <w:tr2bl w:val="nil"/>
                  </w:tcBorders>
                  <w:vAlign w:val="center"/>
                </w:tcPr>
                <w:p w14:paraId="0040B7A8">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p>
              </w:tc>
            </w:tr>
            <w:tr w14:paraId="70679308">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95" w:type="dxa"/>
                  <w:tcBorders>
                    <w:tl2br w:val="nil"/>
                    <w:tr2bl w:val="nil"/>
                  </w:tcBorders>
                  <w:vAlign w:val="center"/>
                </w:tcPr>
                <w:p w14:paraId="5D855BAB">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3.6</w:t>
                  </w:r>
                </w:p>
              </w:tc>
              <w:tc>
                <w:tcPr>
                  <w:tcW w:w="2234" w:type="dxa"/>
                  <w:tcBorders>
                    <w:tl2br w:val="nil"/>
                    <w:tr2bl w:val="nil"/>
                  </w:tcBorders>
                  <w:vAlign w:val="center"/>
                </w:tcPr>
                <w:p w14:paraId="667AC1AC">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eastAsia="宋体"/>
                      <w:color w:val="000000" w:themeColor="text1"/>
                      <w:sz w:val="21"/>
                      <w:szCs w:val="21"/>
                      <w:lang w:val="en-US" w:eastAsia="zh-CN"/>
                      <w14:textFill>
                        <w14:solidFill>
                          <w14:schemeClr w14:val="tx1"/>
                        </w14:solidFill>
                      </w14:textFill>
                    </w:rPr>
                  </w:pPr>
                  <w:r>
                    <w:rPr>
                      <w:rFonts w:hint="default" w:eastAsia="宋体"/>
                      <w:color w:val="000000" w:themeColor="text1"/>
                      <w:sz w:val="21"/>
                      <w:szCs w:val="21"/>
                      <w:lang w:val="en-US" w:eastAsia="zh-CN"/>
                      <w14:textFill>
                        <w14:solidFill>
                          <w14:schemeClr w14:val="tx1"/>
                        </w14:solidFill>
                      </w14:textFill>
                    </w:rPr>
                    <w:t>连廊</w:t>
                  </w:r>
                </w:p>
              </w:tc>
              <w:tc>
                <w:tcPr>
                  <w:tcW w:w="1801" w:type="dxa"/>
                  <w:tcBorders>
                    <w:tl2br w:val="nil"/>
                    <w:tr2bl w:val="nil"/>
                  </w:tcBorders>
                  <w:vAlign w:val="center"/>
                </w:tcPr>
                <w:p w14:paraId="3164128B">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m</w:t>
                  </w:r>
                  <w:r>
                    <w:rPr>
                      <w:rFonts w:hint="eastAsia"/>
                      <w:color w:val="000000" w:themeColor="text1"/>
                      <w:sz w:val="21"/>
                      <w:szCs w:val="21"/>
                      <w:vertAlign w:val="superscript"/>
                      <w:lang w:val="en-US" w:eastAsia="zh-CN"/>
                      <w14:textFill>
                        <w14:solidFill>
                          <w14:schemeClr w14:val="tx1"/>
                        </w14:solidFill>
                      </w14:textFill>
                    </w:rPr>
                    <w:t>2</w:t>
                  </w:r>
                </w:p>
              </w:tc>
              <w:tc>
                <w:tcPr>
                  <w:tcW w:w="2036" w:type="dxa"/>
                  <w:tcBorders>
                    <w:tl2br w:val="nil"/>
                    <w:tr2bl w:val="nil"/>
                  </w:tcBorders>
                  <w:vAlign w:val="center"/>
                </w:tcPr>
                <w:p w14:paraId="046C0AD4">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525</w:t>
                  </w:r>
                </w:p>
              </w:tc>
              <w:tc>
                <w:tcPr>
                  <w:tcW w:w="1492" w:type="dxa"/>
                  <w:tcBorders>
                    <w:tl2br w:val="nil"/>
                    <w:tr2bl w:val="nil"/>
                  </w:tcBorders>
                  <w:vAlign w:val="center"/>
                </w:tcPr>
                <w:p w14:paraId="4FCF6CB0">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p>
              </w:tc>
            </w:tr>
            <w:tr w14:paraId="17C47684">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95" w:type="dxa"/>
                  <w:tcBorders>
                    <w:tl2br w:val="nil"/>
                    <w:tr2bl w:val="nil"/>
                  </w:tcBorders>
                  <w:vAlign w:val="center"/>
                </w:tcPr>
                <w:p w14:paraId="3CE39513">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3.7</w:t>
                  </w:r>
                </w:p>
              </w:tc>
              <w:tc>
                <w:tcPr>
                  <w:tcW w:w="2234" w:type="dxa"/>
                  <w:tcBorders>
                    <w:tl2br w:val="nil"/>
                    <w:tr2bl w:val="nil"/>
                  </w:tcBorders>
                  <w:vAlign w:val="center"/>
                </w:tcPr>
                <w:p w14:paraId="746287F8">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风雨操场</w:t>
                  </w:r>
                </w:p>
              </w:tc>
              <w:tc>
                <w:tcPr>
                  <w:tcW w:w="1801" w:type="dxa"/>
                  <w:tcBorders>
                    <w:tl2br w:val="nil"/>
                    <w:tr2bl w:val="nil"/>
                  </w:tcBorders>
                  <w:vAlign w:val="center"/>
                </w:tcPr>
                <w:p w14:paraId="655F10FE">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m</w:t>
                  </w:r>
                  <w:r>
                    <w:rPr>
                      <w:rFonts w:hint="eastAsia"/>
                      <w:color w:val="000000" w:themeColor="text1"/>
                      <w:sz w:val="21"/>
                      <w:szCs w:val="21"/>
                      <w:vertAlign w:val="superscript"/>
                      <w:lang w:val="en-US" w:eastAsia="zh-CN"/>
                      <w14:textFill>
                        <w14:solidFill>
                          <w14:schemeClr w14:val="tx1"/>
                        </w14:solidFill>
                      </w14:textFill>
                    </w:rPr>
                    <w:t>2</w:t>
                  </w:r>
                </w:p>
              </w:tc>
              <w:tc>
                <w:tcPr>
                  <w:tcW w:w="2036" w:type="dxa"/>
                  <w:tcBorders>
                    <w:tl2br w:val="nil"/>
                    <w:tr2bl w:val="nil"/>
                  </w:tcBorders>
                  <w:vAlign w:val="center"/>
                </w:tcPr>
                <w:p w14:paraId="28578E36">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1223</w:t>
                  </w:r>
                </w:p>
              </w:tc>
              <w:tc>
                <w:tcPr>
                  <w:tcW w:w="1492" w:type="dxa"/>
                  <w:tcBorders>
                    <w:tl2br w:val="nil"/>
                    <w:tr2bl w:val="nil"/>
                  </w:tcBorders>
                  <w:vAlign w:val="center"/>
                </w:tcPr>
                <w:p w14:paraId="40BB7540">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地上一层</w:t>
                  </w:r>
                </w:p>
              </w:tc>
            </w:tr>
            <w:tr w14:paraId="3446C13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95" w:type="dxa"/>
                  <w:tcBorders>
                    <w:tl2br w:val="nil"/>
                    <w:tr2bl w:val="nil"/>
                  </w:tcBorders>
                  <w:vAlign w:val="center"/>
                </w:tcPr>
                <w:p w14:paraId="78BD986C">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3.8</w:t>
                  </w:r>
                </w:p>
              </w:tc>
              <w:tc>
                <w:tcPr>
                  <w:tcW w:w="2234" w:type="dxa"/>
                  <w:tcBorders>
                    <w:tl2br w:val="nil"/>
                    <w:tr2bl w:val="nil"/>
                  </w:tcBorders>
                  <w:vAlign w:val="center"/>
                </w:tcPr>
                <w:p w14:paraId="37611F87">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门卫</w:t>
                  </w:r>
                </w:p>
              </w:tc>
              <w:tc>
                <w:tcPr>
                  <w:tcW w:w="1801" w:type="dxa"/>
                  <w:tcBorders>
                    <w:tl2br w:val="nil"/>
                    <w:tr2bl w:val="nil"/>
                  </w:tcBorders>
                  <w:vAlign w:val="center"/>
                </w:tcPr>
                <w:p w14:paraId="1AA69C9F">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m</w:t>
                  </w:r>
                  <w:r>
                    <w:rPr>
                      <w:rFonts w:hint="eastAsia"/>
                      <w:color w:val="000000" w:themeColor="text1"/>
                      <w:sz w:val="21"/>
                      <w:szCs w:val="21"/>
                      <w:vertAlign w:val="superscript"/>
                      <w:lang w:val="en-US" w:eastAsia="zh-CN"/>
                      <w14:textFill>
                        <w14:solidFill>
                          <w14:schemeClr w14:val="tx1"/>
                        </w14:solidFill>
                      </w14:textFill>
                    </w:rPr>
                    <w:t>2</w:t>
                  </w:r>
                </w:p>
              </w:tc>
              <w:tc>
                <w:tcPr>
                  <w:tcW w:w="2036" w:type="dxa"/>
                  <w:tcBorders>
                    <w:tl2br w:val="nil"/>
                    <w:tr2bl w:val="nil"/>
                  </w:tcBorders>
                  <w:vAlign w:val="center"/>
                </w:tcPr>
                <w:p w14:paraId="748BE6C0">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36</w:t>
                  </w:r>
                </w:p>
              </w:tc>
              <w:tc>
                <w:tcPr>
                  <w:tcW w:w="1492" w:type="dxa"/>
                  <w:tcBorders>
                    <w:tl2br w:val="nil"/>
                    <w:tr2bl w:val="nil"/>
                  </w:tcBorders>
                  <w:vAlign w:val="center"/>
                </w:tcPr>
                <w:p w14:paraId="010BF833">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p>
              </w:tc>
            </w:tr>
            <w:tr w14:paraId="017ADB4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95" w:type="dxa"/>
                  <w:tcBorders>
                    <w:tl2br w:val="nil"/>
                    <w:tr2bl w:val="nil"/>
                  </w:tcBorders>
                  <w:vAlign w:val="center"/>
                </w:tcPr>
                <w:p w14:paraId="49AF409E">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c>
                <w:tcPr>
                  <w:tcW w:w="2234" w:type="dxa"/>
                  <w:tcBorders>
                    <w:tl2br w:val="nil"/>
                    <w:tr2bl w:val="nil"/>
                  </w:tcBorders>
                  <w:vAlign w:val="center"/>
                </w:tcPr>
                <w:p w14:paraId="59718FF7">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地下建筑面积（消防水池及泵房）</w:t>
                  </w:r>
                </w:p>
              </w:tc>
              <w:tc>
                <w:tcPr>
                  <w:tcW w:w="1801" w:type="dxa"/>
                  <w:tcBorders>
                    <w:tl2br w:val="nil"/>
                    <w:tr2bl w:val="nil"/>
                  </w:tcBorders>
                  <w:vAlign w:val="center"/>
                </w:tcPr>
                <w:p w14:paraId="697D9C95">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m</w:t>
                  </w:r>
                  <w:r>
                    <w:rPr>
                      <w:rFonts w:hint="eastAsia"/>
                      <w:color w:val="000000" w:themeColor="text1"/>
                      <w:sz w:val="21"/>
                      <w:szCs w:val="21"/>
                      <w:vertAlign w:val="superscript"/>
                      <w:lang w:val="en-US" w:eastAsia="zh-CN"/>
                      <w14:textFill>
                        <w14:solidFill>
                          <w14:schemeClr w14:val="tx1"/>
                        </w14:solidFill>
                      </w14:textFill>
                    </w:rPr>
                    <w:t>2</w:t>
                  </w:r>
                </w:p>
              </w:tc>
              <w:tc>
                <w:tcPr>
                  <w:tcW w:w="2036" w:type="dxa"/>
                  <w:tcBorders>
                    <w:tl2br w:val="nil"/>
                    <w:tr2bl w:val="nil"/>
                  </w:tcBorders>
                  <w:vAlign w:val="center"/>
                </w:tcPr>
                <w:p w14:paraId="791BCA38">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300</w:t>
                  </w:r>
                </w:p>
              </w:tc>
              <w:tc>
                <w:tcPr>
                  <w:tcW w:w="1492" w:type="dxa"/>
                  <w:tcBorders>
                    <w:tl2br w:val="nil"/>
                    <w:tr2bl w:val="nil"/>
                  </w:tcBorders>
                  <w:vAlign w:val="center"/>
                </w:tcPr>
                <w:p w14:paraId="7688F4E1">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在器材室地下一层</w:t>
                  </w:r>
                </w:p>
              </w:tc>
            </w:tr>
            <w:tr w14:paraId="183F7E3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95" w:type="dxa"/>
                  <w:tcBorders>
                    <w:tl2br w:val="nil"/>
                    <w:tr2bl w:val="nil"/>
                  </w:tcBorders>
                  <w:vAlign w:val="center"/>
                </w:tcPr>
                <w:p w14:paraId="2D65C805">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w:t>
                  </w:r>
                </w:p>
              </w:tc>
              <w:tc>
                <w:tcPr>
                  <w:tcW w:w="2234" w:type="dxa"/>
                  <w:tcBorders>
                    <w:tl2br w:val="nil"/>
                    <w:tr2bl w:val="nil"/>
                  </w:tcBorders>
                  <w:vAlign w:val="center"/>
                </w:tcPr>
                <w:p w14:paraId="2603E6F9">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道路及硬化面积</w:t>
                  </w:r>
                </w:p>
              </w:tc>
              <w:tc>
                <w:tcPr>
                  <w:tcW w:w="1801" w:type="dxa"/>
                  <w:tcBorders>
                    <w:tl2br w:val="nil"/>
                    <w:tr2bl w:val="nil"/>
                  </w:tcBorders>
                  <w:vAlign w:val="center"/>
                </w:tcPr>
                <w:p w14:paraId="2F01A379">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m</w:t>
                  </w:r>
                  <w:r>
                    <w:rPr>
                      <w:rFonts w:hint="eastAsia"/>
                      <w:color w:val="000000" w:themeColor="text1"/>
                      <w:sz w:val="21"/>
                      <w:szCs w:val="21"/>
                      <w:vertAlign w:val="superscript"/>
                      <w:lang w:val="en-US" w:eastAsia="zh-CN"/>
                      <w14:textFill>
                        <w14:solidFill>
                          <w14:schemeClr w14:val="tx1"/>
                        </w14:solidFill>
                      </w14:textFill>
                    </w:rPr>
                    <w:t>2</w:t>
                  </w:r>
                </w:p>
              </w:tc>
              <w:tc>
                <w:tcPr>
                  <w:tcW w:w="2036" w:type="dxa"/>
                  <w:tcBorders>
                    <w:tl2br w:val="nil"/>
                    <w:tr2bl w:val="nil"/>
                  </w:tcBorders>
                  <w:vAlign w:val="center"/>
                </w:tcPr>
                <w:p w14:paraId="5F9AF184">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15368.35</w:t>
                  </w:r>
                </w:p>
              </w:tc>
              <w:tc>
                <w:tcPr>
                  <w:tcW w:w="1492" w:type="dxa"/>
                  <w:tcBorders>
                    <w:tl2br w:val="nil"/>
                    <w:tr2bl w:val="nil"/>
                  </w:tcBorders>
                  <w:vAlign w:val="center"/>
                </w:tcPr>
                <w:p w14:paraId="25CCC03B">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p>
              </w:tc>
            </w:tr>
            <w:tr w14:paraId="7A65B735">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95" w:type="dxa"/>
                  <w:tcBorders>
                    <w:tl2br w:val="nil"/>
                    <w:tr2bl w:val="nil"/>
                  </w:tcBorders>
                  <w:vAlign w:val="center"/>
                </w:tcPr>
                <w:p w14:paraId="06A13DD4">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w:t>
                  </w:r>
                </w:p>
              </w:tc>
              <w:tc>
                <w:tcPr>
                  <w:tcW w:w="2234" w:type="dxa"/>
                  <w:tcBorders>
                    <w:tl2br w:val="nil"/>
                    <w:tr2bl w:val="nil"/>
                  </w:tcBorders>
                  <w:vAlign w:val="center"/>
                </w:tcPr>
                <w:p w14:paraId="1B22A1E6">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绿化面积</w:t>
                  </w:r>
                </w:p>
              </w:tc>
              <w:tc>
                <w:tcPr>
                  <w:tcW w:w="1801" w:type="dxa"/>
                  <w:tcBorders>
                    <w:tl2br w:val="nil"/>
                    <w:tr2bl w:val="nil"/>
                  </w:tcBorders>
                  <w:vAlign w:val="center"/>
                </w:tcPr>
                <w:p w14:paraId="43F433F0">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m</w:t>
                  </w:r>
                  <w:r>
                    <w:rPr>
                      <w:rFonts w:hint="eastAsia"/>
                      <w:color w:val="000000" w:themeColor="text1"/>
                      <w:sz w:val="21"/>
                      <w:szCs w:val="21"/>
                      <w:vertAlign w:val="superscript"/>
                      <w:lang w:val="en-US" w:eastAsia="zh-CN"/>
                      <w14:textFill>
                        <w14:solidFill>
                          <w14:schemeClr w14:val="tx1"/>
                        </w14:solidFill>
                      </w14:textFill>
                    </w:rPr>
                    <w:t>2</w:t>
                  </w:r>
                </w:p>
              </w:tc>
              <w:tc>
                <w:tcPr>
                  <w:tcW w:w="2036" w:type="dxa"/>
                  <w:tcBorders>
                    <w:tl2br w:val="nil"/>
                    <w:tr2bl w:val="nil"/>
                  </w:tcBorders>
                  <w:vAlign w:val="center"/>
                </w:tcPr>
                <w:p w14:paraId="14B9296F">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12690.65</w:t>
                  </w:r>
                </w:p>
              </w:tc>
              <w:tc>
                <w:tcPr>
                  <w:tcW w:w="1492" w:type="dxa"/>
                  <w:tcBorders>
                    <w:tl2br w:val="nil"/>
                    <w:tr2bl w:val="nil"/>
                  </w:tcBorders>
                  <w:vAlign w:val="center"/>
                </w:tcPr>
                <w:p w14:paraId="7EFCEDC9">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p>
              </w:tc>
            </w:tr>
            <w:tr w14:paraId="373B9D95">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95" w:type="dxa"/>
                  <w:tcBorders>
                    <w:tl2br w:val="nil"/>
                    <w:tr2bl w:val="nil"/>
                  </w:tcBorders>
                  <w:vAlign w:val="center"/>
                </w:tcPr>
                <w:p w14:paraId="0A430644">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w:t>
                  </w:r>
                </w:p>
              </w:tc>
              <w:tc>
                <w:tcPr>
                  <w:tcW w:w="2234" w:type="dxa"/>
                  <w:tcBorders>
                    <w:tl2br w:val="nil"/>
                    <w:tr2bl w:val="nil"/>
                  </w:tcBorders>
                  <w:vAlign w:val="center"/>
                </w:tcPr>
                <w:p w14:paraId="75025427">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田径操场</w:t>
                  </w:r>
                </w:p>
              </w:tc>
              <w:tc>
                <w:tcPr>
                  <w:tcW w:w="1801" w:type="dxa"/>
                  <w:tcBorders>
                    <w:tl2br w:val="nil"/>
                    <w:tr2bl w:val="nil"/>
                  </w:tcBorders>
                  <w:vAlign w:val="center"/>
                </w:tcPr>
                <w:p w14:paraId="63432AD1">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m</w:t>
                  </w:r>
                  <w:r>
                    <w:rPr>
                      <w:rFonts w:hint="eastAsia"/>
                      <w:color w:val="000000" w:themeColor="text1"/>
                      <w:sz w:val="21"/>
                      <w:szCs w:val="21"/>
                      <w:vertAlign w:val="superscript"/>
                      <w:lang w:val="en-US" w:eastAsia="zh-CN"/>
                      <w14:textFill>
                        <w14:solidFill>
                          <w14:schemeClr w14:val="tx1"/>
                        </w14:solidFill>
                      </w14:textFill>
                    </w:rPr>
                    <w:t>2</w:t>
                  </w:r>
                </w:p>
              </w:tc>
              <w:tc>
                <w:tcPr>
                  <w:tcW w:w="2036" w:type="dxa"/>
                  <w:tcBorders>
                    <w:tl2br w:val="nil"/>
                    <w:tr2bl w:val="nil"/>
                  </w:tcBorders>
                  <w:vAlign w:val="center"/>
                </w:tcPr>
                <w:p w14:paraId="1DCCACA5">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2953</w:t>
                  </w:r>
                </w:p>
              </w:tc>
              <w:tc>
                <w:tcPr>
                  <w:tcW w:w="1492" w:type="dxa"/>
                  <w:tcBorders>
                    <w:tl2br w:val="nil"/>
                    <w:tr2bl w:val="nil"/>
                  </w:tcBorders>
                  <w:vAlign w:val="center"/>
                </w:tcPr>
                <w:p w14:paraId="0FE7DE41">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p>
              </w:tc>
            </w:tr>
            <w:tr w14:paraId="4180E32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95" w:type="dxa"/>
                  <w:tcBorders>
                    <w:tl2br w:val="nil"/>
                    <w:tr2bl w:val="nil"/>
                  </w:tcBorders>
                  <w:vAlign w:val="center"/>
                </w:tcPr>
                <w:p w14:paraId="4D14322D">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w:t>
                  </w:r>
                </w:p>
              </w:tc>
              <w:tc>
                <w:tcPr>
                  <w:tcW w:w="2234" w:type="dxa"/>
                  <w:tcBorders>
                    <w:tl2br w:val="nil"/>
                    <w:tr2bl w:val="nil"/>
                  </w:tcBorders>
                  <w:vAlign w:val="center"/>
                </w:tcPr>
                <w:p w14:paraId="692D4B2F">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排球场</w:t>
                  </w:r>
                </w:p>
              </w:tc>
              <w:tc>
                <w:tcPr>
                  <w:tcW w:w="1801" w:type="dxa"/>
                  <w:tcBorders>
                    <w:tl2br w:val="nil"/>
                    <w:tr2bl w:val="nil"/>
                  </w:tcBorders>
                  <w:vAlign w:val="center"/>
                </w:tcPr>
                <w:p w14:paraId="6F6C2CAB">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m</w:t>
                  </w:r>
                  <w:r>
                    <w:rPr>
                      <w:rFonts w:hint="eastAsia"/>
                      <w:color w:val="000000" w:themeColor="text1"/>
                      <w:sz w:val="21"/>
                      <w:szCs w:val="21"/>
                      <w:vertAlign w:val="superscript"/>
                      <w:lang w:val="en-US" w:eastAsia="zh-CN"/>
                      <w14:textFill>
                        <w14:solidFill>
                          <w14:schemeClr w14:val="tx1"/>
                        </w14:solidFill>
                      </w14:textFill>
                    </w:rPr>
                    <w:t>2</w:t>
                  </w:r>
                </w:p>
              </w:tc>
              <w:tc>
                <w:tcPr>
                  <w:tcW w:w="2036" w:type="dxa"/>
                  <w:tcBorders>
                    <w:tl2br w:val="nil"/>
                    <w:tr2bl w:val="nil"/>
                  </w:tcBorders>
                  <w:vAlign w:val="center"/>
                </w:tcPr>
                <w:p w14:paraId="2EB5B4F6">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728</w:t>
                  </w:r>
                </w:p>
              </w:tc>
              <w:tc>
                <w:tcPr>
                  <w:tcW w:w="1492" w:type="dxa"/>
                  <w:tcBorders>
                    <w:tl2br w:val="nil"/>
                    <w:tr2bl w:val="nil"/>
                  </w:tcBorders>
                  <w:vAlign w:val="center"/>
                </w:tcPr>
                <w:p w14:paraId="695B74D6">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p>
              </w:tc>
            </w:tr>
            <w:tr w14:paraId="0049C017">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95" w:type="dxa"/>
                  <w:tcBorders>
                    <w:tl2br w:val="nil"/>
                    <w:tr2bl w:val="nil"/>
                  </w:tcBorders>
                  <w:vAlign w:val="center"/>
                </w:tcPr>
                <w:p w14:paraId="7B1F5640">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w:t>
                  </w:r>
                </w:p>
              </w:tc>
              <w:tc>
                <w:tcPr>
                  <w:tcW w:w="2234" w:type="dxa"/>
                  <w:tcBorders>
                    <w:tl2br w:val="nil"/>
                    <w:tr2bl w:val="nil"/>
                  </w:tcBorders>
                  <w:vAlign w:val="center"/>
                </w:tcPr>
                <w:p w14:paraId="1F812C1D">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篮球场</w:t>
                  </w:r>
                </w:p>
              </w:tc>
              <w:tc>
                <w:tcPr>
                  <w:tcW w:w="1801" w:type="dxa"/>
                  <w:tcBorders>
                    <w:tl2br w:val="nil"/>
                    <w:tr2bl w:val="nil"/>
                  </w:tcBorders>
                  <w:vAlign w:val="center"/>
                </w:tcPr>
                <w:p w14:paraId="2C240D21">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m</w:t>
                  </w:r>
                  <w:r>
                    <w:rPr>
                      <w:rFonts w:hint="eastAsia"/>
                      <w:color w:val="000000" w:themeColor="text1"/>
                      <w:sz w:val="21"/>
                      <w:szCs w:val="21"/>
                      <w:vertAlign w:val="superscript"/>
                      <w:lang w:val="en-US" w:eastAsia="zh-CN"/>
                      <w14:textFill>
                        <w14:solidFill>
                          <w14:schemeClr w14:val="tx1"/>
                        </w14:solidFill>
                      </w14:textFill>
                    </w:rPr>
                    <w:t>2</w:t>
                  </w:r>
                </w:p>
              </w:tc>
              <w:tc>
                <w:tcPr>
                  <w:tcW w:w="2036" w:type="dxa"/>
                  <w:tcBorders>
                    <w:tl2br w:val="nil"/>
                    <w:tr2bl w:val="nil"/>
                  </w:tcBorders>
                  <w:vAlign w:val="center"/>
                </w:tcPr>
                <w:p w14:paraId="7EE74708">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1720</w:t>
                  </w:r>
                </w:p>
              </w:tc>
              <w:tc>
                <w:tcPr>
                  <w:tcW w:w="1492" w:type="dxa"/>
                  <w:tcBorders>
                    <w:tl2br w:val="nil"/>
                    <w:tr2bl w:val="nil"/>
                  </w:tcBorders>
                  <w:vAlign w:val="center"/>
                </w:tcPr>
                <w:p w14:paraId="059E7EC0">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p>
              </w:tc>
            </w:tr>
            <w:tr w14:paraId="73694B2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95" w:type="dxa"/>
                  <w:tcBorders>
                    <w:tl2br w:val="nil"/>
                    <w:tr2bl w:val="nil"/>
                  </w:tcBorders>
                  <w:vAlign w:val="center"/>
                </w:tcPr>
                <w:p w14:paraId="6E171F39">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w:t>
                  </w:r>
                </w:p>
              </w:tc>
              <w:tc>
                <w:tcPr>
                  <w:tcW w:w="2234" w:type="dxa"/>
                  <w:tcBorders>
                    <w:tl2br w:val="nil"/>
                    <w:tr2bl w:val="nil"/>
                  </w:tcBorders>
                  <w:vAlign w:val="center"/>
                </w:tcPr>
                <w:p w14:paraId="69478769">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围墙</w:t>
                  </w:r>
                </w:p>
              </w:tc>
              <w:tc>
                <w:tcPr>
                  <w:tcW w:w="1801" w:type="dxa"/>
                  <w:tcBorders>
                    <w:tl2br w:val="nil"/>
                    <w:tr2bl w:val="nil"/>
                  </w:tcBorders>
                  <w:vAlign w:val="center"/>
                </w:tcPr>
                <w:p w14:paraId="447CA8F5">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m</w:t>
                  </w:r>
                </w:p>
              </w:tc>
              <w:tc>
                <w:tcPr>
                  <w:tcW w:w="2036" w:type="dxa"/>
                  <w:tcBorders>
                    <w:tl2br w:val="nil"/>
                    <w:tr2bl w:val="nil"/>
                  </w:tcBorders>
                  <w:vAlign w:val="center"/>
                </w:tcPr>
                <w:p w14:paraId="491EB802">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763</w:t>
                  </w:r>
                </w:p>
              </w:tc>
              <w:tc>
                <w:tcPr>
                  <w:tcW w:w="1492" w:type="dxa"/>
                  <w:tcBorders>
                    <w:tl2br w:val="nil"/>
                    <w:tr2bl w:val="nil"/>
                  </w:tcBorders>
                  <w:vAlign w:val="center"/>
                </w:tcPr>
                <w:p w14:paraId="62358994">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p>
              </w:tc>
            </w:tr>
            <w:tr w14:paraId="080C5495">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95" w:type="dxa"/>
                  <w:tcBorders>
                    <w:tl2br w:val="nil"/>
                    <w:tr2bl w:val="nil"/>
                  </w:tcBorders>
                  <w:vAlign w:val="center"/>
                </w:tcPr>
                <w:p w14:paraId="5F42A6F9">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w:t>
                  </w:r>
                </w:p>
              </w:tc>
              <w:tc>
                <w:tcPr>
                  <w:tcW w:w="7563" w:type="dxa"/>
                  <w:gridSpan w:val="4"/>
                  <w:tcBorders>
                    <w:tl2br w:val="nil"/>
                    <w:tr2bl w:val="nil"/>
                  </w:tcBorders>
                  <w:vAlign w:val="center"/>
                </w:tcPr>
                <w:p w14:paraId="397F9BA5">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主要技术指标</w:t>
                  </w:r>
                </w:p>
              </w:tc>
            </w:tr>
            <w:tr w14:paraId="500887D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95" w:type="dxa"/>
                  <w:tcBorders>
                    <w:tl2br w:val="nil"/>
                    <w:tr2bl w:val="nil"/>
                  </w:tcBorders>
                  <w:vAlign w:val="center"/>
                </w:tcPr>
                <w:p w14:paraId="2870DD4D">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11.1</w:t>
                  </w:r>
                </w:p>
              </w:tc>
              <w:tc>
                <w:tcPr>
                  <w:tcW w:w="2234" w:type="dxa"/>
                  <w:tcBorders>
                    <w:tl2br w:val="nil"/>
                    <w:tr2bl w:val="nil"/>
                  </w:tcBorders>
                  <w:vAlign w:val="center"/>
                </w:tcPr>
                <w:p w14:paraId="66046282">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容积率</w:t>
                  </w:r>
                </w:p>
              </w:tc>
              <w:tc>
                <w:tcPr>
                  <w:tcW w:w="1801" w:type="dxa"/>
                  <w:tcBorders>
                    <w:tl2br w:val="nil"/>
                    <w:tr2bl w:val="nil"/>
                  </w:tcBorders>
                  <w:vAlign w:val="center"/>
                </w:tcPr>
                <w:p w14:paraId="1AE78D3D">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p>
              </w:tc>
              <w:tc>
                <w:tcPr>
                  <w:tcW w:w="2036" w:type="dxa"/>
                  <w:tcBorders>
                    <w:tl2br w:val="nil"/>
                    <w:tr2bl w:val="nil"/>
                  </w:tcBorders>
                  <w:vAlign w:val="center"/>
                </w:tcPr>
                <w:p w14:paraId="299A4E43">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0.7</w:t>
                  </w:r>
                </w:p>
              </w:tc>
              <w:tc>
                <w:tcPr>
                  <w:tcW w:w="1492" w:type="dxa"/>
                  <w:tcBorders>
                    <w:tl2br w:val="nil"/>
                    <w:tr2bl w:val="nil"/>
                  </w:tcBorders>
                  <w:vAlign w:val="center"/>
                </w:tcPr>
                <w:p w14:paraId="05C84312">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p>
              </w:tc>
            </w:tr>
            <w:tr w14:paraId="2DE2EFC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95" w:type="dxa"/>
                  <w:tcBorders>
                    <w:tl2br w:val="nil"/>
                    <w:tr2bl w:val="nil"/>
                  </w:tcBorders>
                  <w:vAlign w:val="center"/>
                </w:tcPr>
                <w:p w14:paraId="5B694346">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11.2</w:t>
                  </w:r>
                </w:p>
              </w:tc>
              <w:tc>
                <w:tcPr>
                  <w:tcW w:w="2234" w:type="dxa"/>
                  <w:tcBorders>
                    <w:tl2br w:val="nil"/>
                    <w:tr2bl w:val="nil"/>
                  </w:tcBorders>
                  <w:vAlign w:val="center"/>
                </w:tcPr>
                <w:p w14:paraId="4BBEFDEA">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建筑密度</w:t>
                  </w:r>
                </w:p>
              </w:tc>
              <w:tc>
                <w:tcPr>
                  <w:tcW w:w="1801" w:type="dxa"/>
                  <w:tcBorders>
                    <w:tl2br w:val="nil"/>
                    <w:tr2bl w:val="nil"/>
                  </w:tcBorders>
                  <w:vAlign w:val="center"/>
                </w:tcPr>
                <w:p w14:paraId="03DAE23D">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2036" w:type="dxa"/>
                  <w:tcBorders>
                    <w:tl2br w:val="nil"/>
                    <w:tr2bl w:val="nil"/>
                  </w:tcBorders>
                  <w:vAlign w:val="center"/>
                </w:tcPr>
                <w:p w14:paraId="38F959C1">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23</w:t>
                  </w:r>
                </w:p>
              </w:tc>
              <w:tc>
                <w:tcPr>
                  <w:tcW w:w="1492" w:type="dxa"/>
                  <w:tcBorders>
                    <w:tl2br w:val="nil"/>
                    <w:tr2bl w:val="nil"/>
                  </w:tcBorders>
                  <w:vAlign w:val="center"/>
                </w:tcPr>
                <w:p w14:paraId="18F2001B">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p>
              </w:tc>
            </w:tr>
            <w:tr w14:paraId="592CDBE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95" w:type="dxa"/>
                  <w:tcBorders>
                    <w:tl2br w:val="nil"/>
                    <w:tr2bl w:val="nil"/>
                  </w:tcBorders>
                  <w:vAlign w:val="center"/>
                </w:tcPr>
                <w:p w14:paraId="00796A08">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11.3</w:t>
                  </w:r>
                </w:p>
              </w:tc>
              <w:tc>
                <w:tcPr>
                  <w:tcW w:w="2234" w:type="dxa"/>
                  <w:tcBorders>
                    <w:tl2br w:val="nil"/>
                    <w:tr2bl w:val="nil"/>
                  </w:tcBorders>
                  <w:vAlign w:val="center"/>
                </w:tcPr>
                <w:p w14:paraId="7B2F1185">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绿地率</w:t>
                  </w:r>
                </w:p>
              </w:tc>
              <w:tc>
                <w:tcPr>
                  <w:tcW w:w="1801" w:type="dxa"/>
                  <w:tcBorders>
                    <w:tl2br w:val="nil"/>
                    <w:tr2bl w:val="nil"/>
                  </w:tcBorders>
                  <w:vAlign w:val="center"/>
                </w:tcPr>
                <w:p w14:paraId="11C0E1DB">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2036" w:type="dxa"/>
                  <w:tcBorders>
                    <w:tl2br w:val="nil"/>
                    <w:tr2bl w:val="nil"/>
                  </w:tcBorders>
                  <w:vAlign w:val="center"/>
                </w:tcPr>
                <w:p w14:paraId="46C01A12">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35</w:t>
                  </w:r>
                </w:p>
              </w:tc>
              <w:tc>
                <w:tcPr>
                  <w:tcW w:w="1492" w:type="dxa"/>
                  <w:tcBorders>
                    <w:tl2br w:val="nil"/>
                    <w:tr2bl w:val="nil"/>
                  </w:tcBorders>
                  <w:vAlign w:val="center"/>
                </w:tcPr>
                <w:p w14:paraId="622E1051">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p>
              </w:tc>
            </w:tr>
            <w:tr w14:paraId="27FDB27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95" w:type="dxa"/>
                  <w:tcBorders>
                    <w:tl2br w:val="nil"/>
                    <w:tr2bl w:val="nil"/>
                  </w:tcBorders>
                  <w:vAlign w:val="center"/>
                </w:tcPr>
                <w:p w14:paraId="4A9A248A">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11.4</w:t>
                  </w:r>
                </w:p>
              </w:tc>
              <w:tc>
                <w:tcPr>
                  <w:tcW w:w="2234" w:type="dxa"/>
                  <w:tcBorders>
                    <w:tl2br w:val="nil"/>
                    <w:tr2bl w:val="nil"/>
                  </w:tcBorders>
                  <w:vAlign w:val="center"/>
                </w:tcPr>
                <w:p w14:paraId="17552048">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停车位</w:t>
                  </w:r>
                </w:p>
              </w:tc>
              <w:tc>
                <w:tcPr>
                  <w:tcW w:w="1801" w:type="dxa"/>
                  <w:tcBorders>
                    <w:tl2br w:val="nil"/>
                    <w:tr2bl w:val="nil"/>
                  </w:tcBorders>
                  <w:vAlign w:val="center"/>
                </w:tcPr>
                <w:p w14:paraId="165EBC53">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个</w:t>
                  </w:r>
                </w:p>
              </w:tc>
              <w:tc>
                <w:tcPr>
                  <w:tcW w:w="2036" w:type="dxa"/>
                  <w:tcBorders>
                    <w:tl2br w:val="nil"/>
                    <w:tr2bl w:val="nil"/>
                  </w:tcBorders>
                  <w:vAlign w:val="center"/>
                </w:tcPr>
                <w:p w14:paraId="59E15A8E">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16</w:t>
                  </w:r>
                </w:p>
              </w:tc>
              <w:tc>
                <w:tcPr>
                  <w:tcW w:w="1492" w:type="dxa"/>
                  <w:tcBorders>
                    <w:tl2br w:val="nil"/>
                    <w:tr2bl w:val="nil"/>
                  </w:tcBorders>
                  <w:vAlign w:val="center"/>
                </w:tcPr>
                <w:p w14:paraId="57469D49">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p>
              </w:tc>
            </w:tr>
            <w:tr w14:paraId="032552B5">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95" w:type="dxa"/>
                  <w:tcBorders>
                    <w:tl2br w:val="nil"/>
                    <w:tr2bl w:val="nil"/>
                  </w:tcBorders>
                  <w:vAlign w:val="center"/>
                </w:tcPr>
                <w:p w14:paraId="2DAD7678">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w:t>
                  </w:r>
                </w:p>
              </w:tc>
              <w:tc>
                <w:tcPr>
                  <w:tcW w:w="7563" w:type="dxa"/>
                  <w:gridSpan w:val="4"/>
                  <w:tcBorders>
                    <w:tl2br w:val="nil"/>
                    <w:tr2bl w:val="nil"/>
                  </w:tcBorders>
                  <w:vAlign w:val="center"/>
                </w:tcPr>
                <w:p w14:paraId="75818374">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学校规模</w:t>
                  </w:r>
                </w:p>
              </w:tc>
            </w:tr>
            <w:tr w14:paraId="4E7C7D62">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95" w:type="dxa"/>
                  <w:tcBorders>
                    <w:tl2br w:val="nil"/>
                    <w:tr2bl w:val="nil"/>
                  </w:tcBorders>
                  <w:vAlign w:val="center"/>
                </w:tcPr>
                <w:p w14:paraId="3E6A81BF">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12.1</w:t>
                  </w:r>
                </w:p>
              </w:tc>
              <w:tc>
                <w:tcPr>
                  <w:tcW w:w="2234" w:type="dxa"/>
                  <w:tcBorders>
                    <w:tl2br w:val="nil"/>
                    <w:tr2bl w:val="nil"/>
                  </w:tcBorders>
                  <w:vAlign w:val="center"/>
                </w:tcPr>
                <w:p w14:paraId="03F4EA77">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轨制</w:t>
                  </w:r>
                </w:p>
              </w:tc>
              <w:tc>
                <w:tcPr>
                  <w:tcW w:w="1801" w:type="dxa"/>
                  <w:tcBorders>
                    <w:tl2br w:val="nil"/>
                    <w:tr2bl w:val="nil"/>
                  </w:tcBorders>
                  <w:vAlign w:val="center"/>
                </w:tcPr>
                <w:p w14:paraId="7CA84637">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轨制</w:t>
                  </w:r>
                </w:p>
              </w:tc>
              <w:tc>
                <w:tcPr>
                  <w:tcW w:w="2036" w:type="dxa"/>
                  <w:tcBorders>
                    <w:tl2br w:val="nil"/>
                    <w:tr2bl w:val="nil"/>
                  </w:tcBorders>
                  <w:vAlign w:val="center"/>
                </w:tcPr>
                <w:p w14:paraId="1C725D19">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w:t>
                  </w:r>
                </w:p>
              </w:tc>
              <w:tc>
                <w:tcPr>
                  <w:tcW w:w="1492" w:type="dxa"/>
                  <w:tcBorders>
                    <w:tl2br w:val="nil"/>
                    <w:tr2bl w:val="nil"/>
                  </w:tcBorders>
                  <w:vAlign w:val="center"/>
                </w:tcPr>
                <w:p w14:paraId="6CE53ECC">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p>
              </w:tc>
            </w:tr>
            <w:tr w14:paraId="355DB25D">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95" w:type="dxa"/>
                  <w:tcBorders>
                    <w:tl2br w:val="nil"/>
                    <w:tr2bl w:val="nil"/>
                  </w:tcBorders>
                  <w:vAlign w:val="center"/>
                </w:tcPr>
                <w:p w14:paraId="0AC78892">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12.2</w:t>
                  </w:r>
                </w:p>
              </w:tc>
              <w:tc>
                <w:tcPr>
                  <w:tcW w:w="2234" w:type="dxa"/>
                  <w:tcBorders>
                    <w:tl2br w:val="nil"/>
                    <w:tr2bl w:val="nil"/>
                  </w:tcBorders>
                  <w:vAlign w:val="center"/>
                </w:tcPr>
                <w:p w14:paraId="4A5874DD">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班级数量</w:t>
                  </w:r>
                </w:p>
              </w:tc>
              <w:tc>
                <w:tcPr>
                  <w:tcW w:w="1801" w:type="dxa"/>
                  <w:tcBorders>
                    <w:tl2br w:val="nil"/>
                    <w:tr2bl w:val="nil"/>
                  </w:tcBorders>
                  <w:vAlign w:val="center"/>
                </w:tcPr>
                <w:p w14:paraId="354AB9C8">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班</w:t>
                  </w:r>
                </w:p>
              </w:tc>
              <w:tc>
                <w:tcPr>
                  <w:tcW w:w="2036" w:type="dxa"/>
                  <w:tcBorders>
                    <w:tl2br w:val="nil"/>
                    <w:tr2bl w:val="nil"/>
                  </w:tcBorders>
                  <w:vAlign w:val="center"/>
                </w:tcPr>
                <w:p w14:paraId="30A8AF3D">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54</w:t>
                  </w:r>
                </w:p>
              </w:tc>
              <w:tc>
                <w:tcPr>
                  <w:tcW w:w="1492" w:type="dxa"/>
                  <w:tcBorders>
                    <w:tl2br w:val="nil"/>
                    <w:tr2bl w:val="nil"/>
                  </w:tcBorders>
                  <w:vAlign w:val="center"/>
                </w:tcPr>
                <w:p w14:paraId="4607B3E5">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初中18班、小学36班</w:t>
                  </w:r>
                </w:p>
              </w:tc>
            </w:tr>
            <w:tr w14:paraId="33D18CE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95" w:type="dxa"/>
                  <w:tcBorders>
                    <w:tl2br w:val="nil"/>
                    <w:tr2bl w:val="nil"/>
                  </w:tcBorders>
                  <w:vAlign w:val="center"/>
                </w:tcPr>
                <w:p w14:paraId="68BA8F13">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12.3</w:t>
                  </w:r>
                </w:p>
              </w:tc>
              <w:tc>
                <w:tcPr>
                  <w:tcW w:w="2234" w:type="dxa"/>
                  <w:tcBorders>
                    <w:tl2br w:val="nil"/>
                    <w:tr2bl w:val="nil"/>
                  </w:tcBorders>
                  <w:vAlign w:val="center"/>
                </w:tcPr>
                <w:p w14:paraId="50344A76">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学生人数</w:t>
                  </w:r>
                </w:p>
              </w:tc>
              <w:tc>
                <w:tcPr>
                  <w:tcW w:w="1801" w:type="dxa"/>
                  <w:tcBorders>
                    <w:tl2br w:val="nil"/>
                    <w:tr2bl w:val="nil"/>
                  </w:tcBorders>
                  <w:vAlign w:val="center"/>
                </w:tcPr>
                <w:p w14:paraId="5F2FE43B">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人</w:t>
                  </w:r>
                </w:p>
              </w:tc>
              <w:tc>
                <w:tcPr>
                  <w:tcW w:w="2036" w:type="dxa"/>
                  <w:tcBorders>
                    <w:tl2br w:val="nil"/>
                    <w:tr2bl w:val="nil"/>
                  </w:tcBorders>
                  <w:vAlign w:val="center"/>
                </w:tcPr>
                <w:p w14:paraId="2B925066">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2520</w:t>
                  </w:r>
                </w:p>
              </w:tc>
              <w:tc>
                <w:tcPr>
                  <w:tcW w:w="1492" w:type="dxa"/>
                  <w:tcBorders>
                    <w:tl2br w:val="nil"/>
                    <w:tr2bl w:val="nil"/>
                  </w:tcBorders>
                  <w:vAlign w:val="center"/>
                </w:tcPr>
                <w:p w14:paraId="140406B2">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初中900人、小学1620人</w:t>
                  </w:r>
                </w:p>
              </w:tc>
            </w:tr>
            <w:tr w14:paraId="27E5D147">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95" w:type="dxa"/>
                  <w:tcBorders>
                    <w:tl2br w:val="nil"/>
                    <w:tr2bl w:val="nil"/>
                  </w:tcBorders>
                  <w:vAlign w:val="center"/>
                </w:tcPr>
                <w:p w14:paraId="782E3AA0">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12.4</w:t>
                  </w:r>
                </w:p>
              </w:tc>
              <w:tc>
                <w:tcPr>
                  <w:tcW w:w="2234" w:type="dxa"/>
                  <w:tcBorders>
                    <w:tl2br w:val="nil"/>
                    <w:tr2bl w:val="nil"/>
                  </w:tcBorders>
                  <w:vAlign w:val="center"/>
                </w:tcPr>
                <w:p w14:paraId="56412ABD">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教师人数</w:t>
                  </w:r>
                </w:p>
              </w:tc>
              <w:tc>
                <w:tcPr>
                  <w:tcW w:w="1801" w:type="dxa"/>
                  <w:tcBorders>
                    <w:tl2br w:val="nil"/>
                    <w:tr2bl w:val="nil"/>
                  </w:tcBorders>
                  <w:vAlign w:val="center"/>
                </w:tcPr>
                <w:p w14:paraId="038190E3">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人</w:t>
                  </w:r>
                </w:p>
              </w:tc>
              <w:tc>
                <w:tcPr>
                  <w:tcW w:w="2036" w:type="dxa"/>
                  <w:tcBorders>
                    <w:tl2br w:val="nil"/>
                    <w:tr2bl w:val="nil"/>
                  </w:tcBorders>
                  <w:vAlign w:val="center"/>
                </w:tcPr>
                <w:p w14:paraId="58050015">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152</w:t>
                  </w:r>
                </w:p>
              </w:tc>
              <w:tc>
                <w:tcPr>
                  <w:tcW w:w="1492" w:type="dxa"/>
                  <w:tcBorders>
                    <w:tl2br w:val="nil"/>
                    <w:tr2bl w:val="nil"/>
                  </w:tcBorders>
                  <w:vAlign w:val="center"/>
                </w:tcPr>
                <w:p w14:paraId="4E332181">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初中67人、小学85人</w:t>
                  </w:r>
                </w:p>
              </w:tc>
            </w:tr>
            <w:tr w14:paraId="7661D6F8">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95" w:type="dxa"/>
                  <w:tcBorders>
                    <w:tl2br w:val="nil"/>
                    <w:tr2bl w:val="nil"/>
                  </w:tcBorders>
                  <w:vAlign w:val="center"/>
                </w:tcPr>
                <w:p w14:paraId="1E2BDBAC">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13</w:t>
                  </w:r>
                </w:p>
              </w:tc>
              <w:tc>
                <w:tcPr>
                  <w:tcW w:w="7563" w:type="dxa"/>
                  <w:gridSpan w:val="4"/>
                  <w:tcBorders>
                    <w:tl2br w:val="nil"/>
                    <w:tr2bl w:val="nil"/>
                  </w:tcBorders>
                  <w:vAlign w:val="center"/>
                </w:tcPr>
                <w:p w14:paraId="2D69CC5B">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经济指标</w:t>
                  </w:r>
                </w:p>
              </w:tc>
            </w:tr>
            <w:tr w14:paraId="005C84B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95" w:type="dxa"/>
                  <w:tcBorders>
                    <w:tl2br w:val="nil"/>
                    <w:tr2bl w:val="nil"/>
                  </w:tcBorders>
                  <w:vAlign w:val="center"/>
                </w:tcPr>
                <w:p w14:paraId="060BE749">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13.1</w:t>
                  </w:r>
                </w:p>
              </w:tc>
              <w:tc>
                <w:tcPr>
                  <w:tcW w:w="2234" w:type="dxa"/>
                  <w:tcBorders>
                    <w:tl2br w:val="nil"/>
                    <w:tr2bl w:val="nil"/>
                  </w:tcBorders>
                  <w:vAlign w:val="center"/>
                </w:tcPr>
                <w:p w14:paraId="27D651A1">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总投资</w:t>
                  </w:r>
                </w:p>
              </w:tc>
              <w:tc>
                <w:tcPr>
                  <w:tcW w:w="1801" w:type="dxa"/>
                  <w:tcBorders>
                    <w:tl2br w:val="nil"/>
                    <w:tr2bl w:val="nil"/>
                  </w:tcBorders>
                  <w:vAlign w:val="center"/>
                </w:tcPr>
                <w:p w14:paraId="6075552F">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万元</w:t>
                  </w:r>
                </w:p>
              </w:tc>
              <w:tc>
                <w:tcPr>
                  <w:tcW w:w="2036" w:type="dxa"/>
                  <w:tcBorders>
                    <w:tl2br w:val="nil"/>
                    <w:tr2bl w:val="nil"/>
                  </w:tcBorders>
                  <w:vAlign w:val="center"/>
                </w:tcPr>
                <w:p w14:paraId="34D0DC7A">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12211.88</w:t>
                  </w:r>
                </w:p>
              </w:tc>
              <w:tc>
                <w:tcPr>
                  <w:tcW w:w="1492" w:type="dxa"/>
                  <w:tcBorders>
                    <w:tl2br w:val="nil"/>
                    <w:tr2bl w:val="nil"/>
                  </w:tcBorders>
                  <w:vAlign w:val="center"/>
                </w:tcPr>
                <w:p w14:paraId="52FD5144">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p>
              </w:tc>
            </w:tr>
          </w:tbl>
          <w:p w14:paraId="0F47840A">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b w:val="0"/>
                <w:bCs w:val="0"/>
                <w:color w:val="000000" w:themeColor="text1"/>
                <w:sz w:val="24"/>
                <w:szCs w:val="24"/>
                <w:highlight w:val="none"/>
                <w:lang w:val="en-US" w:eastAsia="zh-CN"/>
                <w14:textFill>
                  <w14:solidFill>
                    <w14:schemeClr w14:val="tx1"/>
                  </w14:solidFill>
                </w14:textFill>
              </w:rPr>
            </w:pPr>
            <w:r>
              <w:rPr>
                <w:rFonts w:hint="eastAsia"/>
                <w:b w:val="0"/>
                <w:bCs w:val="0"/>
                <w:color w:val="000000" w:themeColor="text1"/>
                <w:sz w:val="24"/>
                <w:szCs w:val="24"/>
                <w:highlight w:val="none"/>
                <w:lang w:val="en-US" w:eastAsia="zh-CN"/>
                <w14:textFill>
                  <w14:solidFill>
                    <w14:schemeClr w14:val="tx1"/>
                  </w14:solidFill>
                </w14:textFill>
              </w:rPr>
              <w:t>本项目实际规划总建筑面积25556m</w:t>
            </w:r>
            <w:r>
              <w:rPr>
                <w:rFonts w:hint="eastAsia"/>
                <w:b w:val="0"/>
                <w:bCs w:val="0"/>
                <w:color w:val="000000" w:themeColor="text1"/>
                <w:sz w:val="24"/>
                <w:szCs w:val="24"/>
                <w:highlight w:val="none"/>
                <w:vertAlign w:val="superscript"/>
                <w:lang w:val="en-US" w:eastAsia="zh-CN"/>
                <w14:textFill>
                  <w14:solidFill>
                    <w14:schemeClr w14:val="tx1"/>
                  </w14:solidFill>
                </w14:textFill>
              </w:rPr>
              <w:t>2</w:t>
            </w:r>
            <w:r>
              <w:rPr>
                <w:rFonts w:hint="eastAsia"/>
                <w:b w:val="0"/>
                <w:bCs w:val="0"/>
                <w:color w:val="000000" w:themeColor="text1"/>
                <w:sz w:val="24"/>
                <w:szCs w:val="24"/>
                <w:highlight w:val="none"/>
                <w:lang w:val="en-US" w:eastAsia="zh-CN"/>
                <w14:textFill>
                  <w14:solidFill>
                    <w14:schemeClr w14:val="tx1"/>
                  </w14:solidFill>
                </w14:textFill>
              </w:rPr>
              <w:t>，生均面积10.14m</w:t>
            </w:r>
            <w:r>
              <w:rPr>
                <w:rFonts w:hint="eastAsia"/>
                <w:b w:val="0"/>
                <w:bCs w:val="0"/>
                <w:color w:val="000000" w:themeColor="text1"/>
                <w:sz w:val="24"/>
                <w:szCs w:val="24"/>
                <w:highlight w:val="none"/>
                <w:vertAlign w:val="superscript"/>
                <w:lang w:val="en-US" w:eastAsia="zh-CN"/>
                <w14:textFill>
                  <w14:solidFill>
                    <w14:schemeClr w14:val="tx1"/>
                  </w14:solidFill>
                </w14:textFill>
              </w:rPr>
              <w:t>2</w:t>
            </w:r>
            <w:r>
              <w:rPr>
                <w:rFonts w:hint="eastAsia"/>
                <w:b w:val="0"/>
                <w:bCs w:val="0"/>
                <w:color w:val="000000" w:themeColor="text1"/>
                <w:sz w:val="24"/>
                <w:szCs w:val="24"/>
                <w:highlight w:val="none"/>
                <w:lang w:val="en-US" w:eastAsia="zh-CN"/>
                <w14:textFill>
                  <w14:solidFill>
                    <w14:schemeClr w14:val="tx1"/>
                  </w14:solidFill>
                </w14:textFill>
              </w:rPr>
              <w:t>；小学部普通教室面积9692m</w:t>
            </w:r>
            <w:r>
              <w:rPr>
                <w:rFonts w:hint="eastAsia"/>
                <w:b w:val="0"/>
                <w:bCs w:val="0"/>
                <w:color w:val="000000" w:themeColor="text1"/>
                <w:sz w:val="24"/>
                <w:szCs w:val="24"/>
                <w:highlight w:val="none"/>
                <w:vertAlign w:val="superscript"/>
                <w:lang w:val="en-US" w:eastAsia="zh-CN"/>
                <w14:textFill>
                  <w14:solidFill>
                    <w14:schemeClr w14:val="tx1"/>
                  </w14:solidFill>
                </w14:textFill>
              </w:rPr>
              <w:t>2</w:t>
            </w:r>
            <w:r>
              <w:rPr>
                <w:rFonts w:hint="eastAsia"/>
                <w:b w:val="0"/>
                <w:bCs w:val="0"/>
                <w:color w:val="000000" w:themeColor="text1"/>
                <w:sz w:val="24"/>
                <w:szCs w:val="24"/>
                <w:highlight w:val="none"/>
                <w:lang w:val="en-US" w:eastAsia="zh-CN"/>
                <w14:textFill>
                  <w14:solidFill>
                    <w14:schemeClr w14:val="tx1"/>
                  </w14:solidFill>
                </w14:textFill>
              </w:rPr>
              <w:t>，生均面积5.98m</w:t>
            </w:r>
            <w:r>
              <w:rPr>
                <w:rFonts w:hint="eastAsia"/>
                <w:b w:val="0"/>
                <w:bCs w:val="0"/>
                <w:color w:val="000000" w:themeColor="text1"/>
                <w:sz w:val="24"/>
                <w:szCs w:val="24"/>
                <w:highlight w:val="none"/>
                <w:vertAlign w:val="superscript"/>
                <w:lang w:val="en-US" w:eastAsia="zh-CN"/>
                <w14:textFill>
                  <w14:solidFill>
                    <w14:schemeClr w14:val="tx1"/>
                  </w14:solidFill>
                </w14:textFill>
              </w:rPr>
              <w:t>2</w:t>
            </w:r>
            <w:r>
              <w:rPr>
                <w:rFonts w:hint="eastAsia"/>
                <w:b w:val="0"/>
                <w:bCs w:val="0"/>
                <w:color w:val="000000" w:themeColor="text1"/>
                <w:sz w:val="24"/>
                <w:szCs w:val="24"/>
                <w:highlight w:val="none"/>
                <w:lang w:val="en-US" w:eastAsia="zh-CN"/>
                <w14:textFill>
                  <w14:solidFill>
                    <w14:schemeClr w14:val="tx1"/>
                  </w14:solidFill>
                </w14:textFill>
              </w:rPr>
              <w:t>，初中部普通教室5134m</w:t>
            </w:r>
            <w:r>
              <w:rPr>
                <w:rFonts w:hint="eastAsia"/>
                <w:b w:val="0"/>
                <w:bCs w:val="0"/>
                <w:color w:val="000000" w:themeColor="text1"/>
                <w:sz w:val="24"/>
                <w:szCs w:val="24"/>
                <w:highlight w:val="none"/>
                <w:vertAlign w:val="superscript"/>
                <w:lang w:val="en-US" w:eastAsia="zh-CN"/>
                <w14:textFill>
                  <w14:solidFill>
                    <w14:schemeClr w14:val="tx1"/>
                  </w14:solidFill>
                </w14:textFill>
              </w:rPr>
              <w:t>2</w:t>
            </w:r>
            <w:r>
              <w:rPr>
                <w:rFonts w:hint="eastAsia"/>
                <w:b w:val="0"/>
                <w:bCs w:val="0"/>
                <w:color w:val="000000" w:themeColor="text1"/>
                <w:sz w:val="24"/>
                <w:szCs w:val="24"/>
                <w:highlight w:val="none"/>
                <w:vertAlign w:val="baseline"/>
                <w:lang w:val="en-US" w:eastAsia="zh-CN"/>
                <w14:textFill>
                  <w14:solidFill>
                    <w14:schemeClr w14:val="tx1"/>
                  </w14:solidFill>
                </w14:textFill>
              </w:rPr>
              <w:t>，</w:t>
            </w:r>
            <w:r>
              <w:rPr>
                <w:rFonts w:hint="eastAsia"/>
                <w:b w:val="0"/>
                <w:bCs w:val="0"/>
                <w:color w:val="000000" w:themeColor="text1"/>
                <w:sz w:val="24"/>
                <w:szCs w:val="24"/>
                <w:highlight w:val="none"/>
                <w:lang w:val="en-US" w:eastAsia="zh-CN"/>
                <w14:textFill>
                  <w14:solidFill>
                    <w14:schemeClr w14:val="tx1"/>
                  </w14:solidFill>
                </w14:textFill>
              </w:rPr>
              <w:t>生均面积</w:t>
            </w:r>
            <w:r>
              <w:rPr>
                <w:rFonts w:hint="eastAsia"/>
                <w:b w:val="0"/>
                <w:bCs w:val="0"/>
                <w:color w:val="000000" w:themeColor="text1"/>
                <w:sz w:val="24"/>
                <w:szCs w:val="24"/>
                <w:highlight w:val="none"/>
                <w:vertAlign w:val="baseline"/>
                <w:lang w:val="en-US" w:eastAsia="zh-CN"/>
                <w14:textFill>
                  <w14:solidFill>
                    <w14:schemeClr w14:val="tx1"/>
                  </w14:solidFill>
                </w14:textFill>
              </w:rPr>
              <w:t>5.70</w:t>
            </w:r>
            <w:r>
              <w:rPr>
                <w:rFonts w:hint="eastAsia"/>
                <w:b w:val="0"/>
                <w:bCs w:val="0"/>
                <w:color w:val="000000" w:themeColor="text1"/>
                <w:sz w:val="24"/>
                <w:szCs w:val="24"/>
                <w:highlight w:val="none"/>
                <w:lang w:val="en-US" w:eastAsia="zh-CN"/>
                <w14:textFill>
                  <w14:solidFill>
                    <w14:schemeClr w14:val="tx1"/>
                  </w14:solidFill>
                </w14:textFill>
              </w:rPr>
              <w:t>m</w:t>
            </w:r>
            <w:r>
              <w:rPr>
                <w:rFonts w:hint="eastAsia"/>
                <w:b w:val="0"/>
                <w:bCs w:val="0"/>
                <w:color w:val="000000" w:themeColor="text1"/>
                <w:sz w:val="24"/>
                <w:szCs w:val="24"/>
                <w:highlight w:val="none"/>
                <w:vertAlign w:val="superscript"/>
                <w:lang w:val="en-US" w:eastAsia="zh-CN"/>
                <w14:textFill>
                  <w14:solidFill>
                    <w14:schemeClr w14:val="tx1"/>
                  </w14:solidFill>
                </w14:textFill>
              </w:rPr>
              <w:t>2</w:t>
            </w:r>
            <w:r>
              <w:rPr>
                <w:rFonts w:hint="eastAsia"/>
                <w:b w:val="0"/>
                <w:bCs w:val="0"/>
                <w:color w:val="000000" w:themeColor="text1"/>
                <w:sz w:val="24"/>
                <w:szCs w:val="24"/>
                <w:highlight w:val="none"/>
                <w:vertAlign w:val="baseline"/>
                <w:lang w:val="en-US" w:eastAsia="zh-CN"/>
                <w14:textFill>
                  <w14:solidFill>
                    <w14:schemeClr w14:val="tx1"/>
                  </w14:solidFill>
                </w14:textFill>
              </w:rPr>
              <w:t>；满足《中小学校设计规范》（GB 50099 - 2011）中小学生≥1.36m</w:t>
            </w:r>
            <w:r>
              <w:rPr>
                <w:rFonts w:hint="eastAsia"/>
                <w:b w:val="0"/>
                <w:bCs w:val="0"/>
                <w:color w:val="000000" w:themeColor="text1"/>
                <w:sz w:val="24"/>
                <w:szCs w:val="24"/>
                <w:highlight w:val="none"/>
                <w:vertAlign w:val="superscript"/>
                <w:lang w:val="en-US" w:eastAsia="zh-CN"/>
                <w14:textFill>
                  <w14:solidFill>
                    <w14:schemeClr w14:val="tx1"/>
                  </w14:solidFill>
                </w14:textFill>
              </w:rPr>
              <w:t>2</w:t>
            </w:r>
            <w:r>
              <w:rPr>
                <w:rFonts w:hint="eastAsia"/>
                <w:b w:val="0"/>
                <w:bCs w:val="0"/>
                <w:color w:val="000000" w:themeColor="text1"/>
                <w:sz w:val="24"/>
                <w:szCs w:val="24"/>
                <w:highlight w:val="none"/>
                <w:vertAlign w:val="baseline"/>
                <w:lang w:val="en-US" w:eastAsia="zh-CN"/>
                <w14:textFill>
                  <w14:solidFill>
                    <w14:schemeClr w14:val="tx1"/>
                  </w14:solidFill>
                </w14:textFill>
              </w:rPr>
              <w:t>、中学生≥1.39m</w:t>
            </w:r>
            <w:r>
              <w:rPr>
                <w:rFonts w:hint="eastAsia"/>
                <w:b w:val="0"/>
                <w:bCs w:val="0"/>
                <w:color w:val="000000" w:themeColor="text1"/>
                <w:sz w:val="24"/>
                <w:szCs w:val="24"/>
                <w:highlight w:val="none"/>
                <w:vertAlign w:val="superscript"/>
                <w:lang w:val="en-US" w:eastAsia="zh-CN"/>
                <w14:textFill>
                  <w14:solidFill>
                    <w14:schemeClr w14:val="tx1"/>
                  </w14:solidFill>
                </w14:textFill>
              </w:rPr>
              <w:t>2</w:t>
            </w:r>
            <w:r>
              <w:rPr>
                <w:rFonts w:hint="eastAsia"/>
                <w:b w:val="0"/>
                <w:bCs w:val="0"/>
                <w:color w:val="000000" w:themeColor="text1"/>
                <w:sz w:val="24"/>
                <w:szCs w:val="24"/>
                <w:highlight w:val="none"/>
                <w:vertAlign w:val="baseline"/>
                <w:lang w:val="en-US" w:eastAsia="zh-CN"/>
                <w14:textFill>
                  <w14:solidFill>
                    <w14:schemeClr w14:val="tx1"/>
                  </w14:solidFill>
                </w14:textFill>
              </w:rPr>
              <w:t>的要求。实验室设置于实验楼1层、2层北侧，面积为100.8m</w:t>
            </w:r>
            <w:r>
              <w:rPr>
                <w:rFonts w:hint="eastAsia"/>
                <w:b w:val="0"/>
                <w:bCs w:val="0"/>
                <w:color w:val="000000" w:themeColor="text1"/>
                <w:sz w:val="24"/>
                <w:szCs w:val="24"/>
                <w:highlight w:val="none"/>
                <w:vertAlign w:val="superscript"/>
                <w:lang w:val="en-US" w:eastAsia="zh-CN"/>
                <w14:textFill>
                  <w14:solidFill>
                    <w14:schemeClr w14:val="tx1"/>
                  </w14:solidFill>
                </w14:textFill>
              </w:rPr>
              <w:t>2</w:t>
            </w:r>
            <w:r>
              <w:rPr>
                <w:rFonts w:hint="eastAsia"/>
                <w:b w:val="0"/>
                <w:bCs w:val="0"/>
                <w:color w:val="000000" w:themeColor="text1"/>
                <w:sz w:val="24"/>
                <w:szCs w:val="24"/>
                <w:highlight w:val="none"/>
                <w:vertAlign w:val="baseline"/>
                <w:lang w:val="en-US" w:eastAsia="zh-CN"/>
                <w14:textFill>
                  <w14:solidFill>
                    <w14:schemeClr w14:val="tx1"/>
                  </w14:solidFill>
                </w14:textFill>
              </w:rPr>
              <w:t>，生均面积2.02m</w:t>
            </w:r>
            <w:r>
              <w:rPr>
                <w:rFonts w:hint="eastAsia"/>
                <w:b w:val="0"/>
                <w:bCs w:val="0"/>
                <w:color w:val="000000" w:themeColor="text1"/>
                <w:sz w:val="24"/>
                <w:szCs w:val="24"/>
                <w:highlight w:val="none"/>
                <w:vertAlign w:val="superscript"/>
                <w:lang w:val="en-US" w:eastAsia="zh-CN"/>
                <w14:textFill>
                  <w14:solidFill>
                    <w14:schemeClr w14:val="tx1"/>
                  </w14:solidFill>
                </w14:textFill>
              </w:rPr>
              <w:t>2</w:t>
            </w:r>
            <w:r>
              <w:rPr>
                <w:rFonts w:hint="eastAsia"/>
                <w:b w:val="0"/>
                <w:bCs w:val="0"/>
                <w:color w:val="000000" w:themeColor="text1"/>
                <w:sz w:val="24"/>
                <w:szCs w:val="24"/>
                <w:highlight w:val="none"/>
                <w:vertAlign w:val="baseline"/>
                <w:lang w:val="en-US" w:eastAsia="zh-CN"/>
                <w14:textFill>
                  <w14:solidFill>
                    <w14:schemeClr w14:val="tx1"/>
                  </w14:solidFill>
                </w14:textFill>
              </w:rPr>
              <w:t>，满足规范中“化学实验室宜设在建筑物首层，朝向不宜朝西或西南”、中学生均面积≥1.92m</w:t>
            </w:r>
            <w:r>
              <w:rPr>
                <w:rFonts w:hint="eastAsia"/>
                <w:b w:val="0"/>
                <w:bCs w:val="0"/>
                <w:color w:val="000000" w:themeColor="text1"/>
                <w:sz w:val="24"/>
                <w:szCs w:val="24"/>
                <w:highlight w:val="none"/>
                <w:vertAlign w:val="superscript"/>
                <w:lang w:val="en-US" w:eastAsia="zh-CN"/>
                <w14:textFill>
                  <w14:solidFill>
                    <w14:schemeClr w14:val="tx1"/>
                  </w14:solidFill>
                </w14:textFill>
              </w:rPr>
              <w:t>2</w:t>
            </w:r>
            <w:r>
              <w:rPr>
                <w:rFonts w:hint="eastAsia"/>
                <w:b w:val="0"/>
                <w:bCs w:val="0"/>
                <w:color w:val="000000" w:themeColor="text1"/>
                <w:sz w:val="24"/>
                <w:szCs w:val="24"/>
                <w:highlight w:val="none"/>
                <w:vertAlign w:val="baseline"/>
                <w:lang w:val="en-US" w:eastAsia="zh-CN"/>
                <w14:textFill>
                  <w14:solidFill>
                    <w14:schemeClr w14:val="tx1"/>
                  </w14:solidFill>
                </w14:textFill>
              </w:rPr>
              <w:t>的要求。其他教室亦全部满足《中小学校设计规范》（GB 50099 - 2011）中指标要求。</w:t>
            </w:r>
          </w:p>
          <w:p w14:paraId="01A5E8FB">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b w:val="0"/>
                <w:bCs w:val="0"/>
                <w:color w:val="000000" w:themeColor="text1"/>
                <w:sz w:val="24"/>
                <w:szCs w:val="24"/>
                <w:highlight w:val="none"/>
                <w:lang w:val="en-US" w:eastAsia="zh-CN"/>
                <w14:textFill>
                  <w14:solidFill>
                    <w14:schemeClr w14:val="tx1"/>
                  </w14:solidFill>
                </w14:textFill>
              </w:rPr>
            </w:pPr>
            <w:r>
              <w:rPr>
                <w:rFonts w:hint="eastAsia"/>
                <w:b w:val="0"/>
                <w:bCs w:val="0"/>
                <w:color w:val="000000" w:themeColor="text1"/>
                <w:sz w:val="24"/>
                <w:szCs w:val="24"/>
                <w:highlight w:val="none"/>
                <w:lang w:val="en-US" w:eastAsia="zh-CN"/>
                <w14:textFill>
                  <w14:solidFill>
                    <w14:schemeClr w14:val="tx1"/>
                  </w14:solidFill>
                </w14:textFill>
              </w:rPr>
              <w:t>（3）实验室设置情况</w:t>
            </w:r>
          </w:p>
          <w:p w14:paraId="29E3CC50">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b w:val="0"/>
                <w:bCs w:val="0"/>
                <w:color w:val="000000" w:themeColor="text1"/>
                <w:sz w:val="24"/>
                <w:szCs w:val="24"/>
                <w:highlight w:val="none"/>
                <w:lang w:val="en-US" w:eastAsia="zh-CN"/>
                <w14:textFill>
                  <w14:solidFill>
                    <w14:schemeClr w14:val="tx1"/>
                  </w14:solidFill>
                </w14:textFill>
              </w:rPr>
            </w:pPr>
            <w:r>
              <w:rPr>
                <w:rFonts w:hint="eastAsia"/>
                <w:b w:val="0"/>
                <w:bCs w:val="0"/>
                <w:color w:val="000000" w:themeColor="text1"/>
                <w:sz w:val="24"/>
                <w:szCs w:val="24"/>
                <w:highlight w:val="none"/>
                <w:lang w:val="en-US" w:eastAsia="zh-CN"/>
                <w14:textFill>
                  <w14:solidFill>
                    <w14:schemeClr w14:val="tx1"/>
                  </w14:solidFill>
                </w14:textFill>
              </w:rPr>
              <w:t>本项目涉及的实验主要包括包括物理、化学、生物实验。项目设有化学实验室2间、物理实验室2间、生物实验室2间，均位于初中部实验楼内，其中物理、化学实验室位于1层，生物实验室位于2层。</w:t>
            </w:r>
          </w:p>
          <w:p w14:paraId="09892CFB">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b w:val="0"/>
                <w:bCs w:val="0"/>
                <w:color w:val="000000" w:themeColor="text1"/>
                <w:sz w:val="24"/>
                <w:szCs w:val="24"/>
                <w:highlight w:val="none"/>
                <w:lang w:val="en-US" w:eastAsia="zh-CN"/>
                <w14:textFill>
                  <w14:solidFill>
                    <w14:schemeClr w14:val="tx1"/>
                  </w14:solidFill>
                </w14:textFill>
              </w:rPr>
            </w:pPr>
            <w:r>
              <w:rPr>
                <w:rFonts w:hint="eastAsia"/>
                <w:b w:val="0"/>
                <w:bCs w:val="0"/>
                <w:color w:val="000000" w:themeColor="text1"/>
                <w:sz w:val="24"/>
                <w:szCs w:val="24"/>
                <w:highlight w:val="none"/>
                <w:lang w:val="en-US" w:eastAsia="zh-CN"/>
                <w14:textFill>
                  <w14:solidFill>
                    <w14:schemeClr w14:val="tx1"/>
                  </w14:solidFill>
                </w14:textFill>
              </w:rPr>
              <w:t>①实验仪器</w:t>
            </w:r>
          </w:p>
          <w:p w14:paraId="42E63EF7">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b w:val="0"/>
                <w:bCs w:val="0"/>
                <w:color w:val="000000" w:themeColor="text1"/>
                <w:sz w:val="24"/>
                <w:szCs w:val="24"/>
                <w:highlight w:val="none"/>
                <w:lang w:val="en-US" w:eastAsia="zh-CN"/>
                <w14:textFill>
                  <w14:solidFill>
                    <w14:schemeClr w14:val="tx1"/>
                  </w14:solidFill>
                </w14:textFill>
              </w:rPr>
            </w:pPr>
            <w:r>
              <w:rPr>
                <w:rFonts w:hint="eastAsia"/>
                <w:b w:val="0"/>
                <w:bCs w:val="0"/>
                <w:color w:val="000000" w:themeColor="text1"/>
                <w:sz w:val="24"/>
                <w:szCs w:val="24"/>
                <w:highlight w:val="none"/>
                <w:lang w:val="en-US" w:eastAsia="zh-CN"/>
                <w14:textFill>
                  <w14:solidFill>
                    <w14:schemeClr w14:val="tx1"/>
                  </w14:solidFill>
                </w14:textFill>
              </w:rPr>
              <w:t>主要仪器及设备见表2-3。</w:t>
            </w:r>
          </w:p>
          <w:p w14:paraId="3A745B6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center"/>
              <w:textAlignment w:val="auto"/>
              <w:rPr>
                <w:rFonts w:hint="eastAsia" w:ascii="黑体" w:hAnsi="黑体" w:eastAsia="黑体" w:cs="黑体"/>
                <w:b w:val="0"/>
                <w:bCs w:val="0"/>
                <w:color w:val="000000" w:themeColor="text1"/>
                <w:sz w:val="24"/>
                <w:szCs w:val="24"/>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表2-</w:t>
            </w:r>
            <w:r>
              <w:rPr>
                <w:rFonts w:hint="eastAsia" w:eastAsia="黑体" w:cs="Times New Roman"/>
                <w:b w:val="0"/>
                <w:bCs w:val="0"/>
                <w:color w:val="000000" w:themeColor="text1"/>
                <w:sz w:val="21"/>
                <w:szCs w:val="21"/>
                <w:lang w:val="en-US" w:eastAsia="zh-CN"/>
                <w14:textFill>
                  <w14:solidFill>
                    <w14:schemeClr w14:val="tx1"/>
                  </w14:solidFill>
                </w14:textFill>
              </w:rPr>
              <w:t>3</w:t>
            </w:r>
            <w:r>
              <w:rPr>
                <w:rFonts w:hint="default" w:ascii="Times New Roman" w:hAnsi="Times New Roman" w:eastAsia="黑体" w:cs="Times New Roman"/>
                <w:b w:val="0"/>
                <w:bCs w:val="0"/>
                <w:color w:val="000000" w:themeColor="text1"/>
                <w:sz w:val="21"/>
                <w:szCs w:val="21"/>
                <w14:textFill>
                  <w14:solidFill>
                    <w14:schemeClr w14:val="tx1"/>
                  </w14:solidFill>
                </w14:textFill>
              </w:rPr>
              <w:t xml:space="preserve">  实验室主要仪器及设备一览表</w:t>
            </w:r>
          </w:p>
          <w:tbl>
            <w:tblPr>
              <w:tblStyle w:val="89"/>
              <w:tblW w:w="8358"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6900"/>
              <w:gridCol w:w="790"/>
            </w:tblGrid>
            <w:tr w14:paraId="2ED40797">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668" w:type="dxa"/>
                  <w:tcBorders>
                    <w:tl2br w:val="nil"/>
                    <w:tr2bl w:val="nil"/>
                  </w:tcBorders>
                  <w:vAlign w:val="center"/>
                </w:tcPr>
                <w:p w14:paraId="7D38E306">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ascii="黑体" w:hAnsi="黑体" w:eastAsia="黑体" w:cs="黑体"/>
                      <w:b w:val="0"/>
                      <w:bCs w:val="0"/>
                      <w:color w:val="000000" w:themeColor="text1"/>
                      <w:sz w:val="21"/>
                      <w:szCs w:val="21"/>
                      <w:lang w:eastAsia="zh-CN"/>
                      <w14:textFill>
                        <w14:solidFill>
                          <w14:schemeClr w14:val="tx1"/>
                        </w14:solidFill>
                      </w14:textFill>
                    </w:rPr>
                  </w:pPr>
                  <w:r>
                    <w:rPr>
                      <w:rFonts w:hint="eastAsia" w:ascii="黑体" w:hAnsi="黑体" w:eastAsia="黑体" w:cs="黑体"/>
                      <w:b w:val="0"/>
                      <w:bCs w:val="0"/>
                      <w:color w:val="000000" w:themeColor="text1"/>
                      <w:sz w:val="21"/>
                      <w:szCs w:val="21"/>
                      <w:lang w:val="en-US" w:eastAsia="zh-CN"/>
                      <w14:textFill>
                        <w14:solidFill>
                          <w14:schemeClr w14:val="tx1"/>
                        </w14:solidFill>
                      </w14:textFill>
                    </w:rPr>
                    <w:t>序号</w:t>
                  </w:r>
                </w:p>
              </w:tc>
              <w:tc>
                <w:tcPr>
                  <w:tcW w:w="6900" w:type="dxa"/>
                  <w:tcBorders>
                    <w:tl2br w:val="nil"/>
                    <w:tr2bl w:val="nil"/>
                  </w:tcBorders>
                  <w:vAlign w:val="center"/>
                </w:tcPr>
                <w:p w14:paraId="2CD0A3B6">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ascii="黑体" w:hAnsi="黑体" w:eastAsia="黑体" w:cs="黑体"/>
                      <w:b w:val="0"/>
                      <w:bCs w:val="0"/>
                      <w:color w:val="000000" w:themeColor="text1"/>
                      <w:sz w:val="21"/>
                      <w:szCs w:val="21"/>
                      <w:lang w:val="en-US" w:eastAsia="zh-CN"/>
                      <w14:textFill>
                        <w14:solidFill>
                          <w14:schemeClr w14:val="tx1"/>
                        </w14:solidFill>
                      </w14:textFill>
                    </w:rPr>
                  </w:pPr>
                  <w:r>
                    <w:rPr>
                      <w:rFonts w:hint="eastAsia" w:ascii="黑体" w:hAnsi="黑体" w:eastAsia="黑体" w:cs="黑体"/>
                      <w:b w:val="0"/>
                      <w:bCs w:val="0"/>
                      <w:color w:val="000000" w:themeColor="text1"/>
                      <w:sz w:val="21"/>
                      <w:szCs w:val="21"/>
                      <w:lang w:val="en-US" w:eastAsia="zh-CN"/>
                      <w14:textFill>
                        <w14:solidFill>
                          <w14:schemeClr w14:val="tx1"/>
                        </w14:solidFill>
                      </w14:textFill>
                    </w:rPr>
                    <w:t>仪器名称</w:t>
                  </w:r>
                </w:p>
              </w:tc>
              <w:tc>
                <w:tcPr>
                  <w:tcW w:w="790" w:type="dxa"/>
                  <w:tcBorders>
                    <w:tl2br w:val="nil"/>
                    <w:tr2bl w:val="nil"/>
                  </w:tcBorders>
                  <w:vAlign w:val="center"/>
                </w:tcPr>
                <w:p w14:paraId="2DAB794D">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ascii="黑体" w:hAnsi="黑体" w:eastAsia="黑体" w:cs="黑体"/>
                      <w:b w:val="0"/>
                      <w:bCs w:val="0"/>
                      <w:color w:val="000000" w:themeColor="text1"/>
                      <w:sz w:val="21"/>
                      <w:szCs w:val="21"/>
                      <w:lang w:eastAsia="zh-CN"/>
                      <w14:textFill>
                        <w14:solidFill>
                          <w14:schemeClr w14:val="tx1"/>
                        </w14:solidFill>
                      </w14:textFill>
                    </w:rPr>
                  </w:pPr>
                  <w:r>
                    <w:rPr>
                      <w:rFonts w:hint="eastAsia" w:ascii="黑体" w:hAnsi="黑体" w:eastAsia="黑体" w:cs="黑体"/>
                      <w:b w:val="0"/>
                      <w:bCs w:val="0"/>
                      <w:color w:val="000000" w:themeColor="text1"/>
                      <w:sz w:val="21"/>
                      <w:szCs w:val="21"/>
                      <w:lang w:val="en-US" w:eastAsia="zh-CN"/>
                      <w14:textFill>
                        <w14:solidFill>
                          <w14:schemeClr w14:val="tx1"/>
                        </w14:solidFill>
                      </w14:textFill>
                    </w:rPr>
                    <w:t>备注</w:t>
                  </w:r>
                </w:p>
              </w:tc>
            </w:tr>
            <w:tr w14:paraId="33F11E8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358" w:type="dxa"/>
                  <w:gridSpan w:val="3"/>
                  <w:tcBorders>
                    <w:tl2br w:val="nil"/>
                    <w:tr2bl w:val="nil"/>
                  </w:tcBorders>
                  <w:vAlign w:val="center"/>
                </w:tcPr>
                <w:p w14:paraId="13919681">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一、物理实验室</w:t>
                  </w:r>
                </w:p>
              </w:tc>
            </w:tr>
            <w:tr w14:paraId="32D1E73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668" w:type="dxa"/>
                  <w:tcBorders>
                    <w:tl2br w:val="nil"/>
                    <w:tr2bl w:val="nil"/>
                  </w:tcBorders>
                  <w:vAlign w:val="center"/>
                </w:tcPr>
                <w:p w14:paraId="36464DA1">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6900" w:type="dxa"/>
                  <w:tcBorders>
                    <w:tl2br w:val="nil"/>
                    <w:tr2bl w:val="nil"/>
                  </w:tcBorders>
                  <w:vAlign w:val="center"/>
                </w:tcPr>
                <w:p w14:paraId="4F45A3B9">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操作台、光具座、平面镜、玻璃板、凸透镜、凹透镜、夹子、 激光笔、直角三角板、刻度尺、量角器、棱镜、蜡烛</w:t>
                  </w:r>
                </w:p>
              </w:tc>
              <w:tc>
                <w:tcPr>
                  <w:tcW w:w="790" w:type="dxa"/>
                  <w:tcBorders>
                    <w:tl2br w:val="nil"/>
                    <w:tr2bl w:val="nil"/>
                  </w:tcBorders>
                  <w:vAlign w:val="center"/>
                </w:tcPr>
                <w:p w14:paraId="1BC4B065">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光学</w:t>
                  </w:r>
                </w:p>
              </w:tc>
            </w:tr>
            <w:tr w14:paraId="00471BEC">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668" w:type="dxa"/>
                  <w:tcBorders>
                    <w:tl2br w:val="nil"/>
                    <w:tr2bl w:val="nil"/>
                  </w:tcBorders>
                  <w:vAlign w:val="center"/>
                </w:tcPr>
                <w:p w14:paraId="1F5FD38A">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c>
                <w:tcPr>
                  <w:tcW w:w="6900" w:type="dxa"/>
                  <w:tcBorders>
                    <w:tl2br w:val="nil"/>
                    <w:tr2bl w:val="nil"/>
                  </w:tcBorders>
                  <w:vAlign w:val="center"/>
                </w:tcPr>
                <w:p w14:paraId="32C2C4E3">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电流表、电压表、灵敏电流计、打点计时器、多用电表、电源、电路板、滑动电阻器、定值电阻、通电螺线管磁场演示器、方形线圈、U型/条型磁铁、菱形小磁针、导线、开关、小灯座、电池、电池盒、干电池、小灯泡、纸带</w:t>
                  </w:r>
                </w:p>
              </w:tc>
              <w:tc>
                <w:tcPr>
                  <w:tcW w:w="790" w:type="dxa"/>
                  <w:tcBorders>
                    <w:tl2br w:val="nil"/>
                    <w:tr2bl w:val="nil"/>
                  </w:tcBorders>
                  <w:vAlign w:val="center"/>
                </w:tcPr>
                <w:p w14:paraId="30F79D83">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电学</w:t>
                  </w:r>
                </w:p>
              </w:tc>
            </w:tr>
            <w:tr w14:paraId="1FBAF47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668" w:type="dxa"/>
                  <w:tcBorders>
                    <w:tl2br w:val="nil"/>
                    <w:tr2bl w:val="nil"/>
                  </w:tcBorders>
                  <w:vAlign w:val="center"/>
                </w:tcPr>
                <w:p w14:paraId="10F081C6">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c>
                <w:tcPr>
                  <w:tcW w:w="6900" w:type="dxa"/>
                  <w:tcBorders>
                    <w:tl2br w:val="nil"/>
                    <w:tr2bl w:val="nil"/>
                  </w:tcBorders>
                  <w:vAlign w:val="center"/>
                </w:tcPr>
                <w:p w14:paraId="6F4BF7F0">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平抛仪、轨道小车、长木板、停表、弹簧测力计、杠杆、方木板、天平、钩码、图钉、橡皮条、细线、白纸等</w:t>
                  </w:r>
                </w:p>
              </w:tc>
              <w:tc>
                <w:tcPr>
                  <w:tcW w:w="790" w:type="dxa"/>
                  <w:tcBorders>
                    <w:tl2br w:val="nil"/>
                    <w:tr2bl w:val="nil"/>
                  </w:tcBorders>
                  <w:vAlign w:val="center"/>
                </w:tcPr>
                <w:p w14:paraId="49D797CF">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力学</w:t>
                  </w:r>
                </w:p>
              </w:tc>
            </w:tr>
            <w:tr w14:paraId="2993C86D">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358" w:type="dxa"/>
                  <w:gridSpan w:val="3"/>
                  <w:tcBorders>
                    <w:tl2br w:val="nil"/>
                    <w:tr2bl w:val="nil"/>
                  </w:tcBorders>
                  <w:vAlign w:val="center"/>
                </w:tcPr>
                <w:p w14:paraId="5664D959">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二、化学实验室</w:t>
                  </w:r>
                </w:p>
              </w:tc>
            </w:tr>
            <w:tr w14:paraId="467066F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668" w:type="dxa"/>
                  <w:tcBorders>
                    <w:tl2br w:val="nil"/>
                    <w:tr2bl w:val="nil"/>
                  </w:tcBorders>
                  <w:vAlign w:val="center"/>
                </w:tcPr>
                <w:p w14:paraId="10E300AD">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6900" w:type="dxa"/>
                  <w:tcBorders>
                    <w:tl2br w:val="nil"/>
                    <w:tr2bl w:val="nil"/>
                  </w:tcBorders>
                  <w:vAlign w:val="center"/>
                </w:tcPr>
                <w:p w14:paraId="3850AD43">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试管（小）、集气瓶、玻璃片、250mL烧杯、100mL烧杯、试管刷、试管架、短直角玻璃管、60°尖嘴导管、锥形瓶、托盘天平、烧杯、量筒、胶头滴管、玻璃棒、药匙、酒精灯、铁架台、试管等</w:t>
                  </w:r>
                </w:p>
              </w:tc>
              <w:tc>
                <w:tcPr>
                  <w:tcW w:w="790" w:type="dxa"/>
                  <w:tcBorders>
                    <w:tl2br w:val="nil"/>
                    <w:tr2bl w:val="nil"/>
                  </w:tcBorders>
                  <w:vAlign w:val="center"/>
                </w:tcPr>
                <w:p w14:paraId="36CCDF0C">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14:paraId="3713109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358" w:type="dxa"/>
                  <w:gridSpan w:val="3"/>
                  <w:tcBorders>
                    <w:tl2br w:val="nil"/>
                    <w:tr2bl w:val="nil"/>
                  </w:tcBorders>
                  <w:vAlign w:val="center"/>
                </w:tcPr>
                <w:p w14:paraId="02B064DC">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三、生物实验室</w:t>
                  </w:r>
                </w:p>
              </w:tc>
            </w:tr>
            <w:tr w14:paraId="3B6D1FF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668" w:type="dxa"/>
                  <w:tcBorders>
                    <w:tl2br w:val="nil"/>
                    <w:tr2bl w:val="nil"/>
                  </w:tcBorders>
                  <w:vAlign w:val="center"/>
                </w:tcPr>
                <w:p w14:paraId="3F41B2AE">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6900" w:type="dxa"/>
                  <w:tcBorders>
                    <w:tl2br w:val="nil"/>
                    <w:tr2bl w:val="nil"/>
                  </w:tcBorders>
                  <w:vAlign w:val="center"/>
                </w:tcPr>
                <w:p w14:paraId="77DA5EAA">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操作台、显微镜、温度计、试管架、烧杯、定量瓶、滴瓶、试管、污物杯、滴定管等</w:t>
                  </w:r>
                </w:p>
              </w:tc>
              <w:tc>
                <w:tcPr>
                  <w:tcW w:w="790" w:type="dxa"/>
                  <w:tcBorders>
                    <w:tl2br w:val="nil"/>
                    <w:tr2bl w:val="nil"/>
                  </w:tcBorders>
                  <w:vAlign w:val="center"/>
                </w:tcPr>
                <w:p w14:paraId="4AD844C9">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bl>
          <w:p w14:paraId="3CCCC95D">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b w:val="0"/>
                <w:bCs w:val="0"/>
                <w:color w:val="000000" w:themeColor="text1"/>
                <w:sz w:val="24"/>
                <w:szCs w:val="24"/>
                <w:highlight w:val="none"/>
                <w:lang w:val="en-US" w:eastAsia="zh-CN"/>
                <w14:textFill>
                  <w14:solidFill>
                    <w14:schemeClr w14:val="tx1"/>
                  </w14:solidFill>
                </w14:textFill>
              </w:rPr>
            </w:pPr>
            <w:r>
              <w:rPr>
                <w:rFonts w:hint="eastAsia"/>
                <w:b w:val="0"/>
                <w:bCs w:val="0"/>
                <w:color w:val="000000" w:themeColor="text1"/>
                <w:sz w:val="24"/>
                <w:szCs w:val="24"/>
                <w:highlight w:val="none"/>
                <w:lang w:val="en-US" w:eastAsia="zh-CN"/>
                <w14:textFill>
                  <w14:solidFill>
                    <w14:schemeClr w14:val="tx1"/>
                  </w14:solidFill>
                </w14:textFill>
              </w:rPr>
              <w:t>②实验楼物理、化学、生物实验项目</w:t>
            </w:r>
          </w:p>
          <w:p w14:paraId="342DEC31">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b w:val="0"/>
                <w:bCs w:val="0"/>
                <w:color w:val="000000" w:themeColor="text1"/>
                <w:sz w:val="24"/>
                <w:szCs w:val="24"/>
                <w:highlight w:val="none"/>
                <w:lang w:val="en-US" w:eastAsia="zh-CN"/>
                <w14:textFill>
                  <w14:solidFill>
                    <w14:schemeClr w14:val="tx1"/>
                  </w14:solidFill>
                </w14:textFill>
              </w:rPr>
            </w:pPr>
            <w:r>
              <w:rPr>
                <w:rFonts w:hint="eastAsia"/>
                <w:b w:val="0"/>
                <w:bCs w:val="0"/>
                <w:color w:val="000000" w:themeColor="text1"/>
                <w:sz w:val="24"/>
                <w:szCs w:val="24"/>
                <w:highlight w:val="none"/>
                <w:lang w:val="en-US" w:eastAsia="zh-CN"/>
                <w14:textFill>
                  <w14:solidFill>
                    <w14:schemeClr w14:val="tx1"/>
                  </w14:solidFill>
                </w14:textFill>
              </w:rPr>
              <w:t>1）物理实验</w:t>
            </w:r>
          </w:p>
          <w:p w14:paraId="4EE99273">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eastAsia="宋体"/>
                <w:b w:val="0"/>
                <w:bCs w:val="0"/>
                <w:color w:val="000000" w:themeColor="text1"/>
                <w:sz w:val="24"/>
                <w:szCs w:val="24"/>
                <w:highlight w:val="none"/>
                <w:lang w:val="en-US" w:eastAsia="zh-CN"/>
                <w14:textFill>
                  <w14:solidFill>
                    <w14:schemeClr w14:val="tx1"/>
                  </w14:solidFill>
                </w14:textFill>
              </w:rPr>
            </w:pPr>
            <w:r>
              <w:rPr>
                <w:rFonts w:hint="eastAsia"/>
                <w:b w:val="0"/>
                <w:bCs w:val="0"/>
                <w:color w:val="000000" w:themeColor="text1"/>
                <w:sz w:val="24"/>
                <w:szCs w:val="24"/>
                <w:highlight w:val="none"/>
                <w:lang w:val="en-US" w:eastAsia="zh-CN"/>
                <w14:textFill>
                  <w14:solidFill>
                    <w14:schemeClr w14:val="tx1"/>
                  </w14:solidFill>
                </w14:textFill>
              </w:rPr>
              <w:t>物理实验包括：用常见温度计测量温度；探究水在沸腾前后温度变化的特点；用托盘天平测量物体的质量；测量固体和液体的密度；用刻度尺测量长度，用表测量时间；测量物体运动的速度；探究滑动摩擦力大小与哪些因素有关；用弹簧测力计测量力；探究杠杆的平衡条件；探究液体压强与哪些因素有关；探究浮力大小与哪些因素有关；探究光的反射定律；探究平面镜成像的特点；探究凸透镜成像的规律；</w:t>
            </w:r>
            <w:r>
              <w:rPr>
                <w:rFonts w:hint="default" w:ascii="宋体" w:hAnsi="宋体" w:eastAsia="宋体" w:cs="宋体"/>
                <w:color w:val="000000" w:themeColor="text1"/>
                <w:sz w:val="24"/>
                <w:szCs w:val="24"/>
                <w14:textFill>
                  <w14:solidFill>
                    <w14:schemeClr w14:val="tx1"/>
                  </w14:solidFill>
                </w14:textFill>
              </w:rPr>
              <w:t>探究通电螺线管外部磁场的方向</w:t>
            </w:r>
            <w:r>
              <w:rPr>
                <w:rFonts w:hint="eastAsia"/>
                <w:b w:val="0"/>
                <w:bCs w:val="0"/>
                <w:color w:val="000000" w:themeColor="text1"/>
                <w:sz w:val="24"/>
                <w:szCs w:val="24"/>
                <w:highlight w:val="none"/>
                <w:lang w:val="en-US" w:eastAsia="zh-CN"/>
                <w14:textFill>
                  <w14:solidFill>
                    <w14:schemeClr w14:val="tx1"/>
                  </w14:solidFill>
                </w14:textFill>
              </w:rPr>
              <w:t>；探究导体在磁场中运动时产生感应电流的条件；用电流表测量电流；用电压表测量电压；用电流表和电压表测量电阻；</w:t>
            </w:r>
            <w:r>
              <w:rPr>
                <w:rFonts w:hint="default" w:ascii="宋体" w:hAnsi="宋体" w:eastAsia="宋体" w:cs="宋体"/>
                <w:color w:val="000000" w:themeColor="text1"/>
                <w:sz w:val="24"/>
                <w:szCs w:val="24"/>
                <w14:textFill>
                  <w14:solidFill>
                    <w14:schemeClr w14:val="tx1"/>
                  </w14:solidFill>
                </w14:textFill>
              </w:rPr>
              <w:t>探究串联电路和并联电路中电流、电压的特点</w:t>
            </w:r>
            <w:r>
              <w:rPr>
                <w:rFonts w:hint="eastAsia" w:ascii="宋体" w:hAnsi="宋体" w:eastAsia="宋体" w:cs="宋体"/>
                <w:color w:val="000000" w:themeColor="text1"/>
                <w:sz w:val="24"/>
                <w:szCs w:val="24"/>
                <w:lang w:val="en-US" w:eastAsia="zh-CN"/>
                <w14:textFill>
                  <w14:solidFill>
                    <w14:schemeClr w14:val="tx1"/>
                  </w14:solidFill>
                </w14:textFill>
              </w:rPr>
              <w:t>等。</w:t>
            </w:r>
          </w:p>
          <w:p w14:paraId="51ECDB0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b w:val="0"/>
                <w:bCs w:val="0"/>
                <w:color w:val="000000" w:themeColor="text1"/>
                <w:sz w:val="24"/>
                <w:szCs w:val="24"/>
                <w:highlight w:val="none"/>
                <w:lang w:val="en-US" w:eastAsia="zh-CN"/>
                <w14:textFill>
                  <w14:solidFill>
                    <w14:schemeClr w14:val="tx1"/>
                  </w14:solidFill>
                </w14:textFill>
              </w:rPr>
            </w:pPr>
            <w:r>
              <w:rPr>
                <w:rFonts w:hint="eastAsia"/>
                <w:b w:val="0"/>
                <w:bCs w:val="0"/>
                <w:color w:val="000000" w:themeColor="text1"/>
                <w:sz w:val="24"/>
                <w:szCs w:val="24"/>
                <w:highlight w:val="none"/>
                <w:lang w:val="en-US" w:eastAsia="zh-CN"/>
                <w14:textFill>
                  <w14:solidFill>
                    <w14:schemeClr w14:val="tx1"/>
                  </w14:solidFill>
                </w14:textFill>
              </w:rPr>
              <w:t>2）化学实验</w:t>
            </w:r>
          </w:p>
          <w:p w14:paraId="5C783512">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eastAsia="宋体"/>
                <w:b w:val="0"/>
                <w:bCs w:val="0"/>
                <w:color w:val="000000" w:themeColor="text1"/>
                <w:sz w:val="24"/>
                <w:szCs w:val="24"/>
                <w:highlight w:val="none"/>
                <w:lang w:val="en-US" w:eastAsia="zh-CN"/>
                <w14:textFill>
                  <w14:solidFill>
                    <w14:schemeClr w14:val="tx1"/>
                  </w14:solidFill>
                </w14:textFill>
              </w:rPr>
            </w:pPr>
            <w:r>
              <w:rPr>
                <w:rFonts w:hint="eastAsia"/>
                <w:b w:val="0"/>
                <w:bCs w:val="0"/>
                <w:color w:val="000000" w:themeColor="text1"/>
                <w:sz w:val="24"/>
                <w:szCs w:val="24"/>
                <w:highlight w:val="none"/>
                <w:lang w:val="en-US" w:eastAsia="zh-CN"/>
                <w14:textFill>
                  <w14:solidFill>
                    <w14:schemeClr w14:val="tx1"/>
                  </w14:solidFill>
                </w14:textFill>
              </w:rPr>
              <w:t>化学实验包括：氧气的实验室制取与性质；二氧化碳的实验室制取与性质；粗盐中难溶性杂质的去除；一定溶质质量分数的氯化钠溶液的配制；常见金属的物理性质和化学性质；常见酸、碱的化学性质；水的组成及变化的探究；</w:t>
            </w:r>
            <w:r>
              <w:rPr>
                <w:rFonts w:hint="default" w:ascii="宋体" w:hAnsi="宋体" w:eastAsia="宋体" w:cs="宋体"/>
                <w:color w:val="000000" w:themeColor="text1"/>
                <w:sz w:val="24"/>
                <w:szCs w:val="24"/>
                <w14:textFill>
                  <w14:solidFill>
                    <w14:schemeClr w14:val="tx1"/>
                  </w14:solidFill>
                </w14:textFill>
              </w:rPr>
              <w:t>燃烧条件的探究</w:t>
            </w:r>
            <w:r>
              <w:rPr>
                <w:rFonts w:hint="eastAsia" w:ascii="宋体" w:hAnsi="宋体" w:eastAsia="宋体" w:cs="宋体"/>
                <w:color w:val="000000" w:themeColor="text1"/>
                <w:sz w:val="24"/>
                <w:szCs w:val="24"/>
                <w:lang w:eastAsia="zh-CN"/>
                <w14:textFill>
                  <w14:solidFill>
                    <w14:schemeClr w14:val="tx1"/>
                  </w14:solidFill>
                </w14:textFill>
              </w:rPr>
              <w:t>；探究氢氧化钠溶液和稀盐酸发生中和反应时的温度和pH的变化；</w:t>
            </w:r>
            <w:r>
              <w:rPr>
                <w:rFonts w:hint="default" w:ascii="宋体" w:hAnsi="宋体" w:eastAsia="宋体" w:cs="宋体"/>
                <w:color w:val="000000" w:themeColor="text1"/>
                <w:sz w:val="24"/>
                <w:szCs w:val="24"/>
                <w14:textFill>
                  <w14:solidFill>
                    <w14:schemeClr w14:val="tx1"/>
                  </w14:solidFill>
                </w14:textFill>
              </w:rPr>
              <w:t>探究常见酸溶液、盐溶液与金属发生置换反应的规律</w:t>
            </w:r>
            <w:r>
              <w:rPr>
                <w:rFonts w:hint="eastAsia" w:ascii="宋体" w:hAnsi="宋体" w:eastAsia="宋体" w:cs="宋体"/>
                <w:color w:val="000000" w:themeColor="text1"/>
                <w:sz w:val="24"/>
                <w:szCs w:val="24"/>
                <w:lang w:eastAsia="zh-CN"/>
                <w14:textFill>
                  <w14:solidFill>
                    <w14:schemeClr w14:val="tx1"/>
                  </w14:solidFill>
                </w14:textFill>
              </w:rPr>
              <w:t>；</w:t>
            </w:r>
            <w:r>
              <w:rPr>
                <w:rFonts w:hint="default" w:ascii="宋体" w:hAnsi="宋体" w:eastAsia="宋体" w:cs="宋体"/>
                <w:color w:val="000000" w:themeColor="text1"/>
                <w:sz w:val="24"/>
                <w:szCs w:val="24"/>
                <w14:textFill>
                  <w14:solidFill>
                    <w14:schemeClr w14:val="tx1"/>
                  </w14:solidFill>
                </w14:textFill>
              </w:rPr>
              <w:t>探究铁钉生锈的条件</w:t>
            </w:r>
            <w:r>
              <w:rPr>
                <w:rFonts w:hint="eastAsia" w:ascii="宋体" w:hAnsi="宋体" w:eastAsia="宋体" w:cs="宋体"/>
                <w:color w:val="000000" w:themeColor="text1"/>
                <w:sz w:val="24"/>
                <w:szCs w:val="24"/>
                <w:lang w:eastAsia="zh-CN"/>
                <w14:textFill>
                  <w14:solidFill>
                    <w14:schemeClr w14:val="tx1"/>
                  </w14:solidFill>
                </w14:textFill>
              </w:rPr>
              <w:t>；</w:t>
            </w:r>
            <w:r>
              <w:rPr>
                <w:rFonts w:hint="default" w:ascii="宋体" w:hAnsi="宋体" w:eastAsia="宋体" w:cs="宋体"/>
                <w:color w:val="000000" w:themeColor="text1"/>
                <w:sz w:val="24"/>
                <w:szCs w:val="24"/>
                <w14:textFill>
                  <w14:solidFill>
                    <w14:schemeClr w14:val="tx1"/>
                  </w14:solidFill>
                </w14:textFill>
              </w:rPr>
              <w:t>探究氯化钠、硝酸铵、氢氧化钠在水中溶解时溶液的温度变化</w:t>
            </w:r>
            <w:r>
              <w:rPr>
                <w:rFonts w:hint="eastAsia" w:ascii="宋体" w:hAnsi="宋体" w:eastAsia="宋体" w:cs="宋体"/>
                <w:color w:val="000000" w:themeColor="text1"/>
                <w:sz w:val="24"/>
                <w:szCs w:val="24"/>
                <w:lang w:eastAsia="zh-CN"/>
                <w14:textFill>
                  <w14:solidFill>
                    <w14:schemeClr w14:val="tx1"/>
                  </w14:solidFill>
                </w14:textFill>
              </w:rPr>
              <w:t>；自制酸碱指示剂并观察其在不同溶液中的颜色变化</w:t>
            </w:r>
            <w:r>
              <w:rPr>
                <w:rFonts w:hint="eastAsia" w:ascii="宋体" w:hAnsi="宋体" w:eastAsia="宋体" w:cs="宋体"/>
                <w:color w:val="000000" w:themeColor="text1"/>
                <w:sz w:val="24"/>
                <w:szCs w:val="24"/>
                <w:lang w:val="en-US" w:eastAsia="zh-CN"/>
                <w14:textFill>
                  <w14:solidFill>
                    <w14:schemeClr w14:val="tx1"/>
                  </w14:solidFill>
                </w14:textFill>
              </w:rPr>
              <w:t>等。</w:t>
            </w:r>
          </w:p>
          <w:p w14:paraId="6E27AF6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表2-</w:t>
            </w:r>
            <w:r>
              <w:rPr>
                <w:rFonts w:hint="eastAsia" w:eastAsia="黑体" w:cs="Times New Roman"/>
                <w:b w:val="0"/>
                <w:bCs w:val="0"/>
                <w:color w:val="000000" w:themeColor="text1"/>
                <w:sz w:val="21"/>
                <w:szCs w:val="21"/>
                <w:lang w:val="en-US" w:eastAsia="zh-CN"/>
                <w14:textFill>
                  <w14:solidFill>
                    <w14:schemeClr w14:val="tx1"/>
                  </w14:solidFill>
                </w14:textFill>
              </w:rPr>
              <w:t>4</w:t>
            </w:r>
            <w:r>
              <w:rPr>
                <w:rFonts w:hint="default" w:ascii="Times New Roman" w:hAnsi="Times New Roman" w:eastAsia="黑体" w:cs="Times New Roman"/>
                <w:b w:val="0"/>
                <w:bCs w:val="0"/>
                <w:color w:val="000000" w:themeColor="text1"/>
                <w:sz w:val="21"/>
                <w:szCs w:val="21"/>
                <w14:textFill>
                  <w14:solidFill>
                    <w14:schemeClr w14:val="tx1"/>
                  </w14:solidFill>
                </w14:textFill>
              </w:rPr>
              <w:t xml:space="preserve">   化学实验室主要试剂一览表</w:t>
            </w:r>
          </w:p>
          <w:tbl>
            <w:tblPr>
              <w:tblStyle w:val="90"/>
              <w:tblW w:w="7995"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1"/>
              <w:gridCol w:w="1296"/>
              <w:gridCol w:w="1424"/>
              <w:gridCol w:w="1215"/>
              <w:gridCol w:w="1809"/>
              <w:gridCol w:w="1023"/>
              <w:gridCol w:w="717"/>
            </w:tblGrid>
            <w:tr w14:paraId="2CB31ED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511" w:type="dxa"/>
                  <w:tcBorders>
                    <w:tl2br w:val="nil"/>
                    <w:tr2bl w:val="nil"/>
                  </w:tcBorders>
                  <w:vAlign w:val="center"/>
                </w:tcPr>
                <w:p w14:paraId="541118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序号</w:t>
                  </w:r>
                </w:p>
              </w:tc>
              <w:tc>
                <w:tcPr>
                  <w:tcW w:w="1296" w:type="dxa"/>
                  <w:tcBorders>
                    <w:tl2br w:val="nil"/>
                    <w:tr2bl w:val="nil"/>
                  </w:tcBorders>
                  <w:vAlign w:val="center"/>
                </w:tcPr>
                <w:p w14:paraId="1F4DE6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eastAsia="黑体" w:cs="Times New Roman"/>
                      <w:color w:val="000000" w:themeColor="text1"/>
                      <w:sz w:val="21"/>
                      <w:szCs w:val="21"/>
                      <w:lang w:val="en-US"/>
                      <w14:textFill>
                        <w14:solidFill>
                          <w14:schemeClr w14:val="tx1"/>
                        </w14:solidFill>
                      </w14:textFill>
                    </w:rPr>
                  </w:pPr>
                  <w:r>
                    <w:rPr>
                      <w:rFonts w:hint="eastAsia" w:eastAsia="黑体" w:cs="Times New Roman"/>
                      <w:color w:val="000000" w:themeColor="text1"/>
                      <w:sz w:val="21"/>
                      <w:szCs w:val="21"/>
                      <w:lang w:val="en-US" w:eastAsia="zh-CN"/>
                      <w14:textFill>
                        <w14:solidFill>
                          <w14:schemeClr w14:val="tx1"/>
                        </w14:solidFill>
                      </w14:textFill>
                    </w:rPr>
                    <w:t>药品名称</w:t>
                  </w:r>
                </w:p>
              </w:tc>
              <w:tc>
                <w:tcPr>
                  <w:tcW w:w="1424" w:type="dxa"/>
                  <w:tcBorders>
                    <w:tl2br w:val="nil"/>
                    <w:tr2bl w:val="nil"/>
                  </w:tcBorders>
                  <w:vAlign w:val="center"/>
                </w:tcPr>
                <w:p w14:paraId="721C16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年用量</w:t>
                  </w:r>
                  <w:r>
                    <w:rPr>
                      <w:rFonts w:hint="eastAsia" w:eastAsia="黑体" w:cs="Times New Roman"/>
                      <w:color w:val="000000" w:themeColor="text1"/>
                      <w:sz w:val="21"/>
                      <w:szCs w:val="21"/>
                      <w:lang w:val="en-US" w:eastAsia="zh-CN"/>
                      <w14:textFill>
                        <w14:solidFill>
                          <w14:schemeClr w14:val="tx1"/>
                        </w14:solidFill>
                      </w14:textFill>
                    </w:rPr>
                    <w:t>/kg（L）</w:t>
                  </w:r>
                </w:p>
              </w:tc>
              <w:tc>
                <w:tcPr>
                  <w:tcW w:w="1215" w:type="dxa"/>
                  <w:tcBorders>
                    <w:tl2br w:val="nil"/>
                    <w:tr2bl w:val="nil"/>
                  </w:tcBorders>
                  <w:vAlign w:val="center"/>
                </w:tcPr>
                <w:p w14:paraId="4F2D19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t>规格</w:t>
                  </w:r>
                </w:p>
              </w:tc>
              <w:tc>
                <w:tcPr>
                  <w:tcW w:w="1809" w:type="dxa"/>
                  <w:tcBorders>
                    <w:tl2br w:val="nil"/>
                    <w:tr2bl w:val="nil"/>
                  </w:tcBorders>
                  <w:vAlign w:val="center"/>
                </w:tcPr>
                <w:p w14:paraId="4D3407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eastAsia" w:eastAsia="黑体" w:cs="Times New Roman"/>
                      <w:color w:val="000000" w:themeColor="text1"/>
                      <w:sz w:val="21"/>
                      <w:szCs w:val="21"/>
                      <w:lang w:val="en-US" w:eastAsia="zh-CN"/>
                      <w14:textFill>
                        <w14:solidFill>
                          <w14:schemeClr w14:val="tx1"/>
                        </w14:solidFill>
                      </w14:textFill>
                    </w:rPr>
                    <w:t>最大储存量/kg（L）</w:t>
                  </w:r>
                </w:p>
              </w:tc>
              <w:tc>
                <w:tcPr>
                  <w:tcW w:w="1023" w:type="dxa"/>
                  <w:tcBorders>
                    <w:tl2br w:val="nil"/>
                    <w:tr2bl w:val="nil"/>
                  </w:tcBorders>
                  <w:vAlign w:val="center"/>
                </w:tcPr>
                <w:p w14:paraId="1DACE2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eastAsia" w:eastAsia="黑体" w:cs="Times New Roman"/>
                      <w:color w:val="000000" w:themeColor="text1"/>
                      <w:sz w:val="21"/>
                      <w:szCs w:val="21"/>
                      <w:lang w:val="en-US" w:eastAsia="zh-CN"/>
                      <w14:textFill>
                        <w14:solidFill>
                          <w14:schemeClr w14:val="tx1"/>
                        </w14:solidFill>
                      </w14:textFill>
                    </w:rPr>
                    <w:t>储存位置</w:t>
                  </w:r>
                </w:p>
              </w:tc>
              <w:tc>
                <w:tcPr>
                  <w:tcW w:w="717" w:type="dxa"/>
                  <w:tcBorders>
                    <w:tl2br w:val="nil"/>
                    <w:tr2bl w:val="nil"/>
                  </w:tcBorders>
                  <w:vAlign w:val="center"/>
                </w:tcPr>
                <w:p w14:paraId="155A50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eastAsia="黑体" w:cs="Times New Roman"/>
                      <w:color w:val="000000" w:themeColor="text1"/>
                      <w:sz w:val="21"/>
                      <w:szCs w:val="21"/>
                      <w:lang w:eastAsia="zh-CN"/>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t>备注</w:t>
                  </w:r>
                </w:p>
              </w:tc>
            </w:tr>
            <w:tr w14:paraId="7C0201F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511" w:type="dxa"/>
                  <w:tcBorders>
                    <w:tl2br w:val="nil"/>
                    <w:tr2bl w:val="nil"/>
                  </w:tcBorders>
                  <w:vAlign w:val="center"/>
                </w:tcPr>
                <w:p w14:paraId="672936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ascii="Times New Roman" w:hAnsi="Times New Roman" w:eastAsia="黑体" w:cs="Times New Roman"/>
                      <w:color w:val="000000" w:themeColor="text1"/>
                      <w:sz w:val="21"/>
                      <w:szCs w:val="21"/>
                      <w:lang w:val="en-US" w:eastAsia="zh-CN"/>
                      <w14:textFill>
                        <w14:solidFill>
                          <w14:schemeClr w14:val="tx1"/>
                        </w14:solidFill>
                      </w14:textFill>
                    </w:rPr>
                  </w:pPr>
                  <w:r>
                    <w:rPr>
                      <w:rFonts w:hint="eastAsia" w:eastAsia="黑体" w:cs="Times New Roman"/>
                      <w:color w:val="000000" w:themeColor="text1"/>
                      <w:sz w:val="21"/>
                      <w:szCs w:val="21"/>
                      <w:lang w:val="en-US" w:eastAsia="zh-CN"/>
                      <w14:textFill>
                        <w14:solidFill>
                          <w14:schemeClr w14:val="tx1"/>
                        </w14:solidFill>
                      </w14:textFill>
                    </w:rPr>
                    <w:t>1</w:t>
                  </w:r>
                </w:p>
              </w:tc>
              <w:tc>
                <w:tcPr>
                  <w:tcW w:w="1296" w:type="dxa"/>
                  <w:tcBorders>
                    <w:tl2br w:val="nil"/>
                    <w:tr2bl w:val="nil"/>
                  </w:tcBorders>
                  <w:vAlign w:val="center"/>
                </w:tcPr>
                <w:p w14:paraId="33D674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eastAsia="黑体" w:cs="Times New Roman"/>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铝</w:t>
                  </w:r>
                </w:p>
              </w:tc>
              <w:tc>
                <w:tcPr>
                  <w:tcW w:w="1424" w:type="dxa"/>
                  <w:tcBorders>
                    <w:tl2br w:val="nil"/>
                    <w:tr2bl w:val="nil"/>
                  </w:tcBorders>
                  <w:vAlign w:val="center"/>
                </w:tcPr>
                <w:p w14:paraId="408E2B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1kg</w:t>
                  </w:r>
                </w:p>
              </w:tc>
              <w:tc>
                <w:tcPr>
                  <w:tcW w:w="1215" w:type="dxa"/>
                  <w:tcBorders>
                    <w:tl2br w:val="nil"/>
                    <w:tr2bl w:val="nil"/>
                  </w:tcBorders>
                  <w:vAlign w:val="center"/>
                </w:tcPr>
                <w:p w14:paraId="04EB97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AR500g</w:t>
                  </w:r>
                </w:p>
              </w:tc>
              <w:tc>
                <w:tcPr>
                  <w:tcW w:w="1809" w:type="dxa"/>
                  <w:tcBorders>
                    <w:tl2br w:val="nil"/>
                    <w:tr2bl w:val="nil"/>
                  </w:tcBorders>
                  <w:vAlign w:val="center"/>
                </w:tcPr>
                <w:p w14:paraId="7C4213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eastAsia="黑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1kg</w:t>
                  </w:r>
                </w:p>
              </w:tc>
              <w:tc>
                <w:tcPr>
                  <w:tcW w:w="1023" w:type="dxa"/>
                  <w:vMerge w:val="restart"/>
                  <w:tcBorders>
                    <w:tl2br w:val="nil"/>
                    <w:tr2bl w:val="nil"/>
                  </w:tcBorders>
                  <w:vAlign w:val="center"/>
                </w:tcPr>
                <w:p w14:paraId="34A8E8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实验楼一层化学药品储存室、准备室</w:t>
                  </w:r>
                </w:p>
              </w:tc>
              <w:tc>
                <w:tcPr>
                  <w:tcW w:w="717" w:type="dxa"/>
                  <w:tcBorders>
                    <w:tl2br w:val="nil"/>
                    <w:tr2bl w:val="nil"/>
                  </w:tcBorders>
                  <w:vAlign w:val="center"/>
                </w:tcPr>
                <w:p w14:paraId="763266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粉末</w:t>
                  </w:r>
                </w:p>
              </w:tc>
            </w:tr>
            <w:tr w14:paraId="627410BE">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511" w:type="dxa"/>
                  <w:tcBorders>
                    <w:tl2br w:val="nil"/>
                    <w:tr2bl w:val="nil"/>
                  </w:tcBorders>
                  <w:vAlign w:val="center"/>
                </w:tcPr>
                <w:p w14:paraId="54B9D8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ascii="Times New Roman" w:hAnsi="Times New Roman" w:eastAsia="黑体" w:cs="Times New Roman"/>
                      <w:color w:val="000000" w:themeColor="text1"/>
                      <w:sz w:val="21"/>
                      <w:szCs w:val="21"/>
                      <w:lang w:val="en-US" w:eastAsia="zh-CN"/>
                      <w14:textFill>
                        <w14:solidFill>
                          <w14:schemeClr w14:val="tx1"/>
                        </w14:solidFill>
                      </w14:textFill>
                    </w:rPr>
                  </w:pPr>
                  <w:r>
                    <w:rPr>
                      <w:rFonts w:hint="eastAsia" w:eastAsia="黑体" w:cs="Times New Roman"/>
                      <w:color w:val="000000" w:themeColor="text1"/>
                      <w:sz w:val="21"/>
                      <w:szCs w:val="21"/>
                      <w:lang w:val="en-US" w:eastAsia="zh-CN"/>
                      <w14:textFill>
                        <w14:solidFill>
                          <w14:schemeClr w14:val="tx1"/>
                        </w14:solidFill>
                      </w14:textFill>
                    </w:rPr>
                    <w:t>2</w:t>
                  </w:r>
                </w:p>
              </w:tc>
              <w:tc>
                <w:tcPr>
                  <w:tcW w:w="1296" w:type="dxa"/>
                  <w:tcBorders>
                    <w:tl2br w:val="nil"/>
                    <w:tr2bl w:val="nil"/>
                  </w:tcBorders>
                  <w:vAlign w:val="center"/>
                </w:tcPr>
                <w:p w14:paraId="20E564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eastAsia="黑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钠</w:t>
                  </w:r>
                </w:p>
              </w:tc>
              <w:tc>
                <w:tcPr>
                  <w:tcW w:w="1424" w:type="dxa"/>
                  <w:tcBorders>
                    <w:tl2br w:val="nil"/>
                    <w:tr2bl w:val="nil"/>
                  </w:tcBorders>
                  <w:vAlign w:val="center"/>
                </w:tcPr>
                <w:p w14:paraId="545EB9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0.5</w:t>
                  </w:r>
                  <w:r>
                    <w:rPr>
                      <w:rFonts w:hint="eastAsia" w:cs="Times New Roman" w:eastAsiaTheme="minorEastAsia"/>
                      <w:color w:val="000000" w:themeColor="text1"/>
                      <w:sz w:val="21"/>
                      <w:szCs w:val="21"/>
                      <w:lang w:val="en-US" w:eastAsia="zh-CN"/>
                      <w14:textFill>
                        <w14:solidFill>
                          <w14:schemeClr w14:val="tx1"/>
                        </w14:solidFill>
                      </w14:textFill>
                    </w:rPr>
                    <w:t>kg</w:t>
                  </w:r>
                </w:p>
              </w:tc>
              <w:tc>
                <w:tcPr>
                  <w:tcW w:w="1215" w:type="dxa"/>
                  <w:tcBorders>
                    <w:tl2br w:val="nil"/>
                    <w:tr2bl w:val="nil"/>
                  </w:tcBorders>
                  <w:vAlign w:val="center"/>
                </w:tcPr>
                <w:p w14:paraId="52FF71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AR250</w:t>
                  </w:r>
                </w:p>
              </w:tc>
              <w:tc>
                <w:tcPr>
                  <w:tcW w:w="1809" w:type="dxa"/>
                  <w:tcBorders>
                    <w:tl2br w:val="nil"/>
                    <w:tr2bl w:val="nil"/>
                  </w:tcBorders>
                  <w:vAlign w:val="center"/>
                </w:tcPr>
                <w:p w14:paraId="2BA756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eastAsia="黑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0.5</w:t>
                  </w:r>
                  <w:r>
                    <w:rPr>
                      <w:rFonts w:hint="eastAsia" w:cs="Times New Roman" w:eastAsiaTheme="minorEastAsia"/>
                      <w:color w:val="000000" w:themeColor="text1"/>
                      <w:sz w:val="21"/>
                      <w:szCs w:val="21"/>
                      <w:lang w:val="en-US" w:eastAsia="zh-CN"/>
                      <w14:textFill>
                        <w14:solidFill>
                          <w14:schemeClr w14:val="tx1"/>
                        </w14:solidFill>
                      </w14:textFill>
                    </w:rPr>
                    <w:t>kg</w:t>
                  </w:r>
                </w:p>
              </w:tc>
              <w:tc>
                <w:tcPr>
                  <w:tcW w:w="1023" w:type="dxa"/>
                  <w:vMerge w:val="continue"/>
                  <w:tcBorders>
                    <w:tl2br w:val="nil"/>
                    <w:tr2bl w:val="nil"/>
                  </w:tcBorders>
                  <w:vAlign w:val="center"/>
                </w:tcPr>
                <w:p w14:paraId="755304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eastAsia="黑体" w:cs="Times New Roman"/>
                      <w:color w:val="000000" w:themeColor="text1"/>
                      <w:sz w:val="21"/>
                      <w:szCs w:val="21"/>
                      <w:lang w:val="en-US" w:eastAsia="zh-CN"/>
                      <w14:textFill>
                        <w14:solidFill>
                          <w14:schemeClr w14:val="tx1"/>
                        </w14:solidFill>
                      </w14:textFill>
                    </w:rPr>
                  </w:pPr>
                </w:p>
              </w:tc>
              <w:tc>
                <w:tcPr>
                  <w:tcW w:w="717" w:type="dxa"/>
                  <w:tcBorders>
                    <w:tl2br w:val="nil"/>
                    <w:tr2bl w:val="nil"/>
                  </w:tcBorders>
                  <w:vAlign w:val="center"/>
                </w:tcPr>
                <w:p w14:paraId="27EC3D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固态</w:t>
                  </w:r>
                </w:p>
              </w:tc>
            </w:tr>
            <w:tr w14:paraId="4C798B18">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511" w:type="dxa"/>
                  <w:tcBorders>
                    <w:tl2br w:val="nil"/>
                    <w:tr2bl w:val="nil"/>
                  </w:tcBorders>
                  <w:vAlign w:val="center"/>
                </w:tcPr>
                <w:p w14:paraId="544C39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ascii="Times New Roman" w:hAnsi="Times New Roman" w:eastAsia="黑体" w:cs="Times New Roman"/>
                      <w:color w:val="000000" w:themeColor="text1"/>
                      <w:sz w:val="21"/>
                      <w:szCs w:val="21"/>
                      <w:lang w:val="en-US" w:eastAsia="zh-CN"/>
                      <w14:textFill>
                        <w14:solidFill>
                          <w14:schemeClr w14:val="tx1"/>
                        </w14:solidFill>
                      </w14:textFill>
                    </w:rPr>
                  </w:pPr>
                  <w:r>
                    <w:rPr>
                      <w:rFonts w:hint="eastAsia" w:eastAsia="黑体" w:cs="Times New Roman"/>
                      <w:color w:val="000000" w:themeColor="text1"/>
                      <w:sz w:val="21"/>
                      <w:szCs w:val="21"/>
                      <w:lang w:val="en-US" w:eastAsia="zh-CN"/>
                      <w14:textFill>
                        <w14:solidFill>
                          <w14:schemeClr w14:val="tx1"/>
                        </w14:solidFill>
                      </w14:textFill>
                    </w:rPr>
                    <w:t>3</w:t>
                  </w:r>
                </w:p>
              </w:tc>
              <w:tc>
                <w:tcPr>
                  <w:tcW w:w="1296" w:type="dxa"/>
                  <w:tcBorders>
                    <w:tl2br w:val="nil"/>
                    <w:tr2bl w:val="nil"/>
                  </w:tcBorders>
                  <w:vAlign w:val="center"/>
                </w:tcPr>
                <w:p w14:paraId="58C403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硫粉</w:t>
                  </w:r>
                </w:p>
              </w:tc>
              <w:tc>
                <w:tcPr>
                  <w:tcW w:w="1424" w:type="dxa"/>
                  <w:tcBorders>
                    <w:tl2br w:val="nil"/>
                    <w:tr2bl w:val="nil"/>
                  </w:tcBorders>
                  <w:vAlign w:val="center"/>
                </w:tcPr>
                <w:p w14:paraId="1337B6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1kg</w:t>
                  </w:r>
                </w:p>
              </w:tc>
              <w:tc>
                <w:tcPr>
                  <w:tcW w:w="1215" w:type="dxa"/>
                  <w:tcBorders>
                    <w:tl2br w:val="nil"/>
                    <w:tr2bl w:val="nil"/>
                  </w:tcBorders>
                  <w:vAlign w:val="center"/>
                </w:tcPr>
                <w:p w14:paraId="3C9451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AR</w:t>
                  </w:r>
                  <w:r>
                    <w:rPr>
                      <w:rFonts w:hint="default" w:ascii="Times New Roman" w:hAnsi="Times New Roman" w:cs="Times New Roman" w:eastAsiaTheme="minorEastAsia"/>
                      <w:color w:val="000000" w:themeColor="text1"/>
                      <w:spacing w:val="11"/>
                      <w:sz w:val="21"/>
                      <w:szCs w:val="21"/>
                      <w14:textFill>
                        <w14:solidFill>
                          <w14:schemeClr w14:val="tx1"/>
                        </w14:solidFill>
                      </w14:textFill>
                    </w:rPr>
                    <w:t>500g</w:t>
                  </w:r>
                </w:p>
              </w:tc>
              <w:tc>
                <w:tcPr>
                  <w:tcW w:w="1809" w:type="dxa"/>
                  <w:tcBorders>
                    <w:tl2br w:val="nil"/>
                    <w:tr2bl w:val="nil"/>
                  </w:tcBorders>
                  <w:vAlign w:val="center"/>
                </w:tcPr>
                <w:p w14:paraId="4F7EA9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1kg</w:t>
                  </w:r>
                </w:p>
              </w:tc>
              <w:tc>
                <w:tcPr>
                  <w:tcW w:w="1023" w:type="dxa"/>
                  <w:vMerge w:val="continue"/>
                  <w:tcBorders>
                    <w:tl2br w:val="nil"/>
                    <w:tr2bl w:val="nil"/>
                  </w:tcBorders>
                  <w:vAlign w:val="center"/>
                </w:tcPr>
                <w:p w14:paraId="6CA068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eastAsia="黑体" w:cs="Times New Roman"/>
                      <w:color w:val="000000" w:themeColor="text1"/>
                      <w:sz w:val="21"/>
                      <w:szCs w:val="21"/>
                      <w:lang w:val="en-US" w:eastAsia="zh-CN"/>
                      <w14:textFill>
                        <w14:solidFill>
                          <w14:schemeClr w14:val="tx1"/>
                        </w14:solidFill>
                      </w14:textFill>
                    </w:rPr>
                  </w:pPr>
                </w:p>
              </w:tc>
              <w:tc>
                <w:tcPr>
                  <w:tcW w:w="717" w:type="dxa"/>
                  <w:tcBorders>
                    <w:tl2br w:val="nil"/>
                    <w:tr2bl w:val="nil"/>
                  </w:tcBorders>
                  <w:vAlign w:val="center"/>
                </w:tcPr>
                <w:p w14:paraId="3CE7ED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粉末</w:t>
                  </w:r>
                </w:p>
              </w:tc>
            </w:tr>
            <w:tr w14:paraId="3ED713C8">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511" w:type="dxa"/>
                  <w:tcBorders>
                    <w:tl2br w:val="nil"/>
                    <w:tr2bl w:val="nil"/>
                  </w:tcBorders>
                  <w:vAlign w:val="center"/>
                </w:tcPr>
                <w:p w14:paraId="6A4AF3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ascii="Times New Roman" w:hAnsi="Times New Roman" w:eastAsia="黑体" w:cs="Times New Roman"/>
                      <w:color w:val="000000" w:themeColor="text1"/>
                      <w:sz w:val="21"/>
                      <w:szCs w:val="21"/>
                      <w:lang w:val="en-US" w:eastAsia="zh-CN"/>
                      <w14:textFill>
                        <w14:solidFill>
                          <w14:schemeClr w14:val="tx1"/>
                        </w14:solidFill>
                      </w14:textFill>
                    </w:rPr>
                  </w:pPr>
                  <w:r>
                    <w:rPr>
                      <w:rFonts w:hint="eastAsia" w:eastAsia="黑体" w:cs="Times New Roman"/>
                      <w:color w:val="000000" w:themeColor="text1"/>
                      <w:sz w:val="21"/>
                      <w:szCs w:val="21"/>
                      <w:lang w:val="en-US" w:eastAsia="zh-CN"/>
                      <w14:textFill>
                        <w14:solidFill>
                          <w14:schemeClr w14:val="tx1"/>
                        </w14:solidFill>
                      </w14:textFill>
                    </w:rPr>
                    <w:t>4</w:t>
                  </w:r>
                </w:p>
              </w:tc>
              <w:tc>
                <w:tcPr>
                  <w:tcW w:w="1296" w:type="dxa"/>
                  <w:tcBorders>
                    <w:tl2br w:val="nil"/>
                    <w:tr2bl w:val="nil"/>
                  </w:tcBorders>
                  <w:vAlign w:val="center"/>
                </w:tcPr>
                <w:p w14:paraId="320708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镁条</w:t>
                  </w:r>
                </w:p>
              </w:tc>
              <w:tc>
                <w:tcPr>
                  <w:tcW w:w="1424" w:type="dxa"/>
                  <w:tcBorders>
                    <w:tl2br w:val="nil"/>
                    <w:tr2bl w:val="nil"/>
                  </w:tcBorders>
                  <w:vAlign w:val="center"/>
                </w:tcPr>
                <w:p w14:paraId="61DE37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2.0kg</w:t>
                  </w:r>
                </w:p>
              </w:tc>
              <w:tc>
                <w:tcPr>
                  <w:tcW w:w="1215" w:type="dxa"/>
                  <w:tcBorders>
                    <w:tl2br w:val="nil"/>
                    <w:tr2bl w:val="nil"/>
                  </w:tcBorders>
                  <w:vAlign w:val="center"/>
                </w:tcPr>
                <w:p w14:paraId="30630F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AR25</w:t>
                  </w:r>
                </w:p>
              </w:tc>
              <w:tc>
                <w:tcPr>
                  <w:tcW w:w="1809" w:type="dxa"/>
                  <w:tcBorders>
                    <w:tl2br w:val="nil"/>
                    <w:tr2bl w:val="nil"/>
                  </w:tcBorders>
                  <w:vAlign w:val="center"/>
                </w:tcPr>
                <w:p w14:paraId="74ACD1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2.0kg</w:t>
                  </w:r>
                </w:p>
              </w:tc>
              <w:tc>
                <w:tcPr>
                  <w:tcW w:w="1023" w:type="dxa"/>
                  <w:vMerge w:val="continue"/>
                  <w:tcBorders>
                    <w:tl2br w:val="nil"/>
                    <w:tr2bl w:val="nil"/>
                  </w:tcBorders>
                  <w:vAlign w:val="center"/>
                </w:tcPr>
                <w:p w14:paraId="351C1C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eastAsia="黑体" w:cs="Times New Roman"/>
                      <w:color w:val="000000" w:themeColor="text1"/>
                      <w:sz w:val="21"/>
                      <w:szCs w:val="21"/>
                      <w:lang w:val="en-US" w:eastAsia="zh-CN"/>
                      <w14:textFill>
                        <w14:solidFill>
                          <w14:schemeClr w14:val="tx1"/>
                        </w14:solidFill>
                      </w14:textFill>
                    </w:rPr>
                  </w:pPr>
                </w:p>
              </w:tc>
              <w:tc>
                <w:tcPr>
                  <w:tcW w:w="717" w:type="dxa"/>
                  <w:tcBorders>
                    <w:tl2br w:val="nil"/>
                    <w:tr2bl w:val="nil"/>
                  </w:tcBorders>
                  <w:vAlign w:val="center"/>
                </w:tcPr>
                <w:p w14:paraId="0612FB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固态</w:t>
                  </w:r>
                </w:p>
              </w:tc>
            </w:tr>
            <w:tr w14:paraId="4FB4C78E">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511" w:type="dxa"/>
                  <w:tcBorders>
                    <w:tl2br w:val="nil"/>
                    <w:tr2bl w:val="nil"/>
                  </w:tcBorders>
                  <w:vAlign w:val="center"/>
                </w:tcPr>
                <w:p w14:paraId="464D7E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ascii="Times New Roman" w:hAnsi="Times New Roman" w:eastAsia="黑体" w:cs="Times New Roman"/>
                      <w:color w:val="000000" w:themeColor="text1"/>
                      <w:sz w:val="21"/>
                      <w:szCs w:val="21"/>
                      <w:lang w:val="en-US" w:eastAsia="zh-CN"/>
                      <w14:textFill>
                        <w14:solidFill>
                          <w14:schemeClr w14:val="tx1"/>
                        </w14:solidFill>
                      </w14:textFill>
                    </w:rPr>
                  </w:pPr>
                  <w:r>
                    <w:rPr>
                      <w:rFonts w:hint="eastAsia" w:eastAsia="黑体" w:cs="Times New Roman"/>
                      <w:color w:val="000000" w:themeColor="text1"/>
                      <w:sz w:val="21"/>
                      <w:szCs w:val="21"/>
                      <w:lang w:val="en-US" w:eastAsia="zh-CN"/>
                      <w14:textFill>
                        <w14:solidFill>
                          <w14:schemeClr w14:val="tx1"/>
                        </w14:solidFill>
                      </w14:textFill>
                    </w:rPr>
                    <w:t>5</w:t>
                  </w:r>
                </w:p>
              </w:tc>
              <w:tc>
                <w:tcPr>
                  <w:tcW w:w="1296" w:type="dxa"/>
                  <w:tcBorders>
                    <w:tl2br w:val="nil"/>
                    <w:tr2bl w:val="nil"/>
                  </w:tcBorders>
                  <w:vAlign w:val="center"/>
                </w:tcPr>
                <w:p w14:paraId="0564D3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cs="Times New Roman" w:eastAsiaTheme="minorEastAsia"/>
                      <w:color w:val="000000" w:themeColor="text1"/>
                      <w:sz w:val="21"/>
                      <w:szCs w:val="21"/>
                      <w:lang w:val="en-US" w:eastAsia="zh-CN"/>
                      <w14:textFill>
                        <w14:solidFill>
                          <w14:schemeClr w14:val="tx1"/>
                        </w14:solidFill>
                      </w14:textFill>
                    </w:rPr>
                    <w:t>氯酸钾</w:t>
                  </w:r>
                </w:p>
              </w:tc>
              <w:tc>
                <w:tcPr>
                  <w:tcW w:w="1424" w:type="dxa"/>
                  <w:tcBorders>
                    <w:tl2br w:val="nil"/>
                    <w:tr2bl w:val="nil"/>
                  </w:tcBorders>
                  <w:vAlign w:val="center"/>
                </w:tcPr>
                <w:p w14:paraId="30DA2A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1kg</w:t>
                  </w:r>
                </w:p>
              </w:tc>
              <w:tc>
                <w:tcPr>
                  <w:tcW w:w="1215" w:type="dxa"/>
                  <w:tcBorders>
                    <w:tl2br w:val="nil"/>
                    <w:tr2bl w:val="nil"/>
                  </w:tcBorders>
                  <w:vAlign w:val="center"/>
                </w:tcPr>
                <w:p w14:paraId="3251CB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AR500g</w:t>
                  </w:r>
                </w:p>
              </w:tc>
              <w:tc>
                <w:tcPr>
                  <w:tcW w:w="1809" w:type="dxa"/>
                  <w:tcBorders>
                    <w:tl2br w:val="nil"/>
                    <w:tr2bl w:val="nil"/>
                  </w:tcBorders>
                  <w:vAlign w:val="center"/>
                </w:tcPr>
                <w:p w14:paraId="2E1D89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1kg</w:t>
                  </w:r>
                </w:p>
              </w:tc>
              <w:tc>
                <w:tcPr>
                  <w:tcW w:w="1023" w:type="dxa"/>
                  <w:vMerge w:val="continue"/>
                  <w:tcBorders>
                    <w:tl2br w:val="nil"/>
                    <w:tr2bl w:val="nil"/>
                  </w:tcBorders>
                  <w:vAlign w:val="center"/>
                </w:tcPr>
                <w:p w14:paraId="612EDC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eastAsia="黑体" w:cs="Times New Roman"/>
                      <w:color w:val="000000" w:themeColor="text1"/>
                      <w:sz w:val="21"/>
                      <w:szCs w:val="21"/>
                      <w:lang w:val="en-US" w:eastAsia="zh-CN"/>
                      <w14:textFill>
                        <w14:solidFill>
                          <w14:schemeClr w14:val="tx1"/>
                        </w14:solidFill>
                      </w14:textFill>
                    </w:rPr>
                  </w:pPr>
                </w:p>
              </w:tc>
              <w:tc>
                <w:tcPr>
                  <w:tcW w:w="717" w:type="dxa"/>
                  <w:tcBorders>
                    <w:tl2br w:val="nil"/>
                    <w:tr2bl w:val="nil"/>
                  </w:tcBorders>
                  <w:vAlign w:val="center"/>
                </w:tcPr>
                <w:p w14:paraId="40DE40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固态</w:t>
                  </w:r>
                </w:p>
              </w:tc>
            </w:tr>
            <w:tr w14:paraId="6C6EC6C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511" w:type="dxa"/>
                  <w:tcBorders>
                    <w:tl2br w:val="nil"/>
                    <w:tr2bl w:val="nil"/>
                  </w:tcBorders>
                  <w:vAlign w:val="center"/>
                </w:tcPr>
                <w:p w14:paraId="121F2E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ascii="Times New Roman" w:hAnsi="Times New Roman" w:eastAsia="黑体" w:cs="Times New Roman"/>
                      <w:color w:val="000000" w:themeColor="text1"/>
                      <w:sz w:val="21"/>
                      <w:szCs w:val="21"/>
                      <w:lang w:val="en-US" w:eastAsia="zh-CN"/>
                      <w14:textFill>
                        <w14:solidFill>
                          <w14:schemeClr w14:val="tx1"/>
                        </w14:solidFill>
                      </w14:textFill>
                    </w:rPr>
                  </w:pPr>
                  <w:r>
                    <w:rPr>
                      <w:rFonts w:hint="eastAsia" w:eastAsia="黑体" w:cs="Times New Roman"/>
                      <w:color w:val="000000" w:themeColor="text1"/>
                      <w:sz w:val="21"/>
                      <w:szCs w:val="21"/>
                      <w:lang w:val="en-US" w:eastAsia="zh-CN"/>
                      <w14:textFill>
                        <w14:solidFill>
                          <w14:schemeClr w14:val="tx1"/>
                        </w14:solidFill>
                      </w14:textFill>
                    </w:rPr>
                    <w:t>6</w:t>
                  </w:r>
                </w:p>
              </w:tc>
              <w:tc>
                <w:tcPr>
                  <w:tcW w:w="1296" w:type="dxa"/>
                  <w:tcBorders>
                    <w:tl2br w:val="nil"/>
                    <w:tr2bl w:val="nil"/>
                  </w:tcBorders>
                  <w:vAlign w:val="center"/>
                </w:tcPr>
                <w:p w14:paraId="296F51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锌</w:t>
                  </w:r>
                </w:p>
              </w:tc>
              <w:tc>
                <w:tcPr>
                  <w:tcW w:w="1424" w:type="dxa"/>
                  <w:tcBorders>
                    <w:tl2br w:val="nil"/>
                    <w:tr2bl w:val="nil"/>
                  </w:tcBorders>
                  <w:vAlign w:val="center"/>
                </w:tcPr>
                <w:p w14:paraId="10BD5F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1kg</w:t>
                  </w:r>
                </w:p>
              </w:tc>
              <w:tc>
                <w:tcPr>
                  <w:tcW w:w="1215" w:type="dxa"/>
                  <w:tcBorders>
                    <w:tl2br w:val="nil"/>
                    <w:tr2bl w:val="nil"/>
                  </w:tcBorders>
                  <w:vAlign w:val="center"/>
                </w:tcPr>
                <w:p w14:paraId="62648D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AR500g</w:t>
                  </w:r>
                </w:p>
              </w:tc>
              <w:tc>
                <w:tcPr>
                  <w:tcW w:w="1809" w:type="dxa"/>
                  <w:tcBorders>
                    <w:tl2br w:val="nil"/>
                    <w:tr2bl w:val="nil"/>
                  </w:tcBorders>
                  <w:vAlign w:val="center"/>
                </w:tcPr>
                <w:p w14:paraId="7EB75C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1kg</w:t>
                  </w:r>
                </w:p>
              </w:tc>
              <w:tc>
                <w:tcPr>
                  <w:tcW w:w="1023" w:type="dxa"/>
                  <w:vMerge w:val="continue"/>
                  <w:tcBorders>
                    <w:tl2br w:val="nil"/>
                    <w:tr2bl w:val="nil"/>
                  </w:tcBorders>
                  <w:vAlign w:val="center"/>
                </w:tcPr>
                <w:p w14:paraId="7E9979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eastAsia="黑体" w:cs="Times New Roman"/>
                      <w:color w:val="000000" w:themeColor="text1"/>
                      <w:sz w:val="21"/>
                      <w:szCs w:val="21"/>
                      <w:lang w:val="en-US" w:eastAsia="zh-CN"/>
                      <w14:textFill>
                        <w14:solidFill>
                          <w14:schemeClr w14:val="tx1"/>
                        </w14:solidFill>
                      </w14:textFill>
                    </w:rPr>
                  </w:pPr>
                </w:p>
              </w:tc>
              <w:tc>
                <w:tcPr>
                  <w:tcW w:w="717" w:type="dxa"/>
                  <w:tcBorders>
                    <w:tl2br w:val="nil"/>
                    <w:tr2bl w:val="nil"/>
                  </w:tcBorders>
                  <w:vAlign w:val="center"/>
                </w:tcPr>
                <w:p w14:paraId="4284B5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粉末</w:t>
                  </w:r>
                </w:p>
              </w:tc>
            </w:tr>
            <w:tr w14:paraId="5450B8AE">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511" w:type="dxa"/>
                  <w:tcBorders>
                    <w:tl2br w:val="nil"/>
                    <w:tr2bl w:val="nil"/>
                  </w:tcBorders>
                  <w:vAlign w:val="center"/>
                </w:tcPr>
                <w:p w14:paraId="6F46CC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ascii="Times New Roman" w:hAnsi="Times New Roman" w:eastAsia="黑体" w:cs="Times New Roman"/>
                      <w:color w:val="000000" w:themeColor="text1"/>
                      <w:sz w:val="21"/>
                      <w:szCs w:val="21"/>
                      <w:lang w:val="en-US" w:eastAsia="zh-CN"/>
                      <w14:textFill>
                        <w14:solidFill>
                          <w14:schemeClr w14:val="tx1"/>
                        </w14:solidFill>
                      </w14:textFill>
                    </w:rPr>
                  </w:pPr>
                  <w:r>
                    <w:rPr>
                      <w:rFonts w:hint="eastAsia" w:eastAsia="黑体" w:cs="Times New Roman"/>
                      <w:color w:val="000000" w:themeColor="text1"/>
                      <w:sz w:val="21"/>
                      <w:szCs w:val="21"/>
                      <w:lang w:val="en-US" w:eastAsia="zh-CN"/>
                      <w14:textFill>
                        <w14:solidFill>
                          <w14:schemeClr w14:val="tx1"/>
                        </w14:solidFill>
                      </w14:textFill>
                    </w:rPr>
                    <w:t>7</w:t>
                  </w:r>
                </w:p>
              </w:tc>
              <w:tc>
                <w:tcPr>
                  <w:tcW w:w="1296" w:type="dxa"/>
                  <w:tcBorders>
                    <w:tl2br w:val="nil"/>
                    <w:tr2bl w:val="nil"/>
                  </w:tcBorders>
                  <w:vAlign w:val="center"/>
                </w:tcPr>
                <w:p w14:paraId="416965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重铬酸钾</w:t>
                  </w:r>
                </w:p>
              </w:tc>
              <w:tc>
                <w:tcPr>
                  <w:tcW w:w="1424" w:type="dxa"/>
                  <w:tcBorders>
                    <w:tl2br w:val="nil"/>
                    <w:tr2bl w:val="nil"/>
                  </w:tcBorders>
                  <w:vAlign w:val="center"/>
                </w:tcPr>
                <w:p w14:paraId="50ABE9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1kg</w:t>
                  </w:r>
                </w:p>
              </w:tc>
              <w:tc>
                <w:tcPr>
                  <w:tcW w:w="1215" w:type="dxa"/>
                  <w:tcBorders>
                    <w:tl2br w:val="nil"/>
                    <w:tr2bl w:val="nil"/>
                  </w:tcBorders>
                  <w:vAlign w:val="center"/>
                </w:tcPr>
                <w:p w14:paraId="638E02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AR500g</w:t>
                  </w:r>
                </w:p>
              </w:tc>
              <w:tc>
                <w:tcPr>
                  <w:tcW w:w="1809" w:type="dxa"/>
                  <w:tcBorders>
                    <w:tl2br w:val="nil"/>
                    <w:tr2bl w:val="nil"/>
                  </w:tcBorders>
                  <w:vAlign w:val="center"/>
                </w:tcPr>
                <w:p w14:paraId="5BFB4D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1kg</w:t>
                  </w:r>
                </w:p>
              </w:tc>
              <w:tc>
                <w:tcPr>
                  <w:tcW w:w="1023" w:type="dxa"/>
                  <w:vMerge w:val="continue"/>
                  <w:tcBorders>
                    <w:tl2br w:val="nil"/>
                    <w:tr2bl w:val="nil"/>
                  </w:tcBorders>
                  <w:vAlign w:val="center"/>
                </w:tcPr>
                <w:p w14:paraId="3A743D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eastAsia="黑体" w:cs="Times New Roman"/>
                      <w:color w:val="000000" w:themeColor="text1"/>
                      <w:sz w:val="21"/>
                      <w:szCs w:val="21"/>
                      <w:lang w:val="en-US" w:eastAsia="zh-CN"/>
                      <w14:textFill>
                        <w14:solidFill>
                          <w14:schemeClr w14:val="tx1"/>
                        </w14:solidFill>
                      </w14:textFill>
                    </w:rPr>
                  </w:pPr>
                </w:p>
              </w:tc>
              <w:tc>
                <w:tcPr>
                  <w:tcW w:w="717" w:type="dxa"/>
                  <w:tcBorders>
                    <w:tl2br w:val="nil"/>
                    <w:tr2bl w:val="nil"/>
                  </w:tcBorders>
                  <w:vAlign w:val="center"/>
                </w:tcPr>
                <w:p w14:paraId="7D57BF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固态</w:t>
                  </w:r>
                </w:p>
              </w:tc>
            </w:tr>
            <w:tr w14:paraId="3556857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511" w:type="dxa"/>
                  <w:tcBorders>
                    <w:tl2br w:val="nil"/>
                    <w:tr2bl w:val="nil"/>
                  </w:tcBorders>
                  <w:vAlign w:val="center"/>
                </w:tcPr>
                <w:p w14:paraId="355C66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ascii="Times New Roman" w:hAnsi="Times New Roman" w:eastAsia="黑体" w:cs="Times New Roman"/>
                      <w:color w:val="000000" w:themeColor="text1"/>
                      <w:sz w:val="21"/>
                      <w:szCs w:val="21"/>
                      <w:lang w:val="en-US" w:eastAsia="zh-CN"/>
                      <w14:textFill>
                        <w14:solidFill>
                          <w14:schemeClr w14:val="tx1"/>
                        </w14:solidFill>
                      </w14:textFill>
                    </w:rPr>
                  </w:pPr>
                  <w:r>
                    <w:rPr>
                      <w:rFonts w:hint="eastAsia" w:eastAsia="黑体" w:cs="Times New Roman"/>
                      <w:color w:val="000000" w:themeColor="text1"/>
                      <w:sz w:val="21"/>
                      <w:szCs w:val="21"/>
                      <w:lang w:val="en-US" w:eastAsia="zh-CN"/>
                      <w14:textFill>
                        <w14:solidFill>
                          <w14:schemeClr w14:val="tx1"/>
                        </w14:solidFill>
                      </w14:textFill>
                    </w:rPr>
                    <w:t>8</w:t>
                  </w:r>
                </w:p>
              </w:tc>
              <w:tc>
                <w:tcPr>
                  <w:tcW w:w="1296" w:type="dxa"/>
                  <w:tcBorders>
                    <w:tl2br w:val="nil"/>
                    <w:tr2bl w:val="nil"/>
                  </w:tcBorders>
                  <w:vAlign w:val="center"/>
                </w:tcPr>
                <w:p w14:paraId="19B640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高锰酸钾</w:t>
                  </w:r>
                </w:p>
              </w:tc>
              <w:tc>
                <w:tcPr>
                  <w:tcW w:w="1424" w:type="dxa"/>
                  <w:tcBorders>
                    <w:tl2br w:val="nil"/>
                    <w:tr2bl w:val="nil"/>
                  </w:tcBorders>
                  <w:vAlign w:val="center"/>
                </w:tcPr>
                <w:p w14:paraId="6E60F3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2kg</w:t>
                  </w:r>
                </w:p>
              </w:tc>
              <w:tc>
                <w:tcPr>
                  <w:tcW w:w="1215" w:type="dxa"/>
                  <w:tcBorders>
                    <w:tl2br w:val="nil"/>
                    <w:tr2bl w:val="nil"/>
                  </w:tcBorders>
                  <w:vAlign w:val="center"/>
                </w:tcPr>
                <w:p w14:paraId="5D1742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AR500g</w:t>
                  </w:r>
                </w:p>
              </w:tc>
              <w:tc>
                <w:tcPr>
                  <w:tcW w:w="1809" w:type="dxa"/>
                  <w:tcBorders>
                    <w:tl2br w:val="nil"/>
                    <w:tr2bl w:val="nil"/>
                  </w:tcBorders>
                  <w:vAlign w:val="center"/>
                </w:tcPr>
                <w:p w14:paraId="6A9B4C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2kg</w:t>
                  </w:r>
                </w:p>
              </w:tc>
              <w:tc>
                <w:tcPr>
                  <w:tcW w:w="1023" w:type="dxa"/>
                  <w:vMerge w:val="continue"/>
                  <w:tcBorders>
                    <w:tl2br w:val="nil"/>
                    <w:tr2bl w:val="nil"/>
                  </w:tcBorders>
                  <w:vAlign w:val="center"/>
                </w:tcPr>
                <w:p w14:paraId="725080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eastAsia="黑体" w:cs="Times New Roman"/>
                      <w:color w:val="000000" w:themeColor="text1"/>
                      <w:sz w:val="21"/>
                      <w:szCs w:val="21"/>
                      <w:lang w:val="en-US" w:eastAsia="zh-CN"/>
                      <w14:textFill>
                        <w14:solidFill>
                          <w14:schemeClr w14:val="tx1"/>
                        </w14:solidFill>
                      </w14:textFill>
                    </w:rPr>
                  </w:pPr>
                </w:p>
              </w:tc>
              <w:tc>
                <w:tcPr>
                  <w:tcW w:w="717" w:type="dxa"/>
                  <w:tcBorders>
                    <w:tl2br w:val="nil"/>
                    <w:tr2bl w:val="nil"/>
                  </w:tcBorders>
                  <w:vAlign w:val="center"/>
                </w:tcPr>
                <w:p w14:paraId="62BFAA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固态</w:t>
                  </w:r>
                </w:p>
              </w:tc>
            </w:tr>
            <w:tr w14:paraId="0D52462E">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511" w:type="dxa"/>
                  <w:tcBorders>
                    <w:tl2br w:val="nil"/>
                    <w:tr2bl w:val="nil"/>
                  </w:tcBorders>
                  <w:vAlign w:val="center"/>
                </w:tcPr>
                <w:p w14:paraId="7C9911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ascii="Times New Roman" w:hAnsi="Times New Roman" w:eastAsia="黑体" w:cs="Times New Roman"/>
                      <w:color w:val="000000" w:themeColor="text1"/>
                      <w:sz w:val="21"/>
                      <w:szCs w:val="21"/>
                      <w:lang w:val="en-US" w:eastAsia="zh-CN"/>
                      <w14:textFill>
                        <w14:solidFill>
                          <w14:schemeClr w14:val="tx1"/>
                        </w14:solidFill>
                      </w14:textFill>
                    </w:rPr>
                  </w:pPr>
                  <w:r>
                    <w:rPr>
                      <w:rFonts w:hint="eastAsia" w:eastAsia="黑体" w:cs="Times New Roman"/>
                      <w:color w:val="000000" w:themeColor="text1"/>
                      <w:sz w:val="21"/>
                      <w:szCs w:val="21"/>
                      <w:lang w:val="en-US" w:eastAsia="zh-CN"/>
                      <w14:textFill>
                        <w14:solidFill>
                          <w14:schemeClr w14:val="tx1"/>
                        </w14:solidFill>
                      </w14:textFill>
                    </w:rPr>
                    <w:t>9</w:t>
                  </w:r>
                </w:p>
              </w:tc>
              <w:tc>
                <w:tcPr>
                  <w:tcW w:w="1296" w:type="dxa"/>
                  <w:tcBorders>
                    <w:tl2br w:val="nil"/>
                    <w:tr2bl w:val="nil"/>
                  </w:tcBorders>
                  <w:vAlign w:val="center"/>
                </w:tcPr>
                <w:p w14:paraId="07EB1B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硝酸钾</w:t>
                  </w:r>
                </w:p>
              </w:tc>
              <w:tc>
                <w:tcPr>
                  <w:tcW w:w="1424" w:type="dxa"/>
                  <w:tcBorders>
                    <w:tl2br w:val="nil"/>
                    <w:tr2bl w:val="nil"/>
                  </w:tcBorders>
                  <w:vAlign w:val="center"/>
                </w:tcPr>
                <w:p w14:paraId="20B0CD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1kg</w:t>
                  </w:r>
                </w:p>
              </w:tc>
              <w:tc>
                <w:tcPr>
                  <w:tcW w:w="1215" w:type="dxa"/>
                  <w:tcBorders>
                    <w:tl2br w:val="nil"/>
                    <w:tr2bl w:val="nil"/>
                  </w:tcBorders>
                  <w:vAlign w:val="center"/>
                </w:tcPr>
                <w:p w14:paraId="7887E2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AR500g</w:t>
                  </w:r>
                </w:p>
              </w:tc>
              <w:tc>
                <w:tcPr>
                  <w:tcW w:w="1809" w:type="dxa"/>
                  <w:tcBorders>
                    <w:tl2br w:val="nil"/>
                    <w:tr2bl w:val="nil"/>
                  </w:tcBorders>
                  <w:vAlign w:val="center"/>
                </w:tcPr>
                <w:p w14:paraId="382BF8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1kg</w:t>
                  </w:r>
                </w:p>
              </w:tc>
              <w:tc>
                <w:tcPr>
                  <w:tcW w:w="1023" w:type="dxa"/>
                  <w:vMerge w:val="continue"/>
                  <w:tcBorders>
                    <w:tl2br w:val="nil"/>
                    <w:tr2bl w:val="nil"/>
                  </w:tcBorders>
                  <w:vAlign w:val="center"/>
                </w:tcPr>
                <w:p w14:paraId="64C73D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eastAsia="黑体" w:cs="Times New Roman"/>
                      <w:color w:val="000000" w:themeColor="text1"/>
                      <w:sz w:val="21"/>
                      <w:szCs w:val="21"/>
                      <w:lang w:val="en-US" w:eastAsia="zh-CN"/>
                      <w14:textFill>
                        <w14:solidFill>
                          <w14:schemeClr w14:val="tx1"/>
                        </w14:solidFill>
                      </w14:textFill>
                    </w:rPr>
                  </w:pPr>
                </w:p>
              </w:tc>
              <w:tc>
                <w:tcPr>
                  <w:tcW w:w="717" w:type="dxa"/>
                  <w:tcBorders>
                    <w:tl2br w:val="nil"/>
                    <w:tr2bl w:val="nil"/>
                  </w:tcBorders>
                  <w:vAlign w:val="center"/>
                </w:tcPr>
                <w:p w14:paraId="3A01AA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固态</w:t>
                  </w:r>
                </w:p>
              </w:tc>
            </w:tr>
            <w:tr w14:paraId="1980DFE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511" w:type="dxa"/>
                  <w:tcBorders>
                    <w:tl2br w:val="nil"/>
                    <w:tr2bl w:val="nil"/>
                  </w:tcBorders>
                  <w:vAlign w:val="center"/>
                </w:tcPr>
                <w:p w14:paraId="6E5776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eastAsia" w:eastAsia="黑体" w:cs="Times New Roman"/>
                      <w:color w:val="000000" w:themeColor="text1"/>
                      <w:sz w:val="21"/>
                      <w:szCs w:val="21"/>
                      <w:lang w:val="en-US" w:eastAsia="zh-CN"/>
                      <w14:textFill>
                        <w14:solidFill>
                          <w14:schemeClr w14:val="tx1"/>
                        </w14:solidFill>
                      </w14:textFill>
                    </w:rPr>
                    <w:t>10</w:t>
                  </w:r>
                </w:p>
              </w:tc>
              <w:tc>
                <w:tcPr>
                  <w:tcW w:w="1296" w:type="dxa"/>
                  <w:tcBorders>
                    <w:tl2br w:val="nil"/>
                    <w:tr2bl w:val="nil"/>
                  </w:tcBorders>
                  <w:vAlign w:val="center"/>
                </w:tcPr>
                <w:p w14:paraId="7130F0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无水碳酸钠</w:t>
                  </w:r>
                </w:p>
              </w:tc>
              <w:tc>
                <w:tcPr>
                  <w:tcW w:w="1424" w:type="dxa"/>
                  <w:tcBorders>
                    <w:tl2br w:val="nil"/>
                    <w:tr2bl w:val="nil"/>
                  </w:tcBorders>
                  <w:vAlign w:val="center"/>
                </w:tcPr>
                <w:p w14:paraId="2F74AD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1kg</w:t>
                  </w:r>
                </w:p>
              </w:tc>
              <w:tc>
                <w:tcPr>
                  <w:tcW w:w="1215" w:type="dxa"/>
                  <w:tcBorders>
                    <w:tl2br w:val="nil"/>
                    <w:tr2bl w:val="nil"/>
                  </w:tcBorders>
                  <w:vAlign w:val="center"/>
                </w:tcPr>
                <w:p w14:paraId="6E934A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AR500g</w:t>
                  </w:r>
                </w:p>
              </w:tc>
              <w:tc>
                <w:tcPr>
                  <w:tcW w:w="1809" w:type="dxa"/>
                  <w:tcBorders>
                    <w:tl2br w:val="nil"/>
                    <w:tr2bl w:val="nil"/>
                  </w:tcBorders>
                  <w:vAlign w:val="center"/>
                </w:tcPr>
                <w:p w14:paraId="54405C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1kg</w:t>
                  </w:r>
                </w:p>
              </w:tc>
              <w:tc>
                <w:tcPr>
                  <w:tcW w:w="1023" w:type="dxa"/>
                  <w:vMerge w:val="continue"/>
                  <w:tcBorders>
                    <w:tl2br w:val="nil"/>
                    <w:tr2bl w:val="nil"/>
                  </w:tcBorders>
                  <w:vAlign w:val="center"/>
                </w:tcPr>
                <w:p w14:paraId="72DB53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eastAsia="黑体" w:cs="Times New Roman"/>
                      <w:color w:val="000000" w:themeColor="text1"/>
                      <w:sz w:val="21"/>
                      <w:szCs w:val="21"/>
                      <w:lang w:val="en-US" w:eastAsia="zh-CN"/>
                      <w14:textFill>
                        <w14:solidFill>
                          <w14:schemeClr w14:val="tx1"/>
                        </w14:solidFill>
                      </w14:textFill>
                    </w:rPr>
                  </w:pPr>
                </w:p>
              </w:tc>
              <w:tc>
                <w:tcPr>
                  <w:tcW w:w="717" w:type="dxa"/>
                  <w:tcBorders>
                    <w:tl2br w:val="nil"/>
                    <w:tr2bl w:val="nil"/>
                  </w:tcBorders>
                  <w:vAlign w:val="center"/>
                </w:tcPr>
                <w:p w14:paraId="417A7E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固态</w:t>
                  </w:r>
                </w:p>
              </w:tc>
            </w:tr>
            <w:tr w14:paraId="55952A64">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511" w:type="dxa"/>
                  <w:tcBorders>
                    <w:tl2br w:val="nil"/>
                    <w:tr2bl w:val="nil"/>
                  </w:tcBorders>
                  <w:vAlign w:val="center"/>
                </w:tcPr>
                <w:p w14:paraId="5DD708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eastAsia" w:eastAsia="黑体" w:cs="Times New Roman"/>
                      <w:color w:val="000000" w:themeColor="text1"/>
                      <w:sz w:val="21"/>
                      <w:szCs w:val="21"/>
                      <w:lang w:val="en-US" w:eastAsia="zh-CN"/>
                      <w14:textFill>
                        <w14:solidFill>
                          <w14:schemeClr w14:val="tx1"/>
                        </w14:solidFill>
                      </w14:textFill>
                    </w:rPr>
                    <w:t>11</w:t>
                  </w:r>
                </w:p>
              </w:tc>
              <w:tc>
                <w:tcPr>
                  <w:tcW w:w="1296" w:type="dxa"/>
                  <w:tcBorders>
                    <w:tl2br w:val="nil"/>
                    <w:tr2bl w:val="nil"/>
                  </w:tcBorders>
                  <w:vAlign w:val="center"/>
                </w:tcPr>
                <w:p w14:paraId="44F185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碳酸氢钠</w:t>
                  </w:r>
                </w:p>
              </w:tc>
              <w:tc>
                <w:tcPr>
                  <w:tcW w:w="1424" w:type="dxa"/>
                  <w:tcBorders>
                    <w:tl2br w:val="nil"/>
                    <w:tr2bl w:val="nil"/>
                  </w:tcBorders>
                  <w:vAlign w:val="center"/>
                </w:tcPr>
                <w:p w14:paraId="4597EF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2kg</w:t>
                  </w:r>
                </w:p>
              </w:tc>
              <w:tc>
                <w:tcPr>
                  <w:tcW w:w="1215" w:type="dxa"/>
                  <w:tcBorders>
                    <w:tl2br w:val="nil"/>
                    <w:tr2bl w:val="nil"/>
                  </w:tcBorders>
                  <w:vAlign w:val="center"/>
                </w:tcPr>
                <w:p w14:paraId="11A869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AR500g</w:t>
                  </w:r>
                </w:p>
              </w:tc>
              <w:tc>
                <w:tcPr>
                  <w:tcW w:w="1809" w:type="dxa"/>
                  <w:tcBorders>
                    <w:tl2br w:val="nil"/>
                    <w:tr2bl w:val="nil"/>
                  </w:tcBorders>
                  <w:vAlign w:val="center"/>
                </w:tcPr>
                <w:p w14:paraId="0FA488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2kg</w:t>
                  </w:r>
                </w:p>
              </w:tc>
              <w:tc>
                <w:tcPr>
                  <w:tcW w:w="1023" w:type="dxa"/>
                  <w:vMerge w:val="continue"/>
                  <w:tcBorders>
                    <w:tl2br w:val="nil"/>
                    <w:tr2bl w:val="nil"/>
                  </w:tcBorders>
                  <w:vAlign w:val="center"/>
                </w:tcPr>
                <w:p w14:paraId="20FB97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eastAsia="黑体" w:cs="Times New Roman"/>
                      <w:color w:val="000000" w:themeColor="text1"/>
                      <w:sz w:val="21"/>
                      <w:szCs w:val="21"/>
                      <w:lang w:val="en-US" w:eastAsia="zh-CN"/>
                      <w14:textFill>
                        <w14:solidFill>
                          <w14:schemeClr w14:val="tx1"/>
                        </w14:solidFill>
                      </w14:textFill>
                    </w:rPr>
                  </w:pPr>
                </w:p>
              </w:tc>
              <w:tc>
                <w:tcPr>
                  <w:tcW w:w="717" w:type="dxa"/>
                  <w:tcBorders>
                    <w:tl2br w:val="nil"/>
                    <w:tr2bl w:val="nil"/>
                  </w:tcBorders>
                  <w:vAlign w:val="center"/>
                </w:tcPr>
                <w:p w14:paraId="79315C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固态</w:t>
                  </w:r>
                </w:p>
              </w:tc>
            </w:tr>
            <w:tr w14:paraId="1877ADD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511" w:type="dxa"/>
                  <w:tcBorders>
                    <w:tl2br w:val="nil"/>
                    <w:tr2bl w:val="nil"/>
                  </w:tcBorders>
                  <w:vAlign w:val="center"/>
                </w:tcPr>
                <w:p w14:paraId="4DAE75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w:t>
                  </w:r>
                  <w:r>
                    <w:rPr>
                      <w:rFonts w:hint="eastAsia" w:cs="Times New Roman" w:eastAsiaTheme="minorEastAsia"/>
                      <w:color w:val="000000" w:themeColor="text1"/>
                      <w:sz w:val="21"/>
                      <w:szCs w:val="21"/>
                      <w:lang w:val="en-US" w:eastAsia="zh-CN"/>
                      <w14:textFill>
                        <w14:solidFill>
                          <w14:schemeClr w14:val="tx1"/>
                        </w14:solidFill>
                      </w14:textFill>
                    </w:rPr>
                    <w:t>2</w:t>
                  </w:r>
                </w:p>
              </w:tc>
              <w:tc>
                <w:tcPr>
                  <w:tcW w:w="1296" w:type="dxa"/>
                  <w:tcBorders>
                    <w:tl2br w:val="nil"/>
                    <w:tr2bl w:val="nil"/>
                  </w:tcBorders>
                  <w:vAlign w:val="center"/>
                </w:tcPr>
                <w:p w14:paraId="1402E5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过氧化氢</w:t>
                  </w:r>
                </w:p>
              </w:tc>
              <w:tc>
                <w:tcPr>
                  <w:tcW w:w="1424" w:type="dxa"/>
                  <w:tcBorders>
                    <w:tl2br w:val="nil"/>
                    <w:tr2bl w:val="nil"/>
                  </w:tcBorders>
                  <w:vAlign w:val="center"/>
                </w:tcPr>
                <w:p w14:paraId="29128E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3L</w:t>
                  </w:r>
                </w:p>
              </w:tc>
              <w:tc>
                <w:tcPr>
                  <w:tcW w:w="1215" w:type="dxa"/>
                  <w:tcBorders>
                    <w:tl2br w:val="nil"/>
                    <w:tr2bl w:val="nil"/>
                  </w:tcBorders>
                  <w:vAlign w:val="center"/>
                </w:tcPr>
                <w:p w14:paraId="35332F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AR</w:t>
                  </w:r>
                  <w:r>
                    <w:rPr>
                      <w:rFonts w:hint="default" w:ascii="Times New Roman" w:hAnsi="Times New Roman" w:cs="Times New Roman" w:eastAsiaTheme="minorEastAsia"/>
                      <w:color w:val="000000" w:themeColor="text1"/>
                      <w:spacing w:val="24"/>
                      <w:sz w:val="21"/>
                      <w:szCs w:val="21"/>
                      <w14:textFill>
                        <w14:solidFill>
                          <w14:schemeClr w14:val="tx1"/>
                        </w14:solidFill>
                      </w14:textFill>
                    </w:rPr>
                    <w:t>500</w:t>
                  </w:r>
                  <w:r>
                    <w:rPr>
                      <w:rFonts w:hint="default" w:ascii="Times New Roman" w:hAnsi="Times New Roman" w:cs="Times New Roman" w:eastAsiaTheme="minorEastAsia"/>
                      <w:color w:val="000000" w:themeColor="text1"/>
                      <w:sz w:val="21"/>
                      <w:szCs w:val="21"/>
                      <w14:textFill>
                        <w14:solidFill>
                          <w14:schemeClr w14:val="tx1"/>
                        </w14:solidFill>
                      </w14:textFill>
                    </w:rPr>
                    <w:t>mL</w:t>
                  </w:r>
                </w:p>
              </w:tc>
              <w:tc>
                <w:tcPr>
                  <w:tcW w:w="1809" w:type="dxa"/>
                  <w:tcBorders>
                    <w:tl2br w:val="nil"/>
                    <w:tr2bl w:val="nil"/>
                  </w:tcBorders>
                  <w:vAlign w:val="center"/>
                </w:tcPr>
                <w:p w14:paraId="2557E8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3L</w:t>
                  </w:r>
                </w:p>
              </w:tc>
              <w:tc>
                <w:tcPr>
                  <w:tcW w:w="1023" w:type="dxa"/>
                  <w:vMerge w:val="continue"/>
                  <w:tcBorders>
                    <w:tl2br w:val="nil"/>
                    <w:tr2bl w:val="nil"/>
                  </w:tcBorders>
                  <w:vAlign w:val="center"/>
                </w:tcPr>
                <w:p w14:paraId="394A4C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717" w:type="dxa"/>
                  <w:tcBorders>
                    <w:tl2br w:val="nil"/>
                    <w:tr2bl w:val="nil"/>
                  </w:tcBorders>
                  <w:vAlign w:val="center"/>
                </w:tcPr>
                <w:p w14:paraId="6509C4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液态</w:t>
                  </w:r>
                </w:p>
              </w:tc>
            </w:tr>
            <w:tr w14:paraId="09D4F332">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511" w:type="dxa"/>
                  <w:tcBorders>
                    <w:tl2br w:val="nil"/>
                    <w:tr2bl w:val="nil"/>
                  </w:tcBorders>
                  <w:vAlign w:val="center"/>
                </w:tcPr>
                <w:p w14:paraId="74A0F2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13</w:t>
                  </w:r>
                </w:p>
              </w:tc>
              <w:tc>
                <w:tcPr>
                  <w:tcW w:w="1296" w:type="dxa"/>
                  <w:tcBorders>
                    <w:tl2br w:val="nil"/>
                    <w:tr2bl w:val="nil"/>
                  </w:tcBorders>
                  <w:vAlign w:val="center"/>
                </w:tcPr>
                <w:p w14:paraId="778B82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二氧化锰</w:t>
                  </w:r>
                </w:p>
              </w:tc>
              <w:tc>
                <w:tcPr>
                  <w:tcW w:w="1424" w:type="dxa"/>
                  <w:tcBorders>
                    <w:tl2br w:val="nil"/>
                    <w:tr2bl w:val="nil"/>
                  </w:tcBorders>
                  <w:vAlign w:val="center"/>
                </w:tcPr>
                <w:p w14:paraId="0C522D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1kg</w:t>
                  </w:r>
                </w:p>
              </w:tc>
              <w:tc>
                <w:tcPr>
                  <w:tcW w:w="1215" w:type="dxa"/>
                  <w:tcBorders>
                    <w:tl2br w:val="nil"/>
                    <w:tr2bl w:val="nil"/>
                  </w:tcBorders>
                  <w:vAlign w:val="center"/>
                </w:tcPr>
                <w:p w14:paraId="5F9481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AR500g</w:t>
                  </w:r>
                </w:p>
              </w:tc>
              <w:tc>
                <w:tcPr>
                  <w:tcW w:w="1809" w:type="dxa"/>
                  <w:tcBorders>
                    <w:tl2br w:val="nil"/>
                    <w:tr2bl w:val="nil"/>
                  </w:tcBorders>
                  <w:vAlign w:val="center"/>
                </w:tcPr>
                <w:p w14:paraId="35F930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1kg</w:t>
                  </w:r>
                </w:p>
              </w:tc>
              <w:tc>
                <w:tcPr>
                  <w:tcW w:w="1023" w:type="dxa"/>
                  <w:vMerge w:val="continue"/>
                  <w:tcBorders>
                    <w:tl2br w:val="nil"/>
                    <w:tr2bl w:val="nil"/>
                  </w:tcBorders>
                  <w:vAlign w:val="center"/>
                </w:tcPr>
                <w:p w14:paraId="47FC01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717" w:type="dxa"/>
                  <w:tcBorders>
                    <w:tl2br w:val="nil"/>
                    <w:tr2bl w:val="nil"/>
                  </w:tcBorders>
                  <w:vAlign w:val="center"/>
                </w:tcPr>
                <w:p w14:paraId="0ECE2C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固态</w:t>
                  </w:r>
                </w:p>
              </w:tc>
            </w:tr>
            <w:tr w14:paraId="69EE40C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511" w:type="dxa"/>
                  <w:tcBorders>
                    <w:tl2br w:val="nil"/>
                    <w:tr2bl w:val="nil"/>
                  </w:tcBorders>
                  <w:vAlign w:val="center"/>
                </w:tcPr>
                <w:p w14:paraId="55ECB7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14</w:t>
                  </w:r>
                </w:p>
              </w:tc>
              <w:tc>
                <w:tcPr>
                  <w:tcW w:w="1296" w:type="dxa"/>
                  <w:tcBorders>
                    <w:tl2br w:val="nil"/>
                    <w:tr2bl w:val="nil"/>
                  </w:tcBorders>
                  <w:vAlign w:val="center"/>
                </w:tcPr>
                <w:p w14:paraId="7D7CD6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乙醇</w:t>
                  </w:r>
                </w:p>
              </w:tc>
              <w:tc>
                <w:tcPr>
                  <w:tcW w:w="1424" w:type="dxa"/>
                  <w:tcBorders>
                    <w:tl2br w:val="nil"/>
                    <w:tr2bl w:val="nil"/>
                  </w:tcBorders>
                  <w:vAlign w:val="center"/>
                </w:tcPr>
                <w:p w14:paraId="3A5760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5kg</w:t>
                  </w:r>
                </w:p>
              </w:tc>
              <w:tc>
                <w:tcPr>
                  <w:tcW w:w="1215" w:type="dxa"/>
                  <w:tcBorders>
                    <w:tl2br w:val="nil"/>
                    <w:tr2bl w:val="nil"/>
                  </w:tcBorders>
                  <w:vAlign w:val="center"/>
                </w:tcPr>
                <w:p w14:paraId="3FE1FC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AR</w:t>
                  </w:r>
                  <w:r>
                    <w:rPr>
                      <w:rFonts w:hint="default" w:ascii="Times New Roman" w:hAnsi="Times New Roman" w:cs="Times New Roman" w:eastAsiaTheme="minorEastAsia"/>
                      <w:color w:val="000000" w:themeColor="text1"/>
                      <w:spacing w:val="24"/>
                      <w:sz w:val="21"/>
                      <w:szCs w:val="21"/>
                      <w14:textFill>
                        <w14:solidFill>
                          <w14:schemeClr w14:val="tx1"/>
                        </w14:solidFill>
                      </w14:textFill>
                    </w:rPr>
                    <w:t>500</w:t>
                  </w:r>
                  <w:r>
                    <w:rPr>
                      <w:rFonts w:hint="default" w:ascii="Times New Roman" w:hAnsi="Times New Roman" w:cs="Times New Roman" w:eastAsiaTheme="minorEastAsia"/>
                      <w:color w:val="000000" w:themeColor="text1"/>
                      <w:sz w:val="21"/>
                      <w:szCs w:val="21"/>
                      <w14:textFill>
                        <w14:solidFill>
                          <w14:schemeClr w14:val="tx1"/>
                        </w14:solidFill>
                      </w14:textFill>
                    </w:rPr>
                    <w:t>mL</w:t>
                  </w:r>
                </w:p>
              </w:tc>
              <w:tc>
                <w:tcPr>
                  <w:tcW w:w="1809" w:type="dxa"/>
                  <w:tcBorders>
                    <w:tl2br w:val="nil"/>
                    <w:tr2bl w:val="nil"/>
                  </w:tcBorders>
                  <w:vAlign w:val="center"/>
                </w:tcPr>
                <w:p w14:paraId="103166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5kg</w:t>
                  </w:r>
                </w:p>
              </w:tc>
              <w:tc>
                <w:tcPr>
                  <w:tcW w:w="1023" w:type="dxa"/>
                  <w:vMerge w:val="continue"/>
                  <w:tcBorders>
                    <w:tl2br w:val="nil"/>
                    <w:tr2bl w:val="nil"/>
                  </w:tcBorders>
                  <w:vAlign w:val="center"/>
                </w:tcPr>
                <w:p w14:paraId="2BC970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717" w:type="dxa"/>
                  <w:tcBorders>
                    <w:tl2br w:val="nil"/>
                    <w:tr2bl w:val="nil"/>
                  </w:tcBorders>
                  <w:vAlign w:val="center"/>
                </w:tcPr>
                <w:p w14:paraId="49E0F3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液态</w:t>
                  </w:r>
                </w:p>
              </w:tc>
            </w:tr>
            <w:tr w14:paraId="3CEB2D9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511" w:type="dxa"/>
                  <w:tcBorders>
                    <w:tl2br w:val="nil"/>
                    <w:tr2bl w:val="nil"/>
                  </w:tcBorders>
                  <w:vAlign w:val="center"/>
                </w:tcPr>
                <w:p w14:paraId="06AD4B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15</w:t>
                  </w:r>
                </w:p>
              </w:tc>
              <w:tc>
                <w:tcPr>
                  <w:tcW w:w="1296" w:type="dxa"/>
                  <w:tcBorders>
                    <w:tl2br w:val="nil"/>
                    <w:tr2bl w:val="nil"/>
                  </w:tcBorders>
                  <w:vAlign w:val="center"/>
                </w:tcPr>
                <w:p w14:paraId="4F1479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铁</w:t>
                  </w:r>
                </w:p>
              </w:tc>
              <w:tc>
                <w:tcPr>
                  <w:tcW w:w="1424" w:type="dxa"/>
                  <w:tcBorders>
                    <w:tl2br w:val="nil"/>
                    <w:tr2bl w:val="nil"/>
                  </w:tcBorders>
                  <w:vAlign w:val="center"/>
                </w:tcPr>
                <w:p w14:paraId="33A56F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1kg</w:t>
                  </w:r>
                </w:p>
              </w:tc>
              <w:tc>
                <w:tcPr>
                  <w:tcW w:w="1215" w:type="dxa"/>
                  <w:tcBorders>
                    <w:tl2br w:val="nil"/>
                    <w:tr2bl w:val="nil"/>
                  </w:tcBorders>
                  <w:vAlign w:val="center"/>
                </w:tcPr>
                <w:p w14:paraId="7BFB01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AR500g</w:t>
                  </w:r>
                </w:p>
              </w:tc>
              <w:tc>
                <w:tcPr>
                  <w:tcW w:w="1809" w:type="dxa"/>
                  <w:tcBorders>
                    <w:tl2br w:val="nil"/>
                    <w:tr2bl w:val="nil"/>
                  </w:tcBorders>
                  <w:vAlign w:val="center"/>
                </w:tcPr>
                <w:p w14:paraId="60F833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1kg</w:t>
                  </w:r>
                </w:p>
              </w:tc>
              <w:tc>
                <w:tcPr>
                  <w:tcW w:w="1023" w:type="dxa"/>
                  <w:vMerge w:val="continue"/>
                  <w:tcBorders>
                    <w:tl2br w:val="nil"/>
                    <w:tr2bl w:val="nil"/>
                  </w:tcBorders>
                  <w:vAlign w:val="center"/>
                </w:tcPr>
                <w:p w14:paraId="593815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717" w:type="dxa"/>
                  <w:tcBorders>
                    <w:tl2br w:val="nil"/>
                    <w:tr2bl w:val="nil"/>
                  </w:tcBorders>
                  <w:vAlign w:val="center"/>
                </w:tcPr>
                <w:p w14:paraId="60CEF9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粉末</w:t>
                  </w:r>
                </w:p>
              </w:tc>
            </w:tr>
            <w:tr w14:paraId="73C7CDF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511" w:type="dxa"/>
                  <w:tcBorders>
                    <w:tl2br w:val="nil"/>
                    <w:tr2bl w:val="nil"/>
                  </w:tcBorders>
                  <w:vAlign w:val="center"/>
                </w:tcPr>
                <w:p w14:paraId="59B375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16</w:t>
                  </w:r>
                </w:p>
              </w:tc>
              <w:tc>
                <w:tcPr>
                  <w:tcW w:w="1296" w:type="dxa"/>
                  <w:tcBorders>
                    <w:tl2br w:val="nil"/>
                    <w:tr2bl w:val="nil"/>
                  </w:tcBorders>
                  <w:vAlign w:val="center"/>
                </w:tcPr>
                <w:p w14:paraId="19BED7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碳酸钙</w:t>
                  </w:r>
                </w:p>
              </w:tc>
              <w:tc>
                <w:tcPr>
                  <w:tcW w:w="1424" w:type="dxa"/>
                  <w:tcBorders>
                    <w:tl2br w:val="nil"/>
                    <w:tr2bl w:val="nil"/>
                  </w:tcBorders>
                  <w:vAlign w:val="center"/>
                </w:tcPr>
                <w:p w14:paraId="1D81E1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2.0kg</w:t>
                  </w:r>
                </w:p>
              </w:tc>
              <w:tc>
                <w:tcPr>
                  <w:tcW w:w="1215" w:type="dxa"/>
                  <w:tcBorders>
                    <w:tl2br w:val="nil"/>
                    <w:tr2bl w:val="nil"/>
                  </w:tcBorders>
                  <w:vAlign w:val="center"/>
                </w:tcPr>
                <w:p w14:paraId="391E78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AR</w:t>
                  </w:r>
                  <w:r>
                    <w:rPr>
                      <w:rFonts w:hint="default" w:ascii="Times New Roman" w:hAnsi="Times New Roman" w:cs="Times New Roman" w:eastAsiaTheme="minorEastAsia"/>
                      <w:color w:val="000000" w:themeColor="text1"/>
                      <w:spacing w:val="11"/>
                      <w:sz w:val="21"/>
                      <w:szCs w:val="21"/>
                      <w14:textFill>
                        <w14:solidFill>
                          <w14:schemeClr w14:val="tx1"/>
                        </w14:solidFill>
                      </w14:textFill>
                    </w:rPr>
                    <w:t>500g</w:t>
                  </w:r>
                </w:p>
              </w:tc>
              <w:tc>
                <w:tcPr>
                  <w:tcW w:w="1809" w:type="dxa"/>
                  <w:tcBorders>
                    <w:tl2br w:val="nil"/>
                    <w:tr2bl w:val="nil"/>
                  </w:tcBorders>
                  <w:vAlign w:val="center"/>
                </w:tcPr>
                <w:p w14:paraId="0F3CA1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2.0kg</w:t>
                  </w:r>
                </w:p>
              </w:tc>
              <w:tc>
                <w:tcPr>
                  <w:tcW w:w="1023" w:type="dxa"/>
                  <w:vMerge w:val="continue"/>
                  <w:tcBorders>
                    <w:tl2br w:val="nil"/>
                    <w:tr2bl w:val="nil"/>
                  </w:tcBorders>
                  <w:vAlign w:val="center"/>
                </w:tcPr>
                <w:p w14:paraId="5E8533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717" w:type="dxa"/>
                  <w:tcBorders>
                    <w:tl2br w:val="nil"/>
                    <w:tr2bl w:val="nil"/>
                  </w:tcBorders>
                  <w:vAlign w:val="center"/>
                </w:tcPr>
                <w:p w14:paraId="1351FC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粉末</w:t>
                  </w:r>
                </w:p>
              </w:tc>
            </w:tr>
            <w:tr w14:paraId="368FB8D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511" w:type="dxa"/>
                  <w:tcBorders>
                    <w:tl2br w:val="nil"/>
                    <w:tr2bl w:val="nil"/>
                  </w:tcBorders>
                  <w:vAlign w:val="center"/>
                </w:tcPr>
                <w:p w14:paraId="59BF28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17</w:t>
                  </w:r>
                </w:p>
              </w:tc>
              <w:tc>
                <w:tcPr>
                  <w:tcW w:w="1296" w:type="dxa"/>
                  <w:tcBorders>
                    <w:tl2br w:val="nil"/>
                    <w:tr2bl w:val="nil"/>
                  </w:tcBorders>
                  <w:vAlign w:val="center"/>
                </w:tcPr>
                <w:p w14:paraId="65A1AB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盐酸</w:t>
                  </w:r>
                </w:p>
              </w:tc>
              <w:tc>
                <w:tcPr>
                  <w:tcW w:w="1424" w:type="dxa"/>
                  <w:tcBorders>
                    <w:tl2br w:val="nil"/>
                    <w:tr2bl w:val="nil"/>
                  </w:tcBorders>
                  <w:vAlign w:val="center"/>
                </w:tcPr>
                <w:p w14:paraId="60E4C1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4</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.0L</w:t>
                  </w:r>
                </w:p>
              </w:tc>
              <w:tc>
                <w:tcPr>
                  <w:tcW w:w="1215" w:type="dxa"/>
                  <w:tcBorders>
                    <w:tl2br w:val="nil"/>
                    <w:tr2bl w:val="nil"/>
                  </w:tcBorders>
                  <w:vAlign w:val="center"/>
                </w:tcPr>
                <w:p w14:paraId="51FCA7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AR500mL</w:t>
                  </w:r>
                </w:p>
              </w:tc>
              <w:tc>
                <w:tcPr>
                  <w:tcW w:w="1809" w:type="dxa"/>
                  <w:tcBorders>
                    <w:tl2br w:val="nil"/>
                    <w:tr2bl w:val="nil"/>
                  </w:tcBorders>
                  <w:vAlign w:val="center"/>
                </w:tcPr>
                <w:p w14:paraId="3BA86B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4</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.0L</w:t>
                  </w:r>
                </w:p>
              </w:tc>
              <w:tc>
                <w:tcPr>
                  <w:tcW w:w="1023" w:type="dxa"/>
                  <w:vMerge w:val="continue"/>
                  <w:tcBorders>
                    <w:tl2br w:val="nil"/>
                    <w:tr2bl w:val="nil"/>
                  </w:tcBorders>
                  <w:vAlign w:val="center"/>
                </w:tcPr>
                <w:p w14:paraId="192387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717" w:type="dxa"/>
                  <w:tcBorders>
                    <w:tl2br w:val="nil"/>
                    <w:tr2bl w:val="nil"/>
                  </w:tcBorders>
                  <w:vAlign w:val="center"/>
                </w:tcPr>
                <w:p w14:paraId="75DC84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液态</w:t>
                  </w:r>
                </w:p>
              </w:tc>
            </w:tr>
            <w:tr w14:paraId="5757E26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1" w:type="dxa"/>
                  <w:tcBorders>
                    <w:tl2br w:val="nil"/>
                    <w:tr2bl w:val="nil"/>
                  </w:tcBorders>
                  <w:vAlign w:val="center"/>
                </w:tcPr>
                <w:p w14:paraId="511E6A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18</w:t>
                  </w:r>
                </w:p>
              </w:tc>
              <w:tc>
                <w:tcPr>
                  <w:tcW w:w="1296" w:type="dxa"/>
                  <w:tcBorders>
                    <w:tl2br w:val="nil"/>
                    <w:tr2bl w:val="nil"/>
                  </w:tcBorders>
                  <w:vAlign w:val="center"/>
                </w:tcPr>
                <w:p w14:paraId="7D4108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硫酸</w:t>
                  </w:r>
                </w:p>
              </w:tc>
              <w:tc>
                <w:tcPr>
                  <w:tcW w:w="1424" w:type="dxa"/>
                  <w:tcBorders>
                    <w:tl2br w:val="nil"/>
                    <w:tr2bl w:val="nil"/>
                  </w:tcBorders>
                  <w:vAlign w:val="center"/>
                </w:tcPr>
                <w:p w14:paraId="45DCED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3.0L</w:t>
                  </w:r>
                </w:p>
              </w:tc>
              <w:tc>
                <w:tcPr>
                  <w:tcW w:w="1215" w:type="dxa"/>
                  <w:tcBorders>
                    <w:tl2br w:val="nil"/>
                    <w:tr2bl w:val="nil"/>
                  </w:tcBorders>
                  <w:vAlign w:val="center"/>
                </w:tcPr>
                <w:p w14:paraId="3AA7D5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AR500mL</w:t>
                  </w:r>
                </w:p>
              </w:tc>
              <w:tc>
                <w:tcPr>
                  <w:tcW w:w="1809" w:type="dxa"/>
                  <w:tcBorders>
                    <w:tl2br w:val="nil"/>
                    <w:tr2bl w:val="nil"/>
                  </w:tcBorders>
                  <w:vAlign w:val="center"/>
                </w:tcPr>
                <w:p w14:paraId="2311BA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3.0L</w:t>
                  </w:r>
                </w:p>
              </w:tc>
              <w:tc>
                <w:tcPr>
                  <w:tcW w:w="1023" w:type="dxa"/>
                  <w:vMerge w:val="continue"/>
                  <w:tcBorders>
                    <w:tl2br w:val="nil"/>
                    <w:tr2bl w:val="nil"/>
                  </w:tcBorders>
                  <w:vAlign w:val="center"/>
                </w:tcPr>
                <w:p w14:paraId="2751EC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717" w:type="dxa"/>
                  <w:tcBorders>
                    <w:tl2br w:val="nil"/>
                    <w:tr2bl w:val="nil"/>
                  </w:tcBorders>
                  <w:vAlign w:val="center"/>
                </w:tcPr>
                <w:p w14:paraId="67C1B6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液态</w:t>
                  </w:r>
                </w:p>
              </w:tc>
            </w:tr>
            <w:tr w14:paraId="28652F5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511" w:type="dxa"/>
                  <w:tcBorders>
                    <w:tl2br w:val="nil"/>
                    <w:tr2bl w:val="nil"/>
                  </w:tcBorders>
                  <w:vAlign w:val="center"/>
                </w:tcPr>
                <w:p w14:paraId="2F68E7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19</w:t>
                  </w:r>
                </w:p>
              </w:tc>
              <w:tc>
                <w:tcPr>
                  <w:tcW w:w="1296" w:type="dxa"/>
                  <w:tcBorders>
                    <w:tl2br w:val="nil"/>
                    <w:tr2bl w:val="nil"/>
                  </w:tcBorders>
                  <w:vAlign w:val="center"/>
                </w:tcPr>
                <w:p w14:paraId="06F882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氢氧化钠</w:t>
                  </w:r>
                </w:p>
              </w:tc>
              <w:tc>
                <w:tcPr>
                  <w:tcW w:w="1424" w:type="dxa"/>
                  <w:tcBorders>
                    <w:tl2br w:val="nil"/>
                    <w:tr2bl w:val="nil"/>
                  </w:tcBorders>
                  <w:vAlign w:val="center"/>
                </w:tcPr>
                <w:p w14:paraId="0CC7A8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2kg</w:t>
                  </w:r>
                </w:p>
              </w:tc>
              <w:tc>
                <w:tcPr>
                  <w:tcW w:w="1215" w:type="dxa"/>
                  <w:tcBorders>
                    <w:tl2br w:val="nil"/>
                    <w:tr2bl w:val="nil"/>
                  </w:tcBorders>
                  <w:vAlign w:val="center"/>
                </w:tcPr>
                <w:p w14:paraId="07FEF7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AR500g</w:t>
                  </w:r>
                </w:p>
              </w:tc>
              <w:tc>
                <w:tcPr>
                  <w:tcW w:w="1809" w:type="dxa"/>
                  <w:tcBorders>
                    <w:tl2br w:val="nil"/>
                    <w:tr2bl w:val="nil"/>
                  </w:tcBorders>
                  <w:vAlign w:val="center"/>
                </w:tcPr>
                <w:p w14:paraId="62EF9A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2kg</w:t>
                  </w:r>
                </w:p>
              </w:tc>
              <w:tc>
                <w:tcPr>
                  <w:tcW w:w="1023" w:type="dxa"/>
                  <w:vMerge w:val="continue"/>
                  <w:tcBorders>
                    <w:tl2br w:val="nil"/>
                    <w:tr2bl w:val="nil"/>
                  </w:tcBorders>
                  <w:vAlign w:val="center"/>
                </w:tcPr>
                <w:p w14:paraId="6391DC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717" w:type="dxa"/>
                  <w:tcBorders>
                    <w:tl2br w:val="nil"/>
                    <w:tr2bl w:val="nil"/>
                  </w:tcBorders>
                  <w:vAlign w:val="center"/>
                </w:tcPr>
                <w:p w14:paraId="4398F0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固态</w:t>
                  </w:r>
                </w:p>
              </w:tc>
            </w:tr>
            <w:tr w14:paraId="33E8B5B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511" w:type="dxa"/>
                  <w:tcBorders>
                    <w:tl2br w:val="nil"/>
                    <w:tr2bl w:val="nil"/>
                  </w:tcBorders>
                  <w:vAlign w:val="center"/>
                </w:tcPr>
                <w:p w14:paraId="17B59A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20</w:t>
                  </w:r>
                </w:p>
              </w:tc>
              <w:tc>
                <w:tcPr>
                  <w:tcW w:w="1296" w:type="dxa"/>
                  <w:tcBorders>
                    <w:tl2br w:val="nil"/>
                    <w:tr2bl w:val="nil"/>
                  </w:tcBorders>
                  <w:vAlign w:val="center"/>
                </w:tcPr>
                <w:p w14:paraId="13499C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硫酸铜</w:t>
                  </w:r>
                </w:p>
              </w:tc>
              <w:tc>
                <w:tcPr>
                  <w:tcW w:w="1424" w:type="dxa"/>
                  <w:tcBorders>
                    <w:tl2br w:val="nil"/>
                    <w:tr2bl w:val="nil"/>
                  </w:tcBorders>
                  <w:vAlign w:val="center"/>
                </w:tcPr>
                <w:p w14:paraId="7BDAA3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1kg</w:t>
                  </w:r>
                </w:p>
              </w:tc>
              <w:tc>
                <w:tcPr>
                  <w:tcW w:w="1215" w:type="dxa"/>
                  <w:tcBorders>
                    <w:tl2br w:val="nil"/>
                    <w:tr2bl w:val="nil"/>
                  </w:tcBorders>
                  <w:vAlign w:val="center"/>
                </w:tcPr>
                <w:p w14:paraId="18BF06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AR500g</w:t>
                  </w:r>
                </w:p>
              </w:tc>
              <w:tc>
                <w:tcPr>
                  <w:tcW w:w="1809" w:type="dxa"/>
                  <w:tcBorders>
                    <w:tl2br w:val="nil"/>
                    <w:tr2bl w:val="nil"/>
                  </w:tcBorders>
                  <w:vAlign w:val="center"/>
                </w:tcPr>
                <w:p w14:paraId="435C70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1kg</w:t>
                  </w:r>
                </w:p>
              </w:tc>
              <w:tc>
                <w:tcPr>
                  <w:tcW w:w="1023" w:type="dxa"/>
                  <w:vMerge w:val="continue"/>
                  <w:tcBorders>
                    <w:tl2br w:val="nil"/>
                    <w:tr2bl w:val="nil"/>
                  </w:tcBorders>
                  <w:vAlign w:val="center"/>
                </w:tcPr>
                <w:p w14:paraId="7D9183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717" w:type="dxa"/>
                  <w:tcBorders>
                    <w:tl2br w:val="nil"/>
                    <w:tr2bl w:val="nil"/>
                  </w:tcBorders>
                  <w:vAlign w:val="center"/>
                </w:tcPr>
                <w:p w14:paraId="18BE2C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固态</w:t>
                  </w:r>
                </w:p>
              </w:tc>
            </w:tr>
            <w:tr w14:paraId="78A244E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511" w:type="dxa"/>
                  <w:tcBorders>
                    <w:tl2br w:val="nil"/>
                    <w:tr2bl w:val="nil"/>
                  </w:tcBorders>
                  <w:vAlign w:val="center"/>
                </w:tcPr>
                <w:p w14:paraId="45F59F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21</w:t>
                  </w:r>
                </w:p>
              </w:tc>
              <w:tc>
                <w:tcPr>
                  <w:tcW w:w="1296" w:type="dxa"/>
                  <w:tcBorders>
                    <w:tl2br w:val="nil"/>
                    <w:tr2bl w:val="nil"/>
                  </w:tcBorders>
                  <w:vAlign w:val="center"/>
                </w:tcPr>
                <w:p w14:paraId="5BFA5D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硝酸银</w:t>
                  </w:r>
                </w:p>
              </w:tc>
              <w:tc>
                <w:tcPr>
                  <w:tcW w:w="1424" w:type="dxa"/>
                  <w:tcBorders>
                    <w:tl2br w:val="nil"/>
                    <w:tr2bl w:val="nil"/>
                  </w:tcBorders>
                  <w:vAlign w:val="center"/>
                </w:tcPr>
                <w:p w14:paraId="290890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0.2kg</w:t>
                  </w:r>
                </w:p>
              </w:tc>
              <w:tc>
                <w:tcPr>
                  <w:tcW w:w="1215" w:type="dxa"/>
                  <w:tcBorders>
                    <w:tl2br w:val="nil"/>
                    <w:tr2bl w:val="nil"/>
                  </w:tcBorders>
                  <w:vAlign w:val="center"/>
                </w:tcPr>
                <w:p w14:paraId="58C7C9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AR</w:t>
                  </w:r>
                  <w:r>
                    <w:rPr>
                      <w:rFonts w:hint="eastAsia" w:cs="Times New Roman" w:eastAsiaTheme="minorEastAsia"/>
                      <w:color w:val="000000" w:themeColor="text1"/>
                      <w:sz w:val="21"/>
                      <w:szCs w:val="21"/>
                      <w:lang w:val="en-US" w:eastAsia="zh-CN"/>
                      <w14:textFill>
                        <w14:solidFill>
                          <w14:schemeClr w14:val="tx1"/>
                        </w14:solidFill>
                      </w14:textFill>
                    </w:rPr>
                    <w:t>10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0g</w:t>
                  </w:r>
                </w:p>
              </w:tc>
              <w:tc>
                <w:tcPr>
                  <w:tcW w:w="1809" w:type="dxa"/>
                  <w:tcBorders>
                    <w:tl2br w:val="nil"/>
                    <w:tr2bl w:val="nil"/>
                  </w:tcBorders>
                  <w:vAlign w:val="center"/>
                </w:tcPr>
                <w:p w14:paraId="441411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0.2kg</w:t>
                  </w:r>
                </w:p>
              </w:tc>
              <w:tc>
                <w:tcPr>
                  <w:tcW w:w="1023" w:type="dxa"/>
                  <w:vMerge w:val="continue"/>
                  <w:tcBorders>
                    <w:tl2br w:val="nil"/>
                    <w:tr2bl w:val="nil"/>
                  </w:tcBorders>
                  <w:vAlign w:val="center"/>
                </w:tcPr>
                <w:p w14:paraId="4FEA74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717" w:type="dxa"/>
                  <w:tcBorders>
                    <w:tl2br w:val="nil"/>
                    <w:tr2bl w:val="nil"/>
                  </w:tcBorders>
                  <w:vAlign w:val="center"/>
                </w:tcPr>
                <w:p w14:paraId="7B0FD7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固态</w:t>
                  </w:r>
                </w:p>
              </w:tc>
            </w:tr>
            <w:tr w14:paraId="395DD237">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511" w:type="dxa"/>
                  <w:tcBorders>
                    <w:tl2br w:val="nil"/>
                    <w:tr2bl w:val="nil"/>
                  </w:tcBorders>
                  <w:vAlign w:val="center"/>
                </w:tcPr>
                <w:p w14:paraId="64C08F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22</w:t>
                  </w:r>
                </w:p>
              </w:tc>
              <w:tc>
                <w:tcPr>
                  <w:tcW w:w="1296" w:type="dxa"/>
                  <w:tcBorders>
                    <w:tl2br w:val="nil"/>
                    <w:tr2bl w:val="nil"/>
                  </w:tcBorders>
                  <w:vAlign w:val="center"/>
                </w:tcPr>
                <w:p w14:paraId="20E440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铜</w:t>
                  </w:r>
                </w:p>
              </w:tc>
              <w:tc>
                <w:tcPr>
                  <w:tcW w:w="1424" w:type="dxa"/>
                  <w:tcBorders>
                    <w:tl2br w:val="nil"/>
                    <w:tr2bl w:val="nil"/>
                  </w:tcBorders>
                  <w:vAlign w:val="center"/>
                </w:tcPr>
                <w:p w14:paraId="33D6AA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1kg</w:t>
                  </w:r>
                </w:p>
              </w:tc>
              <w:tc>
                <w:tcPr>
                  <w:tcW w:w="1215" w:type="dxa"/>
                  <w:tcBorders>
                    <w:tl2br w:val="nil"/>
                    <w:tr2bl w:val="nil"/>
                  </w:tcBorders>
                  <w:vAlign w:val="center"/>
                </w:tcPr>
                <w:p w14:paraId="3521EC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AR500g</w:t>
                  </w:r>
                </w:p>
              </w:tc>
              <w:tc>
                <w:tcPr>
                  <w:tcW w:w="1809" w:type="dxa"/>
                  <w:tcBorders>
                    <w:tl2br w:val="nil"/>
                    <w:tr2bl w:val="nil"/>
                  </w:tcBorders>
                  <w:vAlign w:val="center"/>
                </w:tcPr>
                <w:p w14:paraId="3428C9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1kg</w:t>
                  </w:r>
                </w:p>
              </w:tc>
              <w:tc>
                <w:tcPr>
                  <w:tcW w:w="1023" w:type="dxa"/>
                  <w:vMerge w:val="continue"/>
                  <w:tcBorders>
                    <w:tl2br w:val="nil"/>
                    <w:tr2bl w:val="nil"/>
                  </w:tcBorders>
                  <w:vAlign w:val="center"/>
                </w:tcPr>
                <w:p w14:paraId="5489C5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717" w:type="dxa"/>
                  <w:tcBorders>
                    <w:tl2br w:val="nil"/>
                    <w:tr2bl w:val="nil"/>
                  </w:tcBorders>
                  <w:vAlign w:val="center"/>
                </w:tcPr>
                <w:p w14:paraId="63B7CC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固态</w:t>
                  </w:r>
                </w:p>
              </w:tc>
            </w:tr>
            <w:tr w14:paraId="09A2C79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511" w:type="dxa"/>
                  <w:tcBorders>
                    <w:tl2br w:val="nil"/>
                    <w:tr2bl w:val="nil"/>
                  </w:tcBorders>
                  <w:vAlign w:val="center"/>
                </w:tcPr>
                <w:p w14:paraId="46D372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23</w:t>
                  </w:r>
                </w:p>
              </w:tc>
              <w:tc>
                <w:tcPr>
                  <w:tcW w:w="1296" w:type="dxa"/>
                  <w:tcBorders>
                    <w:tl2br w:val="nil"/>
                    <w:tr2bl w:val="nil"/>
                  </w:tcBorders>
                  <w:vAlign w:val="center"/>
                </w:tcPr>
                <w:p w14:paraId="48AC6F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氨水</w:t>
                  </w:r>
                </w:p>
              </w:tc>
              <w:tc>
                <w:tcPr>
                  <w:tcW w:w="1424" w:type="dxa"/>
                  <w:tcBorders>
                    <w:tl2br w:val="nil"/>
                    <w:tr2bl w:val="nil"/>
                  </w:tcBorders>
                  <w:vAlign w:val="center"/>
                </w:tcPr>
                <w:p w14:paraId="23C010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2L</w:t>
                  </w:r>
                </w:p>
              </w:tc>
              <w:tc>
                <w:tcPr>
                  <w:tcW w:w="1215" w:type="dxa"/>
                  <w:tcBorders>
                    <w:tl2br w:val="nil"/>
                    <w:tr2bl w:val="nil"/>
                  </w:tcBorders>
                  <w:vAlign w:val="center"/>
                </w:tcPr>
                <w:p w14:paraId="1DE79D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AR500mL</w:t>
                  </w:r>
                </w:p>
              </w:tc>
              <w:tc>
                <w:tcPr>
                  <w:tcW w:w="1809" w:type="dxa"/>
                  <w:tcBorders>
                    <w:tl2br w:val="nil"/>
                    <w:tr2bl w:val="nil"/>
                  </w:tcBorders>
                  <w:vAlign w:val="center"/>
                </w:tcPr>
                <w:p w14:paraId="35AB9C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2L</w:t>
                  </w:r>
                </w:p>
              </w:tc>
              <w:tc>
                <w:tcPr>
                  <w:tcW w:w="1023" w:type="dxa"/>
                  <w:vMerge w:val="continue"/>
                  <w:tcBorders>
                    <w:tl2br w:val="nil"/>
                    <w:tr2bl w:val="nil"/>
                  </w:tcBorders>
                  <w:vAlign w:val="center"/>
                </w:tcPr>
                <w:p w14:paraId="7FCCDE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717" w:type="dxa"/>
                  <w:tcBorders>
                    <w:tl2br w:val="nil"/>
                    <w:tr2bl w:val="nil"/>
                  </w:tcBorders>
                  <w:vAlign w:val="center"/>
                </w:tcPr>
                <w:p w14:paraId="12B4CE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液态</w:t>
                  </w:r>
                </w:p>
              </w:tc>
            </w:tr>
          </w:tbl>
          <w:p w14:paraId="34D950E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b w:val="0"/>
                <w:bCs w:val="0"/>
                <w:color w:val="000000" w:themeColor="text1"/>
                <w:sz w:val="24"/>
                <w:szCs w:val="24"/>
                <w:highlight w:val="none"/>
                <w:lang w:val="en-US" w:eastAsia="zh-CN"/>
                <w14:textFill>
                  <w14:solidFill>
                    <w14:schemeClr w14:val="tx1"/>
                  </w14:solidFill>
                </w14:textFill>
              </w:rPr>
            </w:pPr>
            <w:r>
              <w:rPr>
                <w:rFonts w:hint="eastAsia"/>
                <w:b w:val="0"/>
                <w:bCs w:val="0"/>
                <w:color w:val="000000" w:themeColor="text1"/>
                <w:sz w:val="24"/>
                <w:szCs w:val="24"/>
                <w:highlight w:val="none"/>
                <w:lang w:val="en-US" w:eastAsia="zh-CN"/>
                <w14:textFill>
                  <w14:solidFill>
                    <w14:schemeClr w14:val="tx1"/>
                  </w14:solidFill>
                </w14:textFill>
              </w:rPr>
              <w:t>3）生物实验</w:t>
            </w:r>
          </w:p>
          <w:p w14:paraId="03B86D9E">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eastAsia="宋体"/>
                <w:b w:val="0"/>
                <w:bCs w:val="0"/>
                <w:color w:val="0000FF"/>
                <w:sz w:val="24"/>
                <w:szCs w:val="24"/>
                <w:highlight w:val="none"/>
                <w:lang w:val="en-US" w:eastAsia="zh-CN"/>
              </w:rPr>
            </w:pPr>
            <w:r>
              <w:rPr>
                <w:rFonts w:hint="eastAsia"/>
                <w:b w:val="0"/>
                <w:bCs w:val="0"/>
                <w:color w:val="000000" w:themeColor="text1"/>
                <w:sz w:val="24"/>
                <w:szCs w:val="24"/>
                <w:highlight w:val="none"/>
                <w:lang w:val="en-US" w:eastAsia="zh-CN"/>
                <w14:textFill>
                  <w14:solidFill>
                    <w14:schemeClr w14:val="tx1"/>
                  </w14:solidFill>
                </w14:textFill>
              </w:rPr>
              <w:t>生物实验包括：学习显微镜的使用方法，观察植物细胞和动物细胞；制作洋葱表皮细胞和口腔上皮细胞的临时装片；探究光合作用的条件及产物；探究植物或种子的呼吸作用；探究种子萌发所需的条件；通过实验观察植物叶片的蒸腾作用；探究酶（如唾液淀粉酶）对淀粉的分解作用；观察酵母菌的发酵过程，检测产生的气体；观察植物对光、重力等刺激的反应；学习植物组织培养的基本方法；从植物或动物细胞中提取DNA；培养和观察微生物；观察污染物（如酸雨）对植物或动物的影响；观察植物叶片气孔的结构；</w:t>
            </w:r>
            <w:r>
              <w:rPr>
                <w:rFonts w:hint="default" w:ascii="Segoe UI" w:hAnsi="Segoe UI" w:eastAsia="Segoe UI" w:cs="Segoe UI"/>
                <w:i w:val="0"/>
                <w:iCs w:val="0"/>
                <w:caps w:val="0"/>
                <w:color w:val="000000" w:themeColor="text1"/>
                <w:spacing w:val="0"/>
                <w:sz w:val="24"/>
                <w:szCs w:val="24"/>
                <w14:textFill>
                  <w14:solidFill>
                    <w14:schemeClr w14:val="tx1"/>
                  </w14:solidFill>
                </w14:textFill>
              </w:rPr>
              <w:t>测定植物蒸腾作用的速率</w:t>
            </w:r>
            <w:r>
              <w:rPr>
                <w:rFonts w:hint="eastAsia" w:ascii="Segoe UI" w:hAnsi="Segoe UI" w:eastAsia="宋体" w:cs="Segoe UI"/>
                <w:i w:val="0"/>
                <w:iCs w:val="0"/>
                <w:caps w:val="0"/>
                <w:color w:val="000000" w:themeColor="text1"/>
                <w:spacing w:val="0"/>
                <w:sz w:val="24"/>
                <w:szCs w:val="24"/>
                <w:lang w:val="en-US" w:eastAsia="zh-CN"/>
                <w14:textFill>
                  <w14:solidFill>
                    <w14:schemeClr w14:val="tx1"/>
                  </w14:solidFill>
                </w14:textFill>
              </w:rPr>
              <w:t>等。</w:t>
            </w:r>
          </w:p>
          <w:p w14:paraId="09DA9AA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表2-</w:t>
            </w:r>
            <w:r>
              <w:rPr>
                <w:rFonts w:hint="eastAsia" w:eastAsia="黑体" w:cs="Times New Roman"/>
                <w:b w:val="0"/>
                <w:bCs w:val="0"/>
                <w:color w:val="000000" w:themeColor="text1"/>
                <w:sz w:val="21"/>
                <w:szCs w:val="21"/>
                <w:lang w:val="en-US" w:eastAsia="zh-CN"/>
                <w14:textFill>
                  <w14:solidFill>
                    <w14:schemeClr w14:val="tx1"/>
                  </w14:solidFill>
                </w14:textFill>
              </w:rPr>
              <w:t>5</w:t>
            </w:r>
            <w:r>
              <w:rPr>
                <w:rFonts w:hint="default" w:ascii="Times New Roman" w:hAnsi="Times New Roman" w:eastAsia="黑体" w:cs="Times New Roman"/>
                <w:b w:val="0"/>
                <w:bCs w:val="0"/>
                <w:color w:val="000000" w:themeColor="text1"/>
                <w:sz w:val="21"/>
                <w:szCs w:val="21"/>
                <w14:textFill>
                  <w14:solidFill>
                    <w14:schemeClr w14:val="tx1"/>
                  </w14:solidFill>
                </w14:textFill>
              </w:rPr>
              <w:t xml:space="preserve">  生物实验室主要试剂一览表</w:t>
            </w:r>
          </w:p>
          <w:tbl>
            <w:tblPr>
              <w:tblStyle w:val="90"/>
              <w:tblW w:w="8316"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97"/>
              <w:gridCol w:w="1331"/>
              <w:gridCol w:w="1263"/>
              <w:gridCol w:w="1796"/>
              <w:gridCol w:w="1147"/>
              <w:gridCol w:w="748"/>
            </w:tblGrid>
            <w:tr w14:paraId="40AFF90D">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PrEx>
              <w:trPr>
                <w:trHeight w:val="494" w:hRule="atLeast"/>
                <w:jc w:val="center"/>
              </w:trPr>
              <w:tc>
                <w:tcPr>
                  <w:tcW w:w="534" w:type="dxa"/>
                  <w:tcBorders>
                    <w:tl2br w:val="nil"/>
                    <w:tr2bl w:val="nil"/>
                  </w:tcBorders>
                  <w:vAlign w:val="center"/>
                </w:tcPr>
                <w:p w14:paraId="64C0FD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序号</w:t>
                  </w:r>
                </w:p>
              </w:tc>
              <w:tc>
                <w:tcPr>
                  <w:tcW w:w="1497" w:type="dxa"/>
                  <w:tcBorders>
                    <w:tl2br w:val="nil"/>
                    <w:tr2bl w:val="nil"/>
                  </w:tcBorders>
                  <w:vAlign w:val="center"/>
                </w:tcPr>
                <w:p w14:paraId="4480F7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eastAsia="黑体" w:cs="Times New Roman"/>
                      <w:color w:val="000000" w:themeColor="text1"/>
                      <w:sz w:val="21"/>
                      <w:szCs w:val="21"/>
                      <w:lang w:val="en-US"/>
                      <w14:textFill>
                        <w14:solidFill>
                          <w14:schemeClr w14:val="tx1"/>
                        </w14:solidFill>
                      </w14:textFill>
                    </w:rPr>
                  </w:pPr>
                  <w:r>
                    <w:rPr>
                      <w:rFonts w:hint="eastAsia" w:eastAsia="黑体" w:cs="Times New Roman"/>
                      <w:color w:val="000000" w:themeColor="text1"/>
                      <w:sz w:val="21"/>
                      <w:szCs w:val="21"/>
                      <w:lang w:val="en-US" w:eastAsia="zh-CN"/>
                      <w14:textFill>
                        <w14:solidFill>
                          <w14:schemeClr w14:val="tx1"/>
                        </w14:solidFill>
                      </w14:textFill>
                    </w:rPr>
                    <w:t>药品名称</w:t>
                  </w:r>
                </w:p>
              </w:tc>
              <w:tc>
                <w:tcPr>
                  <w:tcW w:w="1331" w:type="dxa"/>
                  <w:tcBorders>
                    <w:tl2br w:val="nil"/>
                    <w:tr2bl w:val="nil"/>
                  </w:tcBorders>
                  <w:vAlign w:val="center"/>
                </w:tcPr>
                <w:p w14:paraId="29A77B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年用量</w:t>
                  </w:r>
                  <w:r>
                    <w:rPr>
                      <w:rFonts w:hint="eastAsia" w:eastAsia="黑体" w:cs="Times New Roman"/>
                      <w:color w:val="000000" w:themeColor="text1"/>
                      <w:sz w:val="21"/>
                      <w:szCs w:val="21"/>
                      <w:lang w:val="en-US" w:eastAsia="zh-CN"/>
                      <w14:textFill>
                        <w14:solidFill>
                          <w14:schemeClr w14:val="tx1"/>
                        </w14:solidFill>
                      </w14:textFill>
                    </w:rPr>
                    <w:t>/kg（L）</w:t>
                  </w:r>
                </w:p>
              </w:tc>
              <w:tc>
                <w:tcPr>
                  <w:tcW w:w="1263" w:type="dxa"/>
                  <w:tcBorders>
                    <w:tl2br w:val="nil"/>
                    <w:tr2bl w:val="nil"/>
                  </w:tcBorders>
                  <w:vAlign w:val="center"/>
                </w:tcPr>
                <w:p w14:paraId="088DBB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t>规格</w:t>
                  </w:r>
                </w:p>
              </w:tc>
              <w:tc>
                <w:tcPr>
                  <w:tcW w:w="1796" w:type="dxa"/>
                  <w:tcBorders>
                    <w:tl2br w:val="nil"/>
                    <w:tr2bl w:val="nil"/>
                  </w:tcBorders>
                  <w:vAlign w:val="center"/>
                </w:tcPr>
                <w:p w14:paraId="453AD5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eastAsia" w:eastAsia="黑体" w:cs="Times New Roman"/>
                      <w:color w:val="000000" w:themeColor="text1"/>
                      <w:sz w:val="21"/>
                      <w:szCs w:val="21"/>
                      <w:lang w:val="en-US" w:eastAsia="zh-CN"/>
                      <w14:textFill>
                        <w14:solidFill>
                          <w14:schemeClr w14:val="tx1"/>
                        </w14:solidFill>
                      </w14:textFill>
                    </w:rPr>
                    <w:t>最大储存量/kg（L）</w:t>
                  </w:r>
                </w:p>
              </w:tc>
              <w:tc>
                <w:tcPr>
                  <w:tcW w:w="1147" w:type="dxa"/>
                  <w:tcBorders>
                    <w:tl2br w:val="nil"/>
                    <w:tr2bl w:val="nil"/>
                  </w:tcBorders>
                  <w:vAlign w:val="center"/>
                </w:tcPr>
                <w:p w14:paraId="564E78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eastAsia" w:eastAsia="黑体" w:cs="Times New Roman"/>
                      <w:color w:val="000000" w:themeColor="text1"/>
                      <w:sz w:val="21"/>
                      <w:szCs w:val="21"/>
                      <w:lang w:val="en-US" w:eastAsia="zh-CN"/>
                      <w14:textFill>
                        <w14:solidFill>
                          <w14:schemeClr w14:val="tx1"/>
                        </w14:solidFill>
                      </w14:textFill>
                    </w:rPr>
                    <w:t>储存位置</w:t>
                  </w:r>
                </w:p>
              </w:tc>
              <w:tc>
                <w:tcPr>
                  <w:tcW w:w="748" w:type="dxa"/>
                  <w:tcBorders>
                    <w:tl2br w:val="nil"/>
                    <w:tr2bl w:val="nil"/>
                  </w:tcBorders>
                  <w:vAlign w:val="center"/>
                </w:tcPr>
                <w:p w14:paraId="237F39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eastAsia="黑体" w:cs="Times New Roman"/>
                      <w:color w:val="000000" w:themeColor="text1"/>
                      <w:sz w:val="21"/>
                      <w:szCs w:val="21"/>
                      <w:lang w:eastAsia="zh-CN"/>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t>备注</w:t>
                  </w:r>
                </w:p>
              </w:tc>
            </w:tr>
            <w:tr w14:paraId="33A4650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534" w:type="dxa"/>
                  <w:tcBorders>
                    <w:tl2br w:val="nil"/>
                    <w:tr2bl w:val="nil"/>
                  </w:tcBorders>
                  <w:vAlign w:val="center"/>
                </w:tcPr>
                <w:p w14:paraId="1D7BE5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1497" w:type="dxa"/>
                  <w:tcBorders>
                    <w:tl2br w:val="nil"/>
                    <w:tr2bl w:val="nil"/>
                  </w:tcBorders>
                  <w:vAlign w:val="center"/>
                </w:tcPr>
                <w:p w14:paraId="1CB3B8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eastAsia="宋体"/>
                      <w:color w:val="000000" w:themeColor="text1"/>
                      <w:sz w:val="21"/>
                      <w:szCs w:val="21"/>
                      <w:lang w:val="en-US" w:eastAsia="zh-CN"/>
                      <w14:textFill>
                        <w14:solidFill>
                          <w14:schemeClr w14:val="tx1"/>
                        </w14:solidFill>
                      </w14:textFill>
                    </w:rPr>
                  </w:pPr>
                  <w:r>
                    <w:rPr>
                      <w:rFonts w:hint="default" w:eastAsia="宋体"/>
                      <w:color w:val="000000" w:themeColor="text1"/>
                      <w:sz w:val="21"/>
                      <w:szCs w:val="21"/>
                      <w:lang w:val="en-US" w:eastAsia="zh-CN"/>
                      <w14:textFill>
                        <w14:solidFill>
                          <w14:schemeClr w14:val="tx1"/>
                        </w14:solidFill>
                      </w14:textFill>
                    </w:rPr>
                    <w:t>碘化钾</w:t>
                  </w:r>
                </w:p>
              </w:tc>
              <w:tc>
                <w:tcPr>
                  <w:tcW w:w="1331" w:type="dxa"/>
                  <w:tcBorders>
                    <w:tl2br w:val="nil"/>
                    <w:tr2bl w:val="nil"/>
                  </w:tcBorders>
                  <w:vAlign w:val="center"/>
                </w:tcPr>
                <w:p w14:paraId="57D352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0.5</w:t>
                  </w:r>
                </w:p>
              </w:tc>
              <w:tc>
                <w:tcPr>
                  <w:tcW w:w="1263" w:type="dxa"/>
                  <w:tcBorders>
                    <w:tl2br w:val="nil"/>
                    <w:tr2bl w:val="nil"/>
                  </w:tcBorders>
                  <w:vAlign w:val="center"/>
                </w:tcPr>
                <w:p w14:paraId="2D0947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250g</w:t>
                  </w:r>
                </w:p>
              </w:tc>
              <w:tc>
                <w:tcPr>
                  <w:tcW w:w="1796" w:type="dxa"/>
                  <w:tcBorders>
                    <w:tl2br w:val="nil"/>
                    <w:tr2bl w:val="nil"/>
                  </w:tcBorders>
                  <w:vAlign w:val="center"/>
                </w:tcPr>
                <w:p w14:paraId="749B07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0.5</w:t>
                  </w:r>
                </w:p>
              </w:tc>
              <w:tc>
                <w:tcPr>
                  <w:tcW w:w="1147" w:type="dxa"/>
                  <w:vMerge w:val="restart"/>
                  <w:tcBorders>
                    <w:tl2br w:val="nil"/>
                    <w:tr2bl w:val="nil"/>
                  </w:tcBorders>
                  <w:vAlign w:val="center"/>
                </w:tcPr>
                <w:p w14:paraId="7FCD34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实验楼二层药品储存室、准备室</w:t>
                  </w:r>
                </w:p>
              </w:tc>
              <w:tc>
                <w:tcPr>
                  <w:tcW w:w="748" w:type="dxa"/>
                  <w:tcBorders>
                    <w:tl2br w:val="nil"/>
                    <w:tr2bl w:val="nil"/>
                  </w:tcBorders>
                  <w:vAlign w:val="center"/>
                </w:tcPr>
                <w:p w14:paraId="2CE841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pacing w:val="-9"/>
                      <w:sz w:val="20"/>
                      <w:szCs w:val="20"/>
                      <w14:textFill>
                        <w14:solidFill>
                          <w14:schemeClr w14:val="tx1"/>
                        </w14:solidFill>
                      </w14:textFill>
                    </w:rPr>
                    <w:t>固态</w:t>
                  </w:r>
                </w:p>
              </w:tc>
            </w:tr>
            <w:tr w14:paraId="55F2D9CE">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534" w:type="dxa"/>
                  <w:tcBorders>
                    <w:tl2br w:val="nil"/>
                    <w:tr2bl w:val="nil"/>
                  </w:tcBorders>
                  <w:vAlign w:val="center"/>
                </w:tcPr>
                <w:p w14:paraId="08A9EA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c>
                <w:tcPr>
                  <w:tcW w:w="1497" w:type="dxa"/>
                  <w:tcBorders>
                    <w:tl2br w:val="nil"/>
                    <w:tr2bl w:val="nil"/>
                  </w:tcBorders>
                  <w:vAlign w:val="center"/>
                </w:tcPr>
                <w:p w14:paraId="447807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氢氧化钠</w:t>
                  </w:r>
                </w:p>
              </w:tc>
              <w:tc>
                <w:tcPr>
                  <w:tcW w:w="1331" w:type="dxa"/>
                  <w:tcBorders>
                    <w:tl2br w:val="nil"/>
                    <w:tr2bl w:val="nil"/>
                  </w:tcBorders>
                  <w:vAlign w:val="center"/>
                </w:tcPr>
                <w:p w14:paraId="46D60E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1263" w:type="dxa"/>
                  <w:tcBorders>
                    <w:tl2br w:val="nil"/>
                    <w:tr2bl w:val="nil"/>
                  </w:tcBorders>
                  <w:vAlign w:val="center"/>
                </w:tcPr>
                <w:p w14:paraId="68556D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AR500g</w:t>
                  </w:r>
                </w:p>
              </w:tc>
              <w:tc>
                <w:tcPr>
                  <w:tcW w:w="1796" w:type="dxa"/>
                  <w:tcBorders>
                    <w:tl2br w:val="nil"/>
                    <w:tr2bl w:val="nil"/>
                  </w:tcBorders>
                  <w:vAlign w:val="center"/>
                </w:tcPr>
                <w:p w14:paraId="2487ED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1147" w:type="dxa"/>
                  <w:vMerge w:val="continue"/>
                  <w:tcBorders>
                    <w:tl2br w:val="nil"/>
                    <w:tr2bl w:val="nil"/>
                  </w:tcBorders>
                  <w:vAlign w:val="center"/>
                </w:tcPr>
                <w:p w14:paraId="0A7E59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color w:val="000000" w:themeColor="text1"/>
                      <w:sz w:val="21"/>
                      <w:szCs w:val="21"/>
                      <w:lang w:val="en-US" w:eastAsia="zh-CN"/>
                      <w14:textFill>
                        <w14:solidFill>
                          <w14:schemeClr w14:val="tx1"/>
                        </w14:solidFill>
                      </w14:textFill>
                    </w:rPr>
                  </w:pPr>
                </w:p>
              </w:tc>
              <w:tc>
                <w:tcPr>
                  <w:tcW w:w="748" w:type="dxa"/>
                  <w:tcBorders>
                    <w:tl2br w:val="nil"/>
                    <w:tr2bl w:val="nil"/>
                  </w:tcBorders>
                  <w:vAlign w:val="center"/>
                </w:tcPr>
                <w:p w14:paraId="00CB8E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pacing w:val="-9"/>
                      <w:sz w:val="20"/>
                      <w:szCs w:val="20"/>
                      <w14:textFill>
                        <w14:solidFill>
                          <w14:schemeClr w14:val="tx1"/>
                        </w14:solidFill>
                      </w14:textFill>
                    </w:rPr>
                    <w:t>固态</w:t>
                  </w:r>
                </w:p>
              </w:tc>
            </w:tr>
            <w:tr w14:paraId="2A5E4E02">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534" w:type="dxa"/>
                  <w:tcBorders>
                    <w:tl2br w:val="nil"/>
                    <w:tr2bl w:val="nil"/>
                  </w:tcBorders>
                  <w:vAlign w:val="center"/>
                </w:tcPr>
                <w:p w14:paraId="2F1E0F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c>
                <w:tcPr>
                  <w:tcW w:w="1497" w:type="dxa"/>
                  <w:tcBorders>
                    <w:tl2br w:val="nil"/>
                    <w:tr2bl w:val="nil"/>
                  </w:tcBorders>
                  <w:vAlign w:val="center"/>
                </w:tcPr>
                <w:p w14:paraId="093572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碳酸氢钠</w:t>
                  </w:r>
                </w:p>
              </w:tc>
              <w:tc>
                <w:tcPr>
                  <w:tcW w:w="1331" w:type="dxa"/>
                  <w:tcBorders>
                    <w:tl2br w:val="nil"/>
                    <w:tr2bl w:val="nil"/>
                  </w:tcBorders>
                  <w:vAlign w:val="center"/>
                </w:tcPr>
                <w:p w14:paraId="16198D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1263" w:type="dxa"/>
                  <w:tcBorders>
                    <w:tl2br w:val="nil"/>
                    <w:tr2bl w:val="nil"/>
                  </w:tcBorders>
                  <w:vAlign w:val="center"/>
                </w:tcPr>
                <w:p w14:paraId="06968E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AR500g</w:t>
                  </w:r>
                </w:p>
              </w:tc>
              <w:tc>
                <w:tcPr>
                  <w:tcW w:w="1796" w:type="dxa"/>
                  <w:tcBorders>
                    <w:tl2br w:val="nil"/>
                    <w:tr2bl w:val="nil"/>
                  </w:tcBorders>
                  <w:vAlign w:val="center"/>
                </w:tcPr>
                <w:p w14:paraId="5D7803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1147" w:type="dxa"/>
                  <w:vMerge w:val="continue"/>
                  <w:tcBorders>
                    <w:tl2br w:val="nil"/>
                    <w:tr2bl w:val="nil"/>
                  </w:tcBorders>
                  <w:vAlign w:val="center"/>
                </w:tcPr>
                <w:p w14:paraId="2CD45D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color w:val="000000" w:themeColor="text1"/>
                      <w:sz w:val="21"/>
                      <w:szCs w:val="21"/>
                      <w:lang w:val="en-US" w:eastAsia="zh-CN"/>
                      <w14:textFill>
                        <w14:solidFill>
                          <w14:schemeClr w14:val="tx1"/>
                        </w14:solidFill>
                      </w14:textFill>
                    </w:rPr>
                  </w:pPr>
                </w:p>
              </w:tc>
              <w:tc>
                <w:tcPr>
                  <w:tcW w:w="748" w:type="dxa"/>
                  <w:tcBorders>
                    <w:tl2br w:val="nil"/>
                    <w:tr2bl w:val="nil"/>
                  </w:tcBorders>
                  <w:vAlign w:val="center"/>
                </w:tcPr>
                <w:p w14:paraId="3BB691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pacing w:val="-9"/>
                      <w:sz w:val="20"/>
                      <w:szCs w:val="20"/>
                      <w14:textFill>
                        <w14:solidFill>
                          <w14:schemeClr w14:val="tx1"/>
                        </w14:solidFill>
                      </w14:textFill>
                    </w:rPr>
                    <w:t>固态</w:t>
                  </w:r>
                </w:p>
              </w:tc>
            </w:tr>
            <w:tr w14:paraId="2F8A3E3D">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534" w:type="dxa"/>
                  <w:tcBorders>
                    <w:tl2br w:val="nil"/>
                    <w:tr2bl w:val="nil"/>
                  </w:tcBorders>
                  <w:vAlign w:val="center"/>
                </w:tcPr>
                <w:p w14:paraId="000D8F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c>
                <w:tcPr>
                  <w:tcW w:w="1497" w:type="dxa"/>
                  <w:tcBorders>
                    <w:tl2br w:val="nil"/>
                    <w:tr2bl w:val="nil"/>
                  </w:tcBorders>
                  <w:vAlign w:val="center"/>
                </w:tcPr>
                <w:p w14:paraId="5F1928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淀粉</w:t>
                  </w:r>
                </w:p>
              </w:tc>
              <w:tc>
                <w:tcPr>
                  <w:tcW w:w="1331" w:type="dxa"/>
                  <w:tcBorders>
                    <w:tl2br w:val="nil"/>
                    <w:tr2bl w:val="nil"/>
                  </w:tcBorders>
                  <w:vAlign w:val="center"/>
                </w:tcPr>
                <w:p w14:paraId="7D9A2D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1263" w:type="dxa"/>
                  <w:tcBorders>
                    <w:tl2br w:val="nil"/>
                    <w:tr2bl w:val="nil"/>
                  </w:tcBorders>
                  <w:vAlign w:val="center"/>
                </w:tcPr>
                <w:p w14:paraId="5E0918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AR500g</w:t>
                  </w:r>
                </w:p>
              </w:tc>
              <w:tc>
                <w:tcPr>
                  <w:tcW w:w="1796" w:type="dxa"/>
                  <w:tcBorders>
                    <w:tl2br w:val="nil"/>
                    <w:tr2bl w:val="nil"/>
                  </w:tcBorders>
                  <w:vAlign w:val="center"/>
                </w:tcPr>
                <w:p w14:paraId="391783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1147" w:type="dxa"/>
                  <w:vMerge w:val="continue"/>
                  <w:tcBorders>
                    <w:tl2br w:val="nil"/>
                    <w:tr2bl w:val="nil"/>
                  </w:tcBorders>
                  <w:vAlign w:val="center"/>
                </w:tcPr>
                <w:p w14:paraId="3A6300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color w:val="000000" w:themeColor="text1"/>
                      <w:sz w:val="21"/>
                      <w:szCs w:val="21"/>
                      <w:lang w:val="en-US" w:eastAsia="zh-CN"/>
                      <w14:textFill>
                        <w14:solidFill>
                          <w14:schemeClr w14:val="tx1"/>
                        </w14:solidFill>
                      </w14:textFill>
                    </w:rPr>
                  </w:pPr>
                </w:p>
              </w:tc>
              <w:tc>
                <w:tcPr>
                  <w:tcW w:w="748" w:type="dxa"/>
                  <w:tcBorders>
                    <w:tl2br w:val="nil"/>
                    <w:tr2bl w:val="nil"/>
                  </w:tcBorders>
                  <w:vAlign w:val="center"/>
                </w:tcPr>
                <w:p w14:paraId="6638E8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pacing w:val="-9"/>
                      <w:sz w:val="20"/>
                      <w:szCs w:val="20"/>
                      <w14:textFill>
                        <w14:solidFill>
                          <w14:schemeClr w14:val="tx1"/>
                        </w14:solidFill>
                      </w14:textFill>
                    </w:rPr>
                    <w:t>固态</w:t>
                  </w:r>
                </w:p>
              </w:tc>
            </w:tr>
            <w:tr w14:paraId="75C428B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534" w:type="dxa"/>
                  <w:tcBorders>
                    <w:tl2br w:val="nil"/>
                    <w:tr2bl w:val="nil"/>
                  </w:tcBorders>
                  <w:vAlign w:val="center"/>
                </w:tcPr>
                <w:p w14:paraId="247A50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w:t>
                  </w:r>
                </w:p>
              </w:tc>
              <w:tc>
                <w:tcPr>
                  <w:tcW w:w="1497" w:type="dxa"/>
                  <w:tcBorders>
                    <w:tl2br w:val="nil"/>
                    <w:tr2bl w:val="nil"/>
                  </w:tcBorders>
                  <w:vAlign w:val="center"/>
                </w:tcPr>
                <w:p w14:paraId="2EC671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淀粉酶</w:t>
                  </w:r>
                </w:p>
              </w:tc>
              <w:tc>
                <w:tcPr>
                  <w:tcW w:w="1331" w:type="dxa"/>
                  <w:tcBorders>
                    <w:tl2br w:val="nil"/>
                    <w:tr2bl w:val="nil"/>
                  </w:tcBorders>
                  <w:vAlign w:val="center"/>
                </w:tcPr>
                <w:p w14:paraId="3B4B2B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0.5</w:t>
                  </w:r>
                </w:p>
              </w:tc>
              <w:tc>
                <w:tcPr>
                  <w:tcW w:w="1263" w:type="dxa"/>
                  <w:tcBorders>
                    <w:tl2br w:val="nil"/>
                    <w:tr2bl w:val="nil"/>
                  </w:tcBorders>
                  <w:vAlign w:val="center"/>
                </w:tcPr>
                <w:p w14:paraId="078572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250g</w:t>
                  </w:r>
                </w:p>
              </w:tc>
              <w:tc>
                <w:tcPr>
                  <w:tcW w:w="1796" w:type="dxa"/>
                  <w:tcBorders>
                    <w:tl2br w:val="nil"/>
                    <w:tr2bl w:val="nil"/>
                  </w:tcBorders>
                  <w:vAlign w:val="center"/>
                </w:tcPr>
                <w:p w14:paraId="55CC24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0.5</w:t>
                  </w:r>
                </w:p>
              </w:tc>
              <w:tc>
                <w:tcPr>
                  <w:tcW w:w="1147" w:type="dxa"/>
                  <w:vMerge w:val="continue"/>
                  <w:tcBorders>
                    <w:tl2br w:val="nil"/>
                    <w:tr2bl w:val="nil"/>
                  </w:tcBorders>
                  <w:vAlign w:val="center"/>
                </w:tcPr>
                <w:p w14:paraId="07C796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color w:val="000000" w:themeColor="text1"/>
                      <w:sz w:val="21"/>
                      <w:szCs w:val="21"/>
                      <w:lang w:val="en-US" w:eastAsia="zh-CN"/>
                      <w14:textFill>
                        <w14:solidFill>
                          <w14:schemeClr w14:val="tx1"/>
                        </w14:solidFill>
                      </w14:textFill>
                    </w:rPr>
                  </w:pPr>
                </w:p>
              </w:tc>
              <w:tc>
                <w:tcPr>
                  <w:tcW w:w="748" w:type="dxa"/>
                  <w:tcBorders>
                    <w:tl2br w:val="nil"/>
                    <w:tr2bl w:val="nil"/>
                  </w:tcBorders>
                  <w:vAlign w:val="center"/>
                </w:tcPr>
                <w:p w14:paraId="51B34B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pacing w:val="-9"/>
                      <w:sz w:val="20"/>
                      <w:szCs w:val="20"/>
                      <w14:textFill>
                        <w14:solidFill>
                          <w14:schemeClr w14:val="tx1"/>
                        </w14:solidFill>
                      </w14:textFill>
                    </w:rPr>
                    <w:t>固态</w:t>
                  </w:r>
                </w:p>
              </w:tc>
            </w:tr>
            <w:tr w14:paraId="62380D9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534" w:type="dxa"/>
                  <w:tcBorders>
                    <w:tl2br w:val="nil"/>
                    <w:tr2bl w:val="nil"/>
                  </w:tcBorders>
                  <w:vAlign w:val="center"/>
                </w:tcPr>
                <w:p w14:paraId="430213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w:t>
                  </w:r>
                </w:p>
              </w:tc>
              <w:tc>
                <w:tcPr>
                  <w:tcW w:w="1497" w:type="dxa"/>
                  <w:tcBorders>
                    <w:tl2br w:val="nil"/>
                    <w:tr2bl w:val="nil"/>
                  </w:tcBorders>
                  <w:vAlign w:val="center"/>
                </w:tcPr>
                <w:p w14:paraId="30B9F2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琼脂粉</w:t>
                  </w:r>
                </w:p>
              </w:tc>
              <w:tc>
                <w:tcPr>
                  <w:tcW w:w="1331" w:type="dxa"/>
                  <w:tcBorders>
                    <w:tl2br w:val="nil"/>
                    <w:tr2bl w:val="nil"/>
                  </w:tcBorders>
                  <w:vAlign w:val="center"/>
                </w:tcPr>
                <w:p w14:paraId="5306D7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0.5</w:t>
                  </w:r>
                </w:p>
              </w:tc>
              <w:tc>
                <w:tcPr>
                  <w:tcW w:w="1263" w:type="dxa"/>
                  <w:tcBorders>
                    <w:tl2br w:val="nil"/>
                    <w:tr2bl w:val="nil"/>
                  </w:tcBorders>
                  <w:vAlign w:val="center"/>
                </w:tcPr>
                <w:p w14:paraId="656265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250g</w:t>
                  </w:r>
                </w:p>
              </w:tc>
              <w:tc>
                <w:tcPr>
                  <w:tcW w:w="1796" w:type="dxa"/>
                  <w:tcBorders>
                    <w:tl2br w:val="nil"/>
                    <w:tr2bl w:val="nil"/>
                  </w:tcBorders>
                  <w:vAlign w:val="center"/>
                </w:tcPr>
                <w:p w14:paraId="36BBCA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0.5</w:t>
                  </w:r>
                </w:p>
              </w:tc>
              <w:tc>
                <w:tcPr>
                  <w:tcW w:w="1147" w:type="dxa"/>
                  <w:vMerge w:val="continue"/>
                  <w:tcBorders>
                    <w:tl2br w:val="nil"/>
                    <w:tr2bl w:val="nil"/>
                  </w:tcBorders>
                  <w:vAlign w:val="center"/>
                </w:tcPr>
                <w:p w14:paraId="5D04E2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color w:val="000000" w:themeColor="text1"/>
                      <w:sz w:val="21"/>
                      <w:szCs w:val="21"/>
                      <w:lang w:val="en-US" w:eastAsia="zh-CN"/>
                      <w14:textFill>
                        <w14:solidFill>
                          <w14:schemeClr w14:val="tx1"/>
                        </w14:solidFill>
                      </w14:textFill>
                    </w:rPr>
                  </w:pPr>
                </w:p>
              </w:tc>
              <w:tc>
                <w:tcPr>
                  <w:tcW w:w="748" w:type="dxa"/>
                  <w:tcBorders>
                    <w:tl2br w:val="nil"/>
                    <w:tr2bl w:val="nil"/>
                  </w:tcBorders>
                  <w:vAlign w:val="center"/>
                </w:tcPr>
                <w:p w14:paraId="0A959D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pacing w:val="-9"/>
                      <w:sz w:val="20"/>
                      <w:szCs w:val="20"/>
                      <w14:textFill>
                        <w14:solidFill>
                          <w14:schemeClr w14:val="tx1"/>
                        </w14:solidFill>
                      </w14:textFill>
                    </w:rPr>
                    <w:t>固态</w:t>
                  </w:r>
                </w:p>
              </w:tc>
            </w:tr>
            <w:tr w14:paraId="6CFDD7EE">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534" w:type="dxa"/>
                  <w:tcBorders>
                    <w:tl2br w:val="nil"/>
                    <w:tr2bl w:val="nil"/>
                  </w:tcBorders>
                  <w:vAlign w:val="center"/>
                </w:tcPr>
                <w:p w14:paraId="0D8E3B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w:t>
                  </w:r>
                </w:p>
              </w:tc>
              <w:tc>
                <w:tcPr>
                  <w:tcW w:w="1497" w:type="dxa"/>
                  <w:tcBorders>
                    <w:tl2br w:val="nil"/>
                    <w:tr2bl w:val="nil"/>
                  </w:tcBorders>
                  <w:vAlign w:val="center"/>
                </w:tcPr>
                <w:p w14:paraId="114650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eastAsia="宋体"/>
                      <w:color w:val="000000" w:themeColor="text1"/>
                      <w:sz w:val="21"/>
                      <w:szCs w:val="21"/>
                      <w:lang w:val="en-US" w:eastAsia="zh-CN"/>
                      <w14:textFill>
                        <w14:solidFill>
                          <w14:schemeClr w14:val="tx1"/>
                        </w14:solidFill>
                      </w14:textFill>
                    </w:rPr>
                  </w:pPr>
                  <w:r>
                    <w:rPr>
                      <w:rFonts w:hint="default" w:eastAsia="宋体"/>
                      <w:color w:val="000000" w:themeColor="text1"/>
                      <w:sz w:val="21"/>
                      <w:szCs w:val="21"/>
                      <w:lang w:val="en-US" w:eastAsia="zh-CN"/>
                      <w14:textFill>
                        <w14:solidFill>
                          <w14:schemeClr w14:val="tx1"/>
                        </w14:solidFill>
                      </w14:textFill>
                    </w:rPr>
                    <w:t>酒精</w:t>
                  </w:r>
                </w:p>
              </w:tc>
              <w:tc>
                <w:tcPr>
                  <w:tcW w:w="1331" w:type="dxa"/>
                  <w:tcBorders>
                    <w:tl2br w:val="nil"/>
                    <w:tr2bl w:val="nil"/>
                  </w:tcBorders>
                  <w:vAlign w:val="center"/>
                </w:tcPr>
                <w:p w14:paraId="225DD6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c>
                <w:tcPr>
                  <w:tcW w:w="1263" w:type="dxa"/>
                  <w:tcBorders>
                    <w:tl2br w:val="nil"/>
                    <w:tr2bl w:val="nil"/>
                  </w:tcBorders>
                  <w:vAlign w:val="center"/>
                </w:tcPr>
                <w:p w14:paraId="70F34D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500mL</w:t>
                  </w:r>
                </w:p>
              </w:tc>
              <w:tc>
                <w:tcPr>
                  <w:tcW w:w="1796" w:type="dxa"/>
                  <w:tcBorders>
                    <w:tl2br w:val="nil"/>
                    <w:tr2bl w:val="nil"/>
                  </w:tcBorders>
                  <w:vAlign w:val="center"/>
                </w:tcPr>
                <w:p w14:paraId="297B6F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c>
                <w:tcPr>
                  <w:tcW w:w="1147" w:type="dxa"/>
                  <w:vMerge w:val="continue"/>
                  <w:tcBorders>
                    <w:tl2br w:val="nil"/>
                    <w:tr2bl w:val="nil"/>
                  </w:tcBorders>
                  <w:vAlign w:val="center"/>
                </w:tcPr>
                <w:p w14:paraId="75755E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eastAsia="宋体"/>
                      <w:color w:val="000000" w:themeColor="text1"/>
                      <w:sz w:val="21"/>
                      <w:szCs w:val="21"/>
                      <w:lang w:val="en-US" w:eastAsia="zh-CN"/>
                      <w14:textFill>
                        <w14:solidFill>
                          <w14:schemeClr w14:val="tx1"/>
                        </w14:solidFill>
                      </w14:textFill>
                    </w:rPr>
                  </w:pPr>
                </w:p>
              </w:tc>
              <w:tc>
                <w:tcPr>
                  <w:tcW w:w="748" w:type="dxa"/>
                  <w:tcBorders>
                    <w:tl2br w:val="nil"/>
                    <w:tr2bl w:val="nil"/>
                  </w:tcBorders>
                  <w:vAlign w:val="center"/>
                </w:tcPr>
                <w:p w14:paraId="1494D9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液态</w:t>
                  </w:r>
                </w:p>
              </w:tc>
            </w:tr>
          </w:tbl>
          <w:p w14:paraId="5170482A">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b w:val="0"/>
                <w:bCs w:val="0"/>
                <w:color w:val="000000" w:themeColor="text1"/>
                <w:sz w:val="24"/>
                <w:szCs w:val="24"/>
                <w:highlight w:val="none"/>
                <w:lang w:val="en-US" w:eastAsia="zh-CN"/>
                <w14:textFill>
                  <w14:solidFill>
                    <w14:schemeClr w14:val="tx1"/>
                  </w14:solidFill>
                </w14:textFill>
              </w:rPr>
            </w:pPr>
            <w:r>
              <w:rPr>
                <w:rFonts w:hint="eastAsia"/>
                <w:b w:val="0"/>
                <w:bCs w:val="0"/>
                <w:color w:val="000000" w:themeColor="text1"/>
                <w:sz w:val="24"/>
                <w:szCs w:val="24"/>
                <w:highlight w:val="none"/>
                <w:lang w:val="en-US" w:eastAsia="zh-CN"/>
                <w14:textFill>
                  <w14:solidFill>
                    <w14:schemeClr w14:val="tx1"/>
                  </w14:solidFill>
                </w14:textFill>
              </w:rPr>
              <w:t>项目生产过程中所用部分原辅材料理化性质如下：</w:t>
            </w:r>
          </w:p>
          <w:p w14:paraId="0FD7118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p>
          <w:p w14:paraId="372F657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p>
          <w:p w14:paraId="6F20EFA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p>
          <w:p w14:paraId="69434AF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p>
          <w:p w14:paraId="401DC9F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p>
          <w:p w14:paraId="5CADF6F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p>
          <w:p w14:paraId="65C849C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p>
          <w:p w14:paraId="03E6FF4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center"/>
              <w:textAlignment w:val="auto"/>
              <w:rPr>
                <w:rFonts w:hint="default" w:ascii="Times New Roman" w:hAnsi="Times New Roman" w:eastAsia="黑体" w:cs="Times New Roman"/>
                <w:b w:val="0"/>
                <w:bCs w:val="0"/>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14:textFill>
                  <w14:solidFill>
                    <w14:schemeClr w14:val="tx1"/>
                  </w14:solidFill>
                </w14:textFill>
              </w:rPr>
              <w:t>表2-</w:t>
            </w:r>
            <w:r>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t>6</w:t>
            </w:r>
            <w:r>
              <w:rPr>
                <w:rFonts w:hint="default" w:ascii="Times New Roman" w:hAnsi="Times New Roman" w:eastAsia="黑体" w:cs="Times New Roman"/>
                <w:b w:val="0"/>
                <w:bCs w:val="0"/>
                <w:color w:val="000000" w:themeColor="text1"/>
                <w:sz w:val="21"/>
                <w:szCs w:val="21"/>
                <w14:textFill>
                  <w14:solidFill>
                    <w14:schemeClr w14:val="tx1"/>
                  </w14:solidFill>
                </w14:textFill>
              </w:rPr>
              <w:t xml:space="preserve">  生物实验室主要试剂一览表</w:t>
            </w:r>
          </w:p>
          <w:tbl>
            <w:tblPr>
              <w:tblStyle w:val="90"/>
              <w:tblW w:w="8404"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
              <w:gridCol w:w="586"/>
              <w:gridCol w:w="3887"/>
              <w:gridCol w:w="3566"/>
            </w:tblGrid>
            <w:tr w14:paraId="71B837A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365" w:type="dxa"/>
                  <w:tcBorders>
                    <w:tl2br w:val="nil"/>
                    <w:tr2bl w:val="nil"/>
                  </w:tcBorders>
                  <w:vAlign w:val="center"/>
                </w:tcPr>
                <w:p w14:paraId="73638B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序号</w:t>
                  </w:r>
                </w:p>
              </w:tc>
              <w:tc>
                <w:tcPr>
                  <w:tcW w:w="586" w:type="dxa"/>
                  <w:tcBorders>
                    <w:tl2br w:val="nil"/>
                    <w:tr2bl w:val="nil"/>
                  </w:tcBorders>
                  <w:vAlign w:val="center"/>
                </w:tcPr>
                <w:p w14:paraId="3BB9D1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eastAsia="黑体" w:cs="Times New Roman"/>
                      <w:color w:val="000000" w:themeColor="text1"/>
                      <w:sz w:val="21"/>
                      <w:szCs w:val="21"/>
                      <w:lang w:val="en-US"/>
                      <w14:textFill>
                        <w14:solidFill>
                          <w14:schemeClr w14:val="tx1"/>
                        </w14:solidFill>
                      </w14:textFill>
                    </w:rPr>
                  </w:pPr>
                  <w:r>
                    <w:rPr>
                      <w:rFonts w:hint="eastAsia" w:eastAsia="黑体" w:cs="Times New Roman"/>
                      <w:color w:val="000000" w:themeColor="text1"/>
                      <w:sz w:val="21"/>
                      <w:szCs w:val="21"/>
                      <w:lang w:val="en-US" w:eastAsia="zh-CN"/>
                      <w14:textFill>
                        <w14:solidFill>
                          <w14:schemeClr w14:val="tx1"/>
                        </w14:solidFill>
                      </w14:textFill>
                    </w:rPr>
                    <w:t>药品名称</w:t>
                  </w:r>
                </w:p>
              </w:tc>
              <w:tc>
                <w:tcPr>
                  <w:tcW w:w="3887" w:type="dxa"/>
                  <w:tcBorders>
                    <w:tl2br w:val="nil"/>
                    <w:tr2bl w:val="nil"/>
                  </w:tcBorders>
                  <w:vAlign w:val="center"/>
                </w:tcPr>
                <w:p w14:paraId="7C9E57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eastAsia" w:eastAsia="黑体" w:cs="Times New Roman"/>
                      <w:color w:val="000000" w:themeColor="text1"/>
                      <w:sz w:val="21"/>
                      <w:szCs w:val="21"/>
                      <w:lang w:val="en-US" w:eastAsia="zh-CN"/>
                      <w14:textFill>
                        <w14:solidFill>
                          <w14:schemeClr w14:val="tx1"/>
                        </w14:solidFill>
                      </w14:textFill>
                    </w:rPr>
                    <w:t>理化性质</w:t>
                  </w:r>
                </w:p>
              </w:tc>
              <w:tc>
                <w:tcPr>
                  <w:tcW w:w="3566" w:type="dxa"/>
                  <w:tcBorders>
                    <w:tl2br w:val="nil"/>
                    <w:tr2bl w:val="nil"/>
                  </w:tcBorders>
                  <w:vAlign w:val="center"/>
                </w:tcPr>
                <w:p w14:paraId="76158A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eastAsia="黑体" w:cs="Times New Roman"/>
                      <w:color w:val="000000" w:themeColor="text1"/>
                      <w:sz w:val="21"/>
                      <w:szCs w:val="21"/>
                      <w:lang w:val="en-US" w:eastAsia="zh-CN"/>
                      <w14:textFill>
                        <w14:solidFill>
                          <w14:schemeClr w14:val="tx1"/>
                        </w14:solidFill>
                      </w14:textFill>
                    </w:rPr>
                  </w:pPr>
                  <w:r>
                    <w:rPr>
                      <w:rFonts w:hint="eastAsia" w:eastAsia="黑体" w:cs="Times New Roman"/>
                      <w:color w:val="000000" w:themeColor="text1"/>
                      <w:sz w:val="21"/>
                      <w:szCs w:val="21"/>
                      <w:lang w:val="en-US" w:eastAsia="zh-CN"/>
                      <w14:textFill>
                        <w14:solidFill>
                          <w14:schemeClr w14:val="tx1"/>
                        </w14:solidFill>
                      </w14:textFill>
                    </w:rPr>
                    <w:t>毒理性质</w:t>
                  </w:r>
                </w:p>
              </w:tc>
            </w:tr>
            <w:tr w14:paraId="64227EE8">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8" w:hRule="atLeast"/>
                <w:jc w:val="center"/>
              </w:trPr>
              <w:tc>
                <w:tcPr>
                  <w:tcW w:w="365" w:type="dxa"/>
                  <w:tcBorders>
                    <w:tl2br w:val="nil"/>
                    <w:tr2bl w:val="nil"/>
                  </w:tcBorders>
                  <w:vAlign w:val="center"/>
                </w:tcPr>
                <w:p w14:paraId="283635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eastAsia="黑体" w:cs="Times New Roman"/>
                      <w:color w:val="000000" w:themeColor="text1"/>
                      <w:sz w:val="21"/>
                      <w:szCs w:val="21"/>
                      <w:lang w:val="en-US" w:eastAsia="zh-CN"/>
                      <w14:textFill>
                        <w14:solidFill>
                          <w14:schemeClr w14:val="tx1"/>
                        </w14:solidFill>
                      </w14:textFill>
                    </w:rPr>
                  </w:pPr>
                  <w:r>
                    <w:rPr>
                      <w:rFonts w:hint="eastAsia" w:eastAsia="黑体" w:cs="Times New Roman"/>
                      <w:color w:val="000000" w:themeColor="text1"/>
                      <w:sz w:val="21"/>
                      <w:szCs w:val="21"/>
                      <w:lang w:val="en-US" w:eastAsia="zh-CN"/>
                      <w14:textFill>
                        <w14:solidFill>
                          <w14:schemeClr w14:val="tx1"/>
                        </w14:solidFill>
                      </w14:textFill>
                    </w:rPr>
                    <w:t>1</w:t>
                  </w:r>
                </w:p>
              </w:tc>
              <w:tc>
                <w:tcPr>
                  <w:tcW w:w="586" w:type="dxa"/>
                  <w:tcBorders>
                    <w:tl2br w:val="nil"/>
                    <w:tr2bl w:val="nil"/>
                  </w:tcBorders>
                  <w:vAlign w:val="center"/>
                </w:tcPr>
                <w:p w14:paraId="61ABF6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铝</w:t>
                  </w:r>
                </w:p>
              </w:tc>
              <w:tc>
                <w:tcPr>
                  <w:tcW w:w="3887" w:type="dxa"/>
                  <w:tcBorders>
                    <w:tl2br w:val="nil"/>
                    <w:tr2bl w:val="nil"/>
                  </w:tcBorders>
                  <w:vAlign w:val="center"/>
                </w:tcPr>
                <w:p w14:paraId="6FE669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银白色金属，有金属光泽。密度：2.70 g/cm³（20°C），是一种轻金属。熔点：660.3°C。</w:t>
                  </w:r>
                </w:p>
                <w:p w14:paraId="6FCBD2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沸点：2470°C。</w:t>
                  </w:r>
                  <w:r>
                    <w:rPr>
                      <w:rFonts w:hint="eastAsia" w:cs="Times New Roman" w:eastAsiaTheme="minorEastAsia"/>
                      <w:color w:val="000000" w:themeColor="text1"/>
                      <w:sz w:val="21"/>
                      <w:szCs w:val="21"/>
                      <w:lang w:val="en-US" w:eastAsia="zh-CN"/>
                      <w14:textFill>
                        <w14:solidFill>
                          <w14:schemeClr w14:val="tx1"/>
                        </w14:solidFill>
                      </w14:textFill>
                    </w:rPr>
                    <w:t>具有良好的导电、导热及延展性</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铝是活泼金属，在干燥空气中铝的表面立即形成致密氧化膜，使铝不会进一步氧化并能耐水；但铝的粉末与空气混合则极易燃烧；熔融的铝能与水猛烈反应；高温下能将许多金属氧化物还原为相应的金属；铝是两性的，即易溶于强碱，也能溶于稀酸。</w:t>
                  </w:r>
                </w:p>
              </w:tc>
              <w:tc>
                <w:tcPr>
                  <w:tcW w:w="3566" w:type="dxa"/>
                  <w:tcBorders>
                    <w:tl2br w:val="nil"/>
                    <w:tr2bl w:val="nil"/>
                  </w:tcBorders>
                  <w:vAlign w:val="center"/>
                </w:tcPr>
                <w:p w14:paraId="0FA533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属微毒类。长期吸入可致铝尘肺。</w:t>
                  </w:r>
                </w:p>
              </w:tc>
            </w:tr>
            <w:tr w14:paraId="5F2869F2">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jc w:val="center"/>
              </w:trPr>
              <w:tc>
                <w:tcPr>
                  <w:tcW w:w="365" w:type="dxa"/>
                  <w:tcBorders>
                    <w:tl2br w:val="nil"/>
                    <w:tr2bl w:val="nil"/>
                  </w:tcBorders>
                  <w:vAlign w:val="center"/>
                </w:tcPr>
                <w:p w14:paraId="3C2B7A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ascii="Times New Roman" w:hAnsi="Times New Roman" w:eastAsia="黑体" w:cs="Times New Roman"/>
                      <w:color w:val="000000" w:themeColor="text1"/>
                      <w:sz w:val="21"/>
                      <w:szCs w:val="21"/>
                      <w:lang w:val="en-US" w:eastAsia="zh-CN"/>
                      <w14:textFill>
                        <w14:solidFill>
                          <w14:schemeClr w14:val="tx1"/>
                        </w14:solidFill>
                      </w14:textFill>
                    </w:rPr>
                  </w:pPr>
                  <w:r>
                    <w:rPr>
                      <w:rFonts w:hint="eastAsia" w:eastAsia="黑体" w:cs="Times New Roman"/>
                      <w:color w:val="000000" w:themeColor="text1"/>
                      <w:sz w:val="21"/>
                      <w:szCs w:val="21"/>
                      <w:lang w:val="en-US" w:eastAsia="zh-CN"/>
                      <w14:textFill>
                        <w14:solidFill>
                          <w14:schemeClr w14:val="tx1"/>
                        </w14:solidFill>
                      </w14:textFill>
                    </w:rPr>
                    <w:t>2</w:t>
                  </w:r>
                </w:p>
              </w:tc>
              <w:tc>
                <w:tcPr>
                  <w:tcW w:w="586" w:type="dxa"/>
                  <w:tcBorders>
                    <w:tl2br w:val="nil"/>
                    <w:tr2bl w:val="nil"/>
                  </w:tcBorders>
                  <w:vAlign w:val="center"/>
                </w:tcPr>
                <w:p w14:paraId="584B64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钠</w:t>
                  </w:r>
                </w:p>
              </w:tc>
              <w:tc>
                <w:tcPr>
                  <w:tcW w:w="3887" w:type="dxa"/>
                  <w:tcBorders>
                    <w:tl2br w:val="nil"/>
                    <w:tr2bl w:val="nil"/>
                  </w:tcBorders>
                  <w:vAlign w:val="center"/>
                </w:tcPr>
                <w:p w14:paraId="2F78C2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常温下为银白色固体，质地柔软，可用刀切割，密度比水小，为0.968g/cm</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，熔点97.72℃，沸点883℃。钠是极活泼的金属，易与多种物质反应，在空气中迅速氧化，生成氧化钠（Na₂O）或过氧化钠（Na₂O₂），与水剧烈反应生成氢气和氢氧化钠，放出大量热，可能引发燃烧或爆炸。</w:t>
                  </w:r>
                </w:p>
              </w:tc>
              <w:tc>
                <w:tcPr>
                  <w:tcW w:w="3566" w:type="dxa"/>
                  <w:tcBorders>
                    <w:tl2br w:val="nil"/>
                    <w:tr2bl w:val="nil"/>
                  </w:tcBorders>
                  <w:vAlign w:val="center"/>
                </w:tcPr>
                <w:p w14:paraId="7BF906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LD</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50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：4000mg/kg（小鼠腔膜内）燃烧产生的烟(主要含氧化钠)对鼻、喉及上呼吸道有腐蚀作用及极强的刺激作用。同潮湿皮肤或衣服接触可燃烧，造成烧伤。</w:t>
                  </w:r>
                </w:p>
              </w:tc>
            </w:tr>
            <w:tr w14:paraId="3EEEE84D">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65" w:type="dxa"/>
                  <w:tcBorders>
                    <w:tl2br w:val="nil"/>
                    <w:tr2bl w:val="nil"/>
                  </w:tcBorders>
                  <w:vAlign w:val="center"/>
                </w:tcPr>
                <w:p w14:paraId="6550FD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c>
                <w:tcPr>
                  <w:tcW w:w="586" w:type="dxa"/>
                  <w:tcBorders>
                    <w:tl2br w:val="nil"/>
                    <w:tr2bl w:val="nil"/>
                  </w:tcBorders>
                  <w:vAlign w:val="center"/>
                </w:tcPr>
                <w:p w14:paraId="28BA8B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镁条</w:t>
                  </w:r>
                </w:p>
              </w:tc>
              <w:tc>
                <w:tcPr>
                  <w:tcW w:w="3887" w:type="dxa"/>
                  <w:tcBorders>
                    <w:tl2br w:val="nil"/>
                    <w:tr2bl w:val="nil"/>
                  </w:tcBorders>
                  <w:vAlign w:val="center"/>
                </w:tcPr>
                <w:p w14:paraId="68CD00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镁（Mg）是一种</w:t>
                  </w:r>
                  <w:r>
                    <w:rPr>
                      <w:rFonts w:hint="eastAsia" w:cs="Times New Roman"/>
                      <w:color w:val="000000" w:themeColor="text1"/>
                      <w:sz w:val="21"/>
                      <w:szCs w:val="21"/>
                      <w:lang w:val="en-US" w:eastAsia="zh-CN"/>
                      <w14:textFill>
                        <w14:solidFill>
                          <w14:schemeClr w14:val="tx1"/>
                        </w14:solidFill>
                      </w14:textFill>
                    </w:rPr>
                    <w:t>具有</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银白色金属光泽，表面易形成氧化膜</w:t>
                  </w:r>
                  <w:r>
                    <w:rPr>
                      <w:rFonts w:hint="eastAsia" w:cs="Times New Roman"/>
                      <w:color w:val="000000" w:themeColor="text1"/>
                      <w:sz w:val="21"/>
                      <w:szCs w:val="21"/>
                      <w:lang w:val="en-US" w:eastAsia="zh-CN"/>
                      <w14:textFill>
                        <w14:solidFill>
                          <w14:schemeClr w14:val="tx1"/>
                        </w14:solidFill>
                      </w14:textFill>
                    </w:rPr>
                    <w:t>的</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轻质碱土金属</w:t>
                  </w:r>
                  <w:r>
                    <w:rPr>
                      <w:rFonts w:hint="eastAsia" w:cs="Times New Roman"/>
                      <w:color w:val="000000" w:themeColor="text1"/>
                      <w:sz w:val="21"/>
                      <w:szCs w:val="21"/>
                      <w:lang w:val="en-US" w:eastAsia="zh-CN"/>
                      <w14:textFill>
                        <w14:solidFill>
                          <w14:schemeClr w14:val="tx1"/>
                        </w14:solidFill>
                      </w14:textFill>
                    </w:rPr>
                    <w:t>，质地较软，但比钠硬，常温下为银白色固体。</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密度为1.74g/cm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，熔点：650°C</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沸点：1090°C</w:t>
                  </w:r>
                  <w:r>
                    <w:rPr>
                      <w:rFonts w:hint="eastAsia" w:cs="Times New Roman"/>
                      <w:color w:val="000000" w:themeColor="text1"/>
                      <w:sz w:val="21"/>
                      <w:szCs w:val="21"/>
                      <w:lang w:val="en-US" w:eastAsia="zh-CN"/>
                      <w14:textFill>
                        <w14:solidFill>
                          <w14:schemeClr w14:val="tx1"/>
                        </w14:solidFill>
                      </w14:textFill>
                    </w:rPr>
                    <w:t>。镁是活泼金属，但不如钠或钾活泼。在空气中可以燃烧，与冷水反应缓慢，但在热水中反应加快，与稀酸反应剧烈。</w:t>
                  </w:r>
                </w:p>
              </w:tc>
              <w:tc>
                <w:tcPr>
                  <w:tcW w:w="3566" w:type="dxa"/>
                  <w:tcBorders>
                    <w:tl2br w:val="nil"/>
                    <w:tr2bl w:val="nil"/>
                  </w:tcBorders>
                  <w:vAlign w:val="center"/>
                </w:tcPr>
                <w:p w14:paraId="3CD8F4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低毒性，本身不会对人体造成直接毒害，燃烧产物可能对呼吸道和眼睛有刺激性。</w:t>
                  </w:r>
                </w:p>
              </w:tc>
            </w:tr>
            <w:tr w14:paraId="6A865BCE">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65" w:type="dxa"/>
                  <w:tcBorders>
                    <w:tl2br w:val="nil"/>
                    <w:tr2bl w:val="nil"/>
                  </w:tcBorders>
                  <w:vAlign w:val="center"/>
                </w:tcPr>
                <w:p w14:paraId="07CEA5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c>
                <w:tcPr>
                  <w:tcW w:w="586" w:type="dxa"/>
                  <w:tcBorders>
                    <w:tl2br w:val="nil"/>
                    <w:tr2bl w:val="nil"/>
                  </w:tcBorders>
                  <w:vAlign w:val="center"/>
                </w:tcPr>
                <w:p w14:paraId="7E5822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氯酸钾</w:t>
                  </w:r>
                </w:p>
              </w:tc>
              <w:tc>
                <w:tcPr>
                  <w:tcW w:w="3887" w:type="dxa"/>
                  <w:tcBorders>
                    <w:tl2br w:val="nil"/>
                    <w:tr2bl w:val="nil"/>
                  </w:tcBorders>
                  <w:vAlign w:val="center"/>
                </w:tcPr>
                <w:p w14:paraId="067CD9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是一种无色片状结晶或白色颗粒粉末，熔点368.4℃，相对密度2.32g/cm</w:t>
                  </w:r>
                  <w:r>
                    <w:rPr>
                      <w:rFonts w:hint="eastAsia" w:cs="Times New Roman"/>
                      <w:color w:val="000000" w:themeColor="text1"/>
                      <w:sz w:val="21"/>
                      <w:szCs w:val="21"/>
                      <w:vertAlign w:val="superscript"/>
                      <w:lang w:val="en-US"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，溶于水，不溶于醇、甘油。氯酸钾是强氧化剂。如有催化剂等存在，在较低温度下就能分解而强烈放出氧气。在酸性溶液中有强氧化作用。与碳、磷及有机物或可燃物混合受到撞击时，都易发生燃烧和爆炸。</w:t>
                  </w:r>
                </w:p>
              </w:tc>
              <w:tc>
                <w:tcPr>
                  <w:tcW w:w="3566" w:type="dxa"/>
                  <w:tcBorders>
                    <w:tl2br w:val="nil"/>
                    <w:tr2bl w:val="nil"/>
                  </w:tcBorders>
                  <w:vAlign w:val="center"/>
                </w:tcPr>
                <w:p w14:paraId="02D905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LD</w:t>
                  </w:r>
                  <w:r>
                    <w:rPr>
                      <w:rFonts w:hint="eastAsia" w:cs="Times New Roman"/>
                      <w:color w:val="000000" w:themeColor="text1"/>
                      <w:sz w:val="21"/>
                      <w:szCs w:val="21"/>
                      <w:vertAlign w:val="subscript"/>
                      <w:lang w:val="en-US" w:eastAsia="zh-CN"/>
                      <w14:textFill>
                        <w14:solidFill>
                          <w14:schemeClr w14:val="tx1"/>
                        </w14:solidFill>
                      </w14:textFill>
                    </w:rPr>
                    <w:t>50</w:t>
                  </w:r>
                  <w:r>
                    <w:rPr>
                      <w:rFonts w:hint="eastAsia" w:cs="Times New Roman"/>
                      <w:color w:val="000000" w:themeColor="text1"/>
                      <w:sz w:val="21"/>
                      <w:szCs w:val="21"/>
                      <w:lang w:val="en-US" w:eastAsia="zh-CN"/>
                      <w14:textFill>
                        <w14:solidFill>
                          <w14:schemeClr w14:val="tx1"/>
                        </w14:solidFill>
                      </w14:textFill>
                    </w:rPr>
                    <w:t>:1870mg/kg(大鼠经口)</w:t>
                  </w:r>
                </w:p>
                <w:p w14:paraId="09B5ED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对人的致死量约10g。口服急性中毒表现为高铁血红蛋白血症，胃肠，肝肾损害，甚至窒息。粉尘对呼吸道有刺激性。</w:t>
                  </w:r>
                </w:p>
              </w:tc>
            </w:tr>
            <w:tr w14:paraId="513CD345">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365" w:type="dxa"/>
                  <w:tcBorders>
                    <w:tl2br w:val="nil"/>
                    <w:tr2bl w:val="nil"/>
                  </w:tcBorders>
                  <w:vAlign w:val="center"/>
                </w:tcPr>
                <w:p w14:paraId="156ABD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w:t>
                  </w:r>
                </w:p>
              </w:tc>
              <w:tc>
                <w:tcPr>
                  <w:tcW w:w="586" w:type="dxa"/>
                  <w:tcBorders>
                    <w:tl2br w:val="nil"/>
                    <w:tr2bl w:val="nil"/>
                  </w:tcBorders>
                  <w:vAlign w:val="center"/>
                </w:tcPr>
                <w:p w14:paraId="11D0B2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硫</w:t>
                  </w:r>
                </w:p>
              </w:tc>
              <w:tc>
                <w:tcPr>
                  <w:tcW w:w="3887" w:type="dxa"/>
                  <w:tcBorders>
                    <w:tl2br w:val="nil"/>
                    <w:tr2bl w:val="nil"/>
                  </w:tcBorders>
                  <w:vAlign w:val="center"/>
                </w:tcPr>
                <w:p w14:paraId="3A5CE7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硫磺，别名硫，是一种非金属单质，化学式为S，为淡黄色脆性结晶或粉末，有特殊臭味，不溶于水，微溶于乙醇、乙醚，易溶于二硫化碳。183.8℃时蒸气压0.13kPa，闪点207℃</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熔点119℃</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沸点444.6℃</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相对密度（水为1）2.0，自燃温度232℃</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爆炸下限2.3g/m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。硫磺水悬液呈微酸性，不溶于水，与碱反应生成多硫化物。硫磺燃烧时发出青色火焰，伴随燃烧产生二氧化硫气体。</w:t>
                  </w:r>
                </w:p>
              </w:tc>
              <w:tc>
                <w:tcPr>
                  <w:tcW w:w="3566" w:type="dxa"/>
                  <w:tcBorders>
                    <w:tl2br w:val="nil"/>
                    <w:tr2bl w:val="nil"/>
                  </w:tcBorders>
                  <w:vAlign w:val="center"/>
                </w:tcPr>
                <w:p w14:paraId="6093A1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低毒类。因其能在肠内部分转化为硫化氢而被吸收，故大量口服可致硫化氢中毒。</w:t>
                  </w:r>
                </w:p>
              </w:tc>
            </w:tr>
            <w:tr w14:paraId="43735C1E">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6" w:hRule="atLeast"/>
                <w:jc w:val="center"/>
              </w:trPr>
              <w:tc>
                <w:tcPr>
                  <w:tcW w:w="365" w:type="dxa"/>
                  <w:tcBorders>
                    <w:tl2br w:val="nil"/>
                    <w:tr2bl w:val="nil"/>
                  </w:tcBorders>
                  <w:vAlign w:val="center"/>
                </w:tcPr>
                <w:p w14:paraId="13B98F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w:t>
                  </w:r>
                </w:p>
              </w:tc>
              <w:tc>
                <w:tcPr>
                  <w:tcW w:w="586" w:type="dxa"/>
                  <w:tcBorders>
                    <w:tl2br w:val="nil"/>
                    <w:tr2bl w:val="nil"/>
                  </w:tcBorders>
                  <w:vAlign w:val="center"/>
                </w:tcPr>
                <w:p w14:paraId="78294A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锌</w:t>
                  </w:r>
                </w:p>
              </w:tc>
              <w:tc>
                <w:tcPr>
                  <w:tcW w:w="3887" w:type="dxa"/>
                  <w:tcBorders>
                    <w:tl2br w:val="nil"/>
                    <w:tr2bl w:val="nil"/>
                  </w:tcBorders>
                  <w:vAlign w:val="center"/>
                </w:tcPr>
                <w:p w14:paraId="0D87EF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锌是一种银白色略带淡蓝色金属，密度为7.14</w:t>
                  </w:r>
                  <w:r>
                    <w:rPr>
                      <w:rFonts w:hint="eastAsia" w:cs="Times New Roman"/>
                      <w:color w:val="000000" w:themeColor="text1"/>
                      <w:sz w:val="21"/>
                      <w:szCs w:val="21"/>
                      <w:lang w:val="en-US" w:eastAsia="zh-CN"/>
                      <w14:textFill>
                        <w14:solidFill>
                          <w14:schemeClr w14:val="tx1"/>
                        </w14:solidFill>
                      </w14:textFill>
                    </w:rPr>
                    <w:t>g</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cm</w:t>
                  </w:r>
                  <w:r>
                    <w:rPr>
                      <w:rFonts w:hint="eastAsia"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，熔点为419.5℃，沸点为906.97 ℃。在室温下，性较脆，100～150℃时变软，超过200℃后，又变脆。溶于无机酸、碱、醋酸，不溶于水。</w:t>
                  </w:r>
                </w:p>
              </w:tc>
              <w:tc>
                <w:tcPr>
                  <w:tcW w:w="3566" w:type="dxa"/>
                  <w:tcBorders>
                    <w:tl2br w:val="nil"/>
                    <w:tr2bl w:val="nil"/>
                  </w:tcBorders>
                  <w:vAlign w:val="center"/>
                </w:tcPr>
                <w:p w14:paraId="73866B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r w14:paraId="2EDAE3DD">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365" w:type="dxa"/>
                  <w:tcBorders>
                    <w:tl2br w:val="nil"/>
                    <w:tr2bl w:val="nil"/>
                  </w:tcBorders>
                  <w:vAlign w:val="center"/>
                </w:tcPr>
                <w:p w14:paraId="3EECA1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w:t>
                  </w:r>
                </w:p>
              </w:tc>
              <w:tc>
                <w:tcPr>
                  <w:tcW w:w="586" w:type="dxa"/>
                  <w:tcBorders>
                    <w:tl2br w:val="nil"/>
                    <w:tr2bl w:val="nil"/>
                  </w:tcBorders>
                  <w:vAlign w:val="center"/>
                </w:tcPr>
                <w:p w14:paraId="7BA0DA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重铬酸钾</w:t>
                  </w:r>
                </w:p>
              </w:tc>
              <w:tc>
                <w:tcPr>
                  <w:tcW w:w="3887" w:type="dxa"/>
                  <w:tcBorders>
                    <w:tl2br w:val="nil"/>
                    <w:tr2bl w:val="nil"/>
                  </w:tcBorders>
                  <w:vAlign w:val="center"/>
                </w:tcPr>
                <w:p w14:paraId="791636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重铬酸钾为橙红色三斜晶系板状结晶体。有苦味及金属性味。密度2.676g/cm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。熔点398℃。稍溶于冷水，水溶液呈酸性，易溶于热水，不溶于乙醇。有剧毒。是一种强氧化剂</w:t>
                  </w:r>
                </w:p>
              </w:tc>
              <w:tc>
                <w:tcPr>
                  <w:tcW w:w="3566" w:type="dxa"/>
                  <w:tcBorders>
                    <w:tl2br w:val="nil"/>
                    <w:tr2bl w:val="nil"/>
                  </w:tcBorders>
                  <w:vAlign w:val="center"/>
                </w:tcPr>
                <w:p w14:paraId="2B9439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both"/>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LDso:190mgkg(小鼠经口)</w:t>
                  </w:r>
                </w:p>
                <w:p w14:paraId="249EE6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both"/>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急性中毒：吸入后可引起急性呼吸道刺激症状、鼻出血、声音嘶哑、鼻粘膜萎缩，有时出现哮喘和紫绀。重者可发生化学性肺炎。口服可刺激和腐蚀消化道，引起恶心、呕吐、腹痛和血便等;重者出现呼吸困难、紫、休克、肝损害及急性肾功能衰竭等。</w:t>
                  </w:r>
                </w:p>
              </w:tc>
            </w:tr>
            <w:tr w14:paraId="55998AB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365" w:type="dxa"/>
                  <w:tcBorders>
                    <w:tl2br w:val="nil"/>
                    <w:tr2bl w:val="nil"/>
                  </w:tcBorders>
                  <w:vAlign w:val="center"/>
                </w:tcPr>
                <w:p w14:paraId="1A898D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w:t>
                  </w:r>
                </w:p>
              </w:tc>
              <w:tc>
                <w:tcPr>
                  <w:tcW w:w="586" w:type="dxa"/>
                  <w:tcBorders>
                    <w:tl2br w:val="nil"/>
                    <w:tr2bl w:val="nil"/>
                  </w:tcBorders>
                  <w:vAlign w:val="center"/>
                </w:tcPr>
                <w:p w14:paraId="474B76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过氧化氢</w:t>
                  </w:r>
                </w:p>
              </w:tc>
              <w:tc>
                <w:tcPr>
                  <w:tcW w:w="3887" w:type="dxa"/>
                  <w:tcBorders>
                    <w:tl2br w:val="nil"/>
                    <w:tr2bl w:val="nil"/>
                  </w:tcBorders>
                  <w:vAlign w:val="center"/>
                </w:tcPr>
                <w:p w14:paraId="5E8D96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过氧化氢是一种无机化合物，化学式为H</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O</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。密度为1.463g/cm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沸点150.2℃(分解)。纯过氧化氢是淡蓝色的黏稠液体，可任意比例与水混溶，是一种强氧化剂，水溶液俗称双氧水，为无色透明液体。过氧化氢具有很强的氧化性，是非常强的氧化剂。和氯气、高锰酸钾等强氧化剂反应被氧化生成氧气。遇有机物、受热分解放出氧气和水，遇铬酸、高锰酸钾、金属、碳酸反应剧烈。</w:t>
                  </w:r>
                </w:p>
              </w:tc>
              <w:tc>
                <w:tcPr>
                  <w:tcW w:w="3566" w:type="dxa"/>
                  <w:tcBorders>
                    <w:tl2br w:val="nil"/>
                    <w:tr2bl w:val="nil"/>
                  </w:tcBorders>
                  <w:vAlign w:val="center"/>
                </w:tcPr>
                <w:p w14:paraId="6BEAED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default" w:cs="Times New Roman"/>
                      <w:color w:val="000000" w:themeColor="text1"/>
                      <w:sz w:val="21"/>
                      <w:szCs w:val="21"/>
                      <w:lang w:val="en-US" w:eastAsia="zh-CN"/>
                      <w14:textFill>
                        <w14:solidFill>
                          <w14:schemeClr w14:val="tx1"/>
                        </w14:solidFill>
                      </w14:textFill>
                    </w:rPr>
                  </w:pPr>
                  <w:r>
                    <w:rPr>
                      <w:rFonts w:hint="default" w:cs="Times New Roman"/>
                      <w:color w:val="000000" w:themeColor="text1"/>
                      <w:sz w:val="21"/>
                      <w:szCs w:val="21"/>
                      <w:lang w:val="en-US" w:eastAsia="zh-CN"/>
                      <w14:textFill>
                        <w14:solidFill>
                          <w14:schemeClr w14:val="tx1"/>
                        </w14:solidFill>
                      </w14:textFill>
                    </w:rPr>
                    <w:t>LD50:376mg/kg(大鼠经)</w:t>
                  </w:r>
                  <w:r>
                    <w:rPr>
                      <w:rFonts w:hint="eastAsia" w:cs="Times New Roman"/>
                      <w:color w:val="000000" w:themeColor="text1"/>
                      <w:sz w:val="21"/>
                      <w:szCs w:val="21"/>
                      <w:lang w:val="en-US" w:eastAsia="zh-CN"/>
                      <w14:textFill>
                        <w14:solidFill>
                          <w14:schemeClr w14:val="tx1"/>
                        </w14:solidFill>
                      </w14:textFill>
                    </w:rPr>
                    <w:t>、</w:t>
                  </w:r>
                  <w:r>
                    <w:rPr>
                      <w:rFonts w:hint="default" w:cs="Times New Roman"/>
                      <w:color w:val="000000" w:themeColor="text1"/>
                      <w:sz w:val="21"/>
                      <w:szCs w:val="21"/>
                      <w:lang w:val="en-US" w:eastAsia="zh-CN"/>
                      <w14:textFill>
                        <w14:solidFill>
                          <w14:schemeClr w14:val="tx1"/>
                        </w14:solidFill>
                      </w14:textFill>
                    </w:rPr>
                    <w:t>4060mg/kg(大鼠经皮)</w:t>
                  </w:r>
                </w:p>
                <w:p w14:paraId="490249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default" w:cs="Times New Roman"/>
                      <w:color w:val="000000" w:themeColor="text1"/>
                      <w:sz w:val="21"/>
                      <w:szCs w:val="21"/>
                      <w:lang w:val="en-US" w:eastAsia="zh-CN"/>
                      <w14:textFill>
                        <w14:solidFill>
                          <w14:schemeClr w14:val="tx1"/>
                        </w14:solidFill>
                      </w14:textFill>
                    </w:rPr>
                  </w:pPr>
                  <w:r>
                    <w:rPr>
                      <w:rFonts w:hint="default" w:cs="Times New Roman"/>
                      <w:color w:val="000000" w:themeColor="text1"/>
                      <w:sz w:val="21"/>
                      <w:szCs w:val="21"/>
                      <w:lang w:val="en-US" w:eastAsia="zh-CN"/>
                      <w14:textFill>
                        <w14:solidFill>
                          <w14:schemeClr w14:val="tx1"/>
                        </w14:solidFill>
                      </w14:textFill>
                    </w:rPr>
                    <w:t>吸入本品蒸气或雾对呼吸道有强烈刺激性，一次大量吸入可引起肺炎或肺水肿。眼直接接触液体可致不可逆损伤甚至失明。口服中毒出现腹痛、胸口痛、呼吸困难、呕吐、一时性运动和感觉障碍、体温升高等。个别病例出现视力障碍、癫痫样痉挛、轻瘫。长期接触本品可致接触性皮炎</w:t>
                  </w:r>
                </w:p>
              </w:tc>
            </w:tr>
            <w:tr w14:paraId="3F6B78F4">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65" w:type="dxa"/>
                  <w:tcBorders>
                    <w:tl2br w:val="nil"/>
                    <w:tr2bl w:val="nil"/>
                  </w:tcBorders>
                  <w:vAlign w:val="center"/>
                </w:tcPr>
                <w:p w14:paraId="5F0C3C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w:t>
                  </w:r>
                </w:p>
              </w:tc>
              <w:tc>
                <w:tcPr>
                  <w:tcW w:w="586" w:type="dxa"/>
                  <w:tcBorders>
                    <w:tl2br w:val="nil"/>
                    <w:tr2bl w:val="nil"/>
                  </w:tcBorders>
                  <w:vAlign w:val="center"/>
                </w:tcPr>
                <w:p w14:paraId="269546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eastAsia="宋体"/>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高锰酸钾</w:t>
                  </w:r>
                </w:p>
              </w:tc>
              <w:tc>
                <w:tcPr>
                  <w:tcW w:w="3887" w:type="dxa"/>
                  <w:tcBorders>
                    <w:tl2br w:val="nil"/>
                    <w:tr2bl w:val="nil"/>
                  </w:tcBorders>
                  <w:vAlign w:val="center"/>
                </w:tcPr>
                <w:p w14:paraId="539159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高锰酸钾是一种强氧化剂，化学式为KMnO</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，熔点：240°C，密度：2.7g/cm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为黑紫色结晶，带蓝色的金属光泽，无臭，与某些有机物或易氧化物接触，易发生爆炸，溶于水、碱液，微溶于甲醇、丙酮、硫酸。高锰酸钾是最强的氧化剂之一，作为氧化剂受pH影响很大，在酸性溶液中氧化能力最强。当它与硫酸接触时，它会爆炸。与甘油和简单的醇结合时会产生火焰和烟雾。在乙醇、过氧化氢中使之氧化分解。</w:t>
                  </w:r>
                </w:p>
              </w:tc>
              <w:tc>
                <w:tcPr>
                  <w:tcW w:w="3566" w:type="dxa"/>
                  <w:tcBorders>
                    <w:tl2br w:val="nil"/>
                    <w:tr2bl w:val="nil"/>
                  </w:tcBorders>
                  <w:vAlign w:val="center"/>
                </w:tcPr>
                <w:p w14:paraId="411A7C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LD50</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1090mg/kg(大鼠经口)</w:t>
                  </w:r>
                </w:p>
                <w:p w14:paraId="34CE83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吸入后可引起呼吸道损害。溅落眼睛内，刺激结膜，重者致灼伤。刺激皮肤。浓溶液或结</w:t>
                  </w:r>
                  <w:r>
                    <w:rPr>
                      <w:rFonts w:hint="eastAsia" w:cs="Times New Roman"/>
                      <w:color w:val="000000" w:themeColor="text1"/>
                      <w:sz w:val="21"/>
                      <w:szCs w:val="21"/>
                      <w:lang w:val="en-US" w:eastAsia="zh-CN"/>
                      <w14:textFill>
                        <w14:solidFill>
                          <w14:schemeClr w14:val="tx1"/>
                        </w14:solidFill>
                      </w14:textFill>
                    </w:rPr>
                    <w:t>晶</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对皮肤有腐蚀性。口服腐蚀口腔和消化道，出现口内烧灼感、上腹痛、恶心、呕吐、口咽肿胀等。口服剂量大者，口腔粘膜呈棕黑色、肿胀糜烂，剧烈腹痛，呕吐，血便，休克，最后死于环衰。</w:t>
                  </w:r>
                </w:p>
              </w:tc>
            </w:tr>
            <w:tr w14:paraId="08A8B318">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65" w:type="dxa"/>
                  <w:tcBorders>
                    <w:tl2br w:val="nil"/>
                    <w:tr2bl w:val="nil"/>
                  </w:tcBorders>
                  <w:vAlign w:val="center"/>
                </w:tcPr>
                <w:p w14:paraId="5DE514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w:t>
                  </w:r>
                </w:p>
              </w:tc>
              <w:tc>
                <w:tcPr>
                  <w:tcW w:w="586" w:type="dxa"/>
                  <w:tcBorders>
                    <w:tl2br w:val="nil"/>
                    <w:tr2bl w:val="nil"/>
                  </w:tcBorders>
                  <w:vAlign w:val="center"/>
                </w:tcPr>
                <w:p w14:paraId="51E655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硝酸钾</w:t>
                  </w:r>
                </w:p>
              </w:tc>
              <w:tc>
                <w:tcPr>
                  <w:tcW w:w="3887" w:type="dxa"/>
                  <w:tcBorders>
                    <w:tl2br w:val="nil"/>
                    <w:tr2bl w:val="nil"/>
                  </w:tcBorders>
                  <w:vAlign w:val="center"/>
                </w:tcPr>
                <w:p w14:paraId="4B87CC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硝酸钾是一种无机化合物，俗称火硝或土硝，化学式为KNO</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，熔点：334℃</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闪点：400℃</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密度：2.21g/cm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是含钾的硝酸盐，为无色透明斜方晶体或菱形晶体或白色粉末，无臭、无毒，有咸味和清凉感。在空气中吸湿微小，不易结块，易溶于水，能溶于液氨和甘油，不溶于无水乙醇和乙醚。硝酸钾是强氧化剂，与有机物</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磷、硫接触或撞击加热能引起燃烧和爆炸</w:t>
                  </w:r>
                </w:p>
              </w:tc>
              <w:tc>
                <w:tcPr>
                  <w:tcW w:w="3566" w:type="dxa"/>
                  <w:tcBorders>
                    <w:tl2br w:val="nil"/>
                    <w:tr2bl w:val="nil"/>
                  </w:tcBorders>
                  <w:vAlign w:val="center"/>
                </w:tcPr>
                <w:p w14:paraId="76A4F3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LD</w:t>
                  </w:r>
                  <w:r>
                    <w:rPr>
                      <w:rFonts w:hint="eastAsia" w:cs="Times New Roman"/>
                      <w:color w:val="000000" w:themeColor="text1"/>
                      <w:sz w:val="21"/>
                      <w:szCs w:val="21"/>
                      <w:vertAlign w:val="subscript"/>
                      <w:lang w:val="en-US" w:eastAsia="zh-CN"/>
                      <w14:textFill>
                        <w14:solidFill>
                          <w14:schemeClr w14:val="tx1"/>
                        </w14:solidFill>
                      </w14:textFill>
                    </w:rPr>
                    <w:t>50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:3750mg/kg(大鼠经口)。</w:t>
                  </w:r>
                </w:p>
                <w:p w14:paraId="05B7C0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吸入本品</w:t>
                  </w:r>
                  <w:r>
                    <w:rPr>
                      <w:rFonts w:hint="eastAsia" w:cs="Times New Roman"/>
                      <w:color w:val="000000" w:themeColor="text1"/>
                      <w:sz w:val="21"/>
                      <w:szCs w:val="21"/>
                      <w:lang w:val="en-US" w:eastAsia="zh-CN"/>
                      <w14:textFill>
                        <w14:solidFill>
                          <w14:schemeClr w14:val="tx1"/>
                        </w14:solidFill>
                      </w14:textFill>
                    </w:rPr>
                    <w:t>粉状</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对呼吸道有刺激性，高浓度吸入可引起肺水肿，大量接触可引起高铁血红蛋白血症，影响血液携气能力，出现头痛、头晕、恶心、呕吐。重者引起呼吸</w:t>
                  </w:r>
                  <w:r>
                    <w:rPr>
                      <w:rFonts w:hint="eastAsia" w:cs="Times New Roman"/>
                      <w:color w:val="000000" w:themeColor="text1"/>
                      <w:sz w:val="21"/>
                      <w:szCs w:val="21"/>
                      <w:lang w:val="en-US" w:eastAsia="zh-CN"/>
                      <w14:textFill>
                        <w14:solidFill>
                          <w14:schemeClr w14:val="tx1"/>
                        </w14:solidFill>
                      </w14:textFill>
                    </w:rPr>
                    <w:t>紊乱</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、虚脱，甚至死亡。口服引起剧烈腹痛、呕吐、血便、休克、全身抽搐、</w:t>
                  </w:r>
                  <w:r>
                    <w:rPr>
                      <w:rFonts w:hint="eastAsia" w:cs="Times New Roman"/>
                      <w:color w:val="000000" w:themeColor="text1"/>
                      <w:sz w:val="21"/>
                      <w:szCs w:val="21"/>
                      <w:lang w:val="en-US" w:eastAsia="zh-CN"/>
                      <w14:textFill>
                        <w14:solidFill>
                          <w14:schemeClr w14:val="tx1"/>
                        </w14:solidFill>
                      </w14:textFill>
                    </w:rPr>
                    <w:t>昏迷</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，甚至死亡。对皮肤和眼睛有强烈刺激性，甚至造成灼伤。皮肤反复接制引起皮肤干燥、被裂和皮疹</w:t>
                  </w:r>
                  <w:r>
                    <w:rPr>
                      <w:rFonts w:hint="eastAsia" w:cs="Times New Roman"/>
                      <w:color w:val="000000" w:themeColor="text1"/>
                      <w:sz w:val="21"/>
                      <w:szCs w:val="21"/>
                      <w:lang w:val="en-US" w:eastAsia="zh-CN"/>
                      <w14:textFill>
                        <w14:solidFill>
                          <w14:schemeClr w14:val="tx1"/>
                        </w14:solidFill>
                      </w14:textFill>
                    </w:rPr>
                    <w:t>。</w:t>
                  </w:r>
                </w:p>
              </w:tc>
            </w:tr>
            <w:tr w14:paraId="42C5346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65" w:type="dxa"/>
                  <w:tcBorders>
                    <w:tl2br w:val="nil"/>
                    <w:tr2bl w:val="nil"/>
                  </w:tcBorders>
                  <w:vAlign w:val="center"/>
                </w:tcPr>
                <w:p w14:paraId="742502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w:t>
                  </w:r>
                </w:p>
              </w:tc>
              <w:tc>
                <w:tcPr>
                  <w:tcW w:w="586" w:type="dxa"/>
                  <w:tcBorders>
                    <w:tl2br w:val="nil"/>
                    <w:tr2bl w:val="nil"/>
                  </w:tcBorders>
                  <w:vAlign w:val="center"/>
                </w:tcPr>
                <w:p w14:paraId="5B88E7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碳酸钠</w:t>
                  </w:r>
                </w:p>
              </w:tc>
              <w:tc>
                <w:tcPr>
                  <w:tcW w:w="3887" w:type="dxa"/>
                  <w:tcBorders>
                    <w:tl2br w:val="nil"/>
                    <w:tr2bl w:val="nil"/>
                  </w:tcBorders>
                  <w:vAlign w:val="center"/>
                </w:tcPr>
                <w:p w14:paraId="472FB2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碳酸钠（Na</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CO</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），分子量105.99。密度为2.54g/cm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熔点为856ºC。化学品的纯度多在99.5%以上（质量分数），又叫纯碱，但分类属于盐，不属于碱。酸钠是一种白色粉末，无味无臭，易溶于水，水溶液呈强碱性，在潮湿的空气里会吸潮结块，部分变为碳酸氢钠。碳酸钠的水溶液呈碱性且有一定的腐蚀性，能与酸发生复分解反应，也能与一些钙盐、钡盐发生复分解反应。溶液显碱性，可使酚酞变红。</w:t>
                  </w:r>
                </w:p>
              </w:tc>
              <w:tc>
                <w:tcPr>
                  <w:tcW w:w="3566" w:type="dxa"/>
                  <w:tcBorders>
                    <w:tl2br w:val="nil"/>
                    <w:tr2bl w:val="nil"/>
                  </w:tcBorders>
                  <w:vAlign w:val="center"/>
                </w:tcPr>
                <w:p w14:paraId="798D92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LD</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50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:4090 mg/kg(大鼠终口)</w:t>
                  </w:r>
                </w:p>
                <w:p w14:paraId="5A204A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LC</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50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:2300mg/m，2小时(大鼠吸入)</w:t>
                  </w:r>
                </w:p>
                <w:p w14:paraId="3AE118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该品具有弱刺激性和弱</w:t>
                  </w:r>
                  <w:r>
                    <w:rPr>
                      <w:rFonts w:hint="eastAsia" w:cs="Times New Roman"/>
                      <w:color w:val="000000" w:themeColor="text1"/>
                      <w:sz w:val="21"/>
                      <w:szCs w:val="21"/>
                      <w:lang w:val="en-US" w:eastAsia="zh-CN"/>
                      <w14:textFill>
                        <w14:solidFill>
                          <w14:schemeClr w14:val="tx1"/>
                        </w14:solidFill>
                      </w14:textFill>
                    </w:rPr>
                    <w:t>腐蚀</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性，直接接触可引起皮肤和眼灼伤。生产中吸入其粉尘和烟雾可引起呼吸道刺激和结膜炎。长时间接触该品溶液可发生湿疹、皮肤松弛。接触作业工人呼吸疾病发病率升高。误服可造成消化道灼伤、粘膜糜烂、出血和休克</w:t>
                  </w:r>
                  <w:r>
                    <w:rPr>
                      <w:rFonts w:hint="eastAsia" w:cs="Times New Roman"/>
                      <w:color w:val="000000" w:themeColor="text1"/>
                      <w:sz w:val="21"/>
                      <w:szCs w:val="21"/>
                      <w:lang w:val="en-US" w:eastAsia="zh-CN"/>
                      <w14:textFill>
                        <w14:solidFill>
                          <w14:schemeClr w14:val="tx1"/>
                        </w14:solidFill>
                      </w14:textFill>
                    </w:rPr>
                    <w:t>。</w:t>
                  </w:r>
                </w:p>
              </w:tc>
            </w:tr>
            <w:tr w14:paraId="28D078B7">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0" w:hRule="atLeast"/>
                <w:jc w:val="center"/>
              </w:trPr>
              <w:tc>
                <w:tcPr>
                  <w:tcW w:w="365" w:type="dxa"/>
                  <w:tcBorders>
                    <w:tl2br w:val="nil"/>
                    <w:tr2bl w:val="nil"/>
                  </w:tcBorders>
                  <w:vAlign w:val="center"/>
                </w:tcPr>
                <w:p w14:paraId="29EF59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w:t>
                  </w:r>
                </w:p>
              </w:tc>
              <w:tc>
                <w:tcPr>
                  <w:tcW w:w="586" w:type="dxa"/>
                  <w:tcBorders>
                    <w:tl2br w:val="nil"/>
                    <w:tr2bl w:val="nil"/>
                  </w:tcBorders>
                  <w:vAlign w:val="center"/>
                </w:tcPr>
                <w:p w14:paraId="0B43E8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碳酸氢钠</w:t>
                  </w:r>
                </w:p>
              </w:tc>
              <w:tc>
                <w:tcPr>
                  <w:tcW w:w="3887" w:type="dxa"/>
                  <w:tcBorders>
                    <w:tl2br w:val="nil"/>
                    <w:tr2bl w:val="nil"/>
                  </w:tcBorders>
                  <w:vAlign w:val="center"/>
                </w:tcPr>
                <w:p w14:paraId="35A694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碳酸氢钠分子式为NaHCO</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，密度2.20g/cm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，是一种无机化合物，呈白色结晶性粉末，无臭，味咸，易溶于水。在潮湿空气或热空气中即缓慢分解，产生二氧化碳，加热至270℃完全分解。遇酸则强烈分解，产生二氧化碳。</w:t>
                  </w:r>
                </w:p>
              </w:tc>
              <w:tc>
                <w:tcPr>
                  <w:tcW w:w="3566" w:type="dxa"/>
                  <w:tcBorders>
                    <w:tl2br w:val="nil"/>
                    <w:tr2bl w:val="nil"/>
                  </w:tcBorders>
                  <w:vAlign w:val="center"/>
                </w:tcPr>
                <w:p w14:paraId="2B2080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常温下是接近中性的极微弱的碱，如将其固体或水溶液加热50℃以上时，可转变为碳酸钠，对人具有刺激性和腐蚀性，对眼睛皮肤及呼吸道粘膜有刺激性，引起炎症。</w:t>
                  </w:r>
                </w:p>
              </w:tc>
            </w:tr>
            <w:tr w14:paraId="298F29A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0" w:hRule="atLeast"/>
                <w:jc w:val="center"/>
              </w:trPr>
              <w:tc>
                <w:tcPr>
                  <w:tcW w:w="365" w:type="dxa"/>
                  <w:tcBorders>
                    <w:tl2br w:val="nil"/>
                    <w:tr2bl w:val="nil"/>
                  </w:tcBorders>
                  <w:vAlign w:val="center"/>
                </w:tcPr>
                <w:p w14:paraId="345A49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13</w:t>
                  </w:r>
                </w:p>
              </w:tc>
              <w:tc>
                <w:tcPr>
                  <w:tcW w:w="586" w:type="dxa"/>
                  <w:tcBorders>
                    <w:tl2br w:val="nil"/>
                    <w:tr2bl w:val="nil"/>
                  </w:tcBorders>
                  <w:vAlign w:val="center"/>
                </w:tcPr>
                <w:p w14:paraId="0180BF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二氧化锰</w:t>
                  </w:r>
                </w:p>
              </w:tc>
              <w:tc>
                <w:tcPr>
                  <w:tcW w:w="3887" w:type="dxa"/>
                  <w:tcBorders>
                    <w:tl2br w:val="nil"/>
                    <w:tr2bl w:val="nil"/>
                  </w:tcBorders>
                  <w:vAlign w:val="center"/>
                </w:tcPr>
                <w:p w14:paraId="146F54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二氧化锰化学式为MnO</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，外观为黑色无定形粉末或黑色斜方晶体，密度</w:t>
                  </w:r>
                  <w:r>
                    <w:rPr>
                      <w:rFonts w:hint="eastAsia" w:cs="Times New Roman"/>
                      <w:color w:val="000000" w:themeColor="text1"/>
                      <w:sz w:val="21"/>
                      <w:szCs w:val="21"/>
                      <w:lang w:val="en-US" w:eastAsia="zh-CN"/>
                      <w14:textFill>
                        <w14:solidFill>
                          <w14:schemeClr w14:val="tx1"/>
                        </w14:solidFill>
                      </w14:textFill>
                    </w:rPr>
                    <w:t>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5.03g/cm³</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熔点535°C（分解）。难溶于水、弱酸、弱碱、硝酸、冷硫酸，加热情况下溶于浓盐酸而产生氯</w:t>
                  </w:r>
                  <w:r>
                    <w:rPr>
                      <w:rFonts w:hint="eastAsia" w:cs="Times New Roman"/>
                      <w:color w:val="000000" w:themeColor="text1"/>
                      <w:sz w:val="21"/>
                      <w:szCs w:val="21"/>
                      <w:lang w:val="en-US" w:eastAsia="zh-CN"/>
                      <w14:textFill>
                        <w14:solidFill>
                          <w14:schemeClr w14:val="tx1"/>
                        </w14:solidFill>
                      </w14:textFill>
                    </w:rPr>
                    <w:t>气。在酸性介质中是一种强氧化剂</w:t>
                  </w:r>
                </w:p>
              </w:tc>
              <w:tc>
                <w:tcPr>
                  <w:tcW w:w="3566" w:type="dxa"/>
                  <w:tcBorders>
                    <w:tl2br w:val="nil"/>
                    <w:tr2bl w:val="nil"/>
                  </w:tcBorders>
                  <w:vAlign w:val="center"/>
                </w:tcPr>
                <w:p w14:paraId="796EDE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吸入大量新生的氧化锰烟雾，可发生“金属烟热”，出现头晕、头痛、恶心、寒战、高热、以及咽痛、咳嗽、气喘等症状。长期接触，可能引起慢性锰中毒，初期以神经衰弱综合</w:t>
                  </w:r>
                  <w:r>
                    <w:rPr>
                      <w:rFonts w:hint="eastAsia" w:cs="Times New Roman"/>
                      <w:color w:val="000000" w:themeColor="text1"/>
                      <w:sz w:val="21"/>
                      <w:szCs w:val="21"/>
                      <w:lang w:val="en-US" w:eastAsia="zh-CN"/>
                      <w14:textFill>
                        <w14:solidFill>
                          <w14:schemeClr w14:val="tx1"/>
                        </w14:solidFill>
                      </w14:textFill>
                    </w:rPr>
                    <w:t>症</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和植物神经功能障碍为主，继续发展可出现明显锥体外系损害为主的神经体征。</w:t>
                  </w:r>
                </w:p>
              </w:tc>
            </w:tr>
            <w:tr w14:paraId="1CFF4B9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5" w:hRule="atLeast"/>
                <w:jc w:val="center"/>
              </w:trPr>
              <w:tc>
                <w:tcPr>
                  <w:tcW w:w="365" w:type="dxa"/>
                  <w:tcBorders>
                    <w:tl2br w:val="nil"/>
                    <w:tr2bl w:val="nil"/>
                  </w:tcBorders>
                  <w:vAlign w:val="center"/>
                </w:tcPr>
                <w:p w14:paraId="7AEFB6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14</w:t>
                  </w:r>
                </w:p>
              </w:tc>
              <w:tc>
                <w:tcPr>
                  <w:tcW w:w="586" w:type="dxa"/>
                  <w:tcBorders>
                    <w:tl2br w:val="nil"/>
                    <w:tr2bl w:val="nil"/>
                  </w:tcBorders>
                  <w:vAlign w:val="center"/>
                </w:tcPr>
                <w:p w14:paraId="3E77E2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乙醇（酒精）</w:t>
                  </w:r>
                </w:p>
              </w:tc>
              <w:tc>
                <w:tcPr>
                  <w:tcW w:w="3887" w:type="dxa"/>
                  <w:tcBorders>
                    <w:tl2br w:val="nil"/>
                    <w:tr2bl w:val="nil"/>
                  </w:tcBorders>
                  <w:vAlign w:val="center"/>
                </w:tcPr>
                <w:p w14:paraId="703BC3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俗称酒精，是带有一个经基的饱和一元醇，在常温、常压下是一种易燃、易挥发的无色透明液体，它的水溶液具有酒香的气味，并略带刺激。有酒的气味和刺激的辛辣滋味，微甘。乙醇液体密度是0.789g/cm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乙醇气体密度为1.59kg/m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，沸点是78.3℃</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熔点是-114.1℃</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易燃，其蒸气能与空气形成爆炸性混合物，能与水以任意比互溶。能与氯仿、乙醚、甲醇、丙酮和其他多数有机溶剂混溶。</w:t>
                  </w:r>
                </w:p>
              </w:tc>
              <w:tc>
                <w:tcPr>
                  <w:tcW w:w="3566" w:type="dxa"/>
                  <w:tcBorders>
                    <w:tl2br w:val="nil"/>
                    <w:tr2bl w:val="nil"/>
                  </w:tcBorders>
                  <w:vAlign w:val="center"/>
                </w:tcPr>
                <w:p w14:paraId="3BFEA1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LD</w:t>
                  </w:r>
                  <w:r>
                    <w:rPr>
                      <w:rFonts w:hint="eastAsia" w:cs="Times New Roman"/>
                      <w:color w:val="000000" w:themeColor="text1"/>
                      <w:sz w:val="21"/>
                      <w:szCs w:val="21"/>
                      <w:vertAlign w:val="subscript"/>
                      <w:lang w:val="en-US" w:eastAsia="zh-CN"/>
                      <w14:textFill>
                        <w14:solidFill>
                          <w14:schemeClr w14:val="tx1"/>
                        </w14:solidFill>
                      </w14:textFill>
                    </w:rPr>
                    <w:t>50:</w:t>
                  </w:r>
                  <w:r>
                    <w:rPr>
                      <w:rFonts w:hint="eastAsia" w:cs="Times New Roman"/>
                      <w:color w:val="000000" w:themeColor="text1"/>
                      <w:sz w:val="21"/>
                      <w:szCs w:val="21"/>
                      <w:lang w:val="en-US" w:eastAsia="zh-CN"/>
                      <w14:textFill>
                        <w14:solidFill>
                          <w14:schemeClr w14:val="tx1"/>
                        </w14:solidFill>
                      </w14:textFill>
                    </w:rPr>
                    <w:t>7060mg/kg(兔经口)；7430mg/kg(免经皮)、LC</w:t>
                  </w:r>
                  <w:r>
                    <w:rPr>
                      <w:rFonts w:hint="eastAsia" w:cs="Times New Roman"/>
                      <w:color w:val="000000" w:themeColor="text1"/>
                      <w:sz w:val="21"/>
                      <w:szCs w:val="21"/>
                      <w:vertAlign w:val="subscript"/>
                      <w:lang w:val="en-US" w:eastAsia="zh-CN"/>
                      <w14:textFill>
                        <w14:solidFill>
                          <w14:schemeClr w14:val="tx1"/>
                        </w14:solidFill>
                      </w14:textFill>
                    </w:rPr>
                    <w:t>50</w:t>
                  </w:r>
                  <w:r>
                    <w:rPr>
                      <w:rFonts w:hint="eastAsia" w:cs="Times New Roman"/>
                      <w:color w:val="000000" w:themeColor="text1"/>
                      <w:sz w:val="21"/>
                      <w:szCs w:val="21"/>
                      <w:lang w:val="en-US" w:eastAsia="zh-CN"/>
                      <w14:textFill>
                        <w14:solidFill>
                          <w14:schemeClr w14:val="tx1"/>
                        </w14:solidFill>
                      </w14:textFill>
                    </w:rPr>
                    <w:t>:37620mg/m</w:t>
                  </w:r>
                  <w:r>
                    <w:rPr>
                      <w:rFonts w:hint="eastAsia" w:cs="Times New Roman"/>
                      <w:color w:val="000000" w:themeColor="text1"/>
                      <w:sz w:val="21"/>
                      <w:szCs w:val="21"/>
                      <w:vertAlign w:val="superscript"/>
                      <w:lang w:val="en-US"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，10小时(大鼠吸入)；</w:t>
                  </w:r>
                </w:p>
                <w:p w14:paraId="47F3B6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健康危害：该品为中枢神经系统抑制剂。首先引起兴奋，随后抑制。急性中毒：急性中毒多发生于口服。一般可分为兴奋、催眠、麻醉、窒息四阶段。患者进入第三或第四阶段，出现意识丧失、瞳孔扩大、呼吸不规律、休克、心力循环衰竭及呼吸停止。慢性影响：在生产中长期接触高浓度本品可引起鼻、眼、粘膜刺激症状，以及头疼、疲乏、易激动、震颤、恶心等。长期酗酒可引起多发性神经病、慢性胃炎、脂肪肝、肝硬化、心肌损害及器质性精神病等。皮肤长期接触可引起干燥、脱屑、皲裂裂和皮炎。</w:t>
                  </w:r>
                </w:p>
              </w:tc>
            </w:tr>
            <w:tr w14:paraId="305FA78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65" w:type="dxa"/>
                  <w:tcBorders>
                    <w:tl2br w:val="nil"/>
                    <w:tr2bl w:val="nil"/>
                  </w:tcBorders>
                  <w:vAlign w:val="center"/>
                </w:tcPr>
                <w:p w14:paraId="1A3E41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w:t>
                  </w:r>
                </w:p>
              </w:tc>
              <w:tc>
                <w:tcPr>
                  <w:tcW w:w="586" w:type="dxa"/>
                  <w:tcBorders>
                    <w:tl2br w:val="nil"/>
                    <w:tr2bl w:val="nil"/>
                  </w:tcBorders>
                  <w:vAlign w:val="center"/>
                </w:tcPr>
                <w:p w14:paraId="7AD73A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铁</w:t>
                  </w:r>
                </w:p>
              </w:tc>
              <w:tc>
                <w:tcPr>
                  <w:tcW w:w="3887" w:type="dxa"/>
                  <w:tcBorders>
                    <w:tl2br w:val="nil"/>
                    <w:tr2bl w:val="nil"/>
                  </w:tcBorders>
                  <w:vAlign w:val="center"/>
                </w:tcPr>
                <w:p w14:paraId="2562E1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纯铁是银白色有光泽的金属，密度7.86g/cm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，熔点1539℃。</w:t>
                  </w:r>
                  <w:r>
                    <w:rPr>
                      <w:rFonts w:hint="eastAsia" w:cs="Times New Roman"/>
                      <w:color w:val="000000" w:themeColor="text1"/>
                      <w:sz w:val="21"/>
                      <w:szCs w:val="21"/>
                      <w:lang w:val="en-US" w:eastAsia="zh-CN"/>
                      <w14:textFill>
                        <w14:solidFill>
                          <w14:schemeClr w14:val="tx1"/>
                        </w14:solidFill>
                      </w14:textFill>
                    </w:rPr>
                    <w:t>具</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有导电性、导热性、延展性</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铁磁性</w:t>
                  </w:r>
                  <w:r>
                    <w:rPr>
                      <w:rFonts w:hint="eastAsia" w:cs="Times New Roman"/>
                      <w:color w:val="000000" w:themeColor="text1"/>
                      <w:sz w:val="21"/>
                      <w:szCs w:val="21"/>
                      <w:lang w:val="en-US" w:eastAsia="zh-CN"/>
                      <w14:textFill>
                        <w14:solidFill>
                          <w14:schemeClr w14:val="tx1"/>
                        </w14:solidFill>
                      </w14:textFill>
                    </w:rPr>
                    <w:t>。铁在干燥空气中较稳定，但在潮湿环境中易与氧气和水反应生成铁锈；与酸反应生成相应的铁盐和氢气；在高温下与氧气反应生成铁的氧化物。</w:t>
                  </w:r>
                </w:p>
              </w:tc>
              <w:tc>
                <w:tcPr>
                  <w:tcW w:w="3566" w:type="dxa"/>
                  <w:tcBorders>
                    <w:tl2br w:val="nil"/>
                    <w:tr2bl w:val="nil"/>
                  </w:tcBorders>
                  <w:vAlign w:val="center"/>
                </w:tcPr>
                <w:p w14:paraId="28EF79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default" w:cs="Times New Roman"/>
                      <w:color w:val="000000" w:themeColor="text1"/>
                      <w:sz w:val="21"/>
                      <w:szCs w:val="21"/>
                      <w:lang w:val="en-US" w:eastAsia="zh-CN"/>
                      <w14:textFill>
                        <w14:solidFill>
                          <w14:schemeClr w14:val="tx1"/>
                        </w14:solidFill>
                      </w14:textFill>
                    </w:rPr>
                  </w:pPr>
                  <w:r>
                    <w:rPr>
                      <w:rFonts w:hint="default" w:cs="Times New Roman"/>
                      <w:color w:val="000000" w:themeColor="text1"/>
                      <w:sz w:val="21"/>
                      <w:szCs w:val="21"/>
                      <w:lang w:val="en-US" w:eastAsia="zh-CN"/>
                      <w14:textFill>
                        <w14:solidFill>
                          <w14:schemeClr w14:val="tx1"/>
                        </w14:solidFill>
                      </w14:textFill>
                    </w:rPr>
                    <w:t>过量摄入铁可能导致急性铁中毒，症状包括恶心、呕吐、腹痛、腹泻，严重时可导致休克、肝损伤甚至死亡</w:t>
                  </w:r>
                </w:p>
              </w:tc>
            </w:tr>
            <w:tr w14:paraId="0817CD7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65" w:type="dxa"/>
                  <w:tcBorders>
                    <w:tl2br w:val="nil"/>
                    <w:tr2bl w:val="nil"/>
                  </w:tcBorders>
                  <w:vAlign w:val="center"/>
                </w:tcPr>
                <w:p w14:paraId="0DA6F4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16</w:t>
                  </w:r>
                </w:p>
              </w:tc>
              <w:tc>
                <w:tcPr>
                  <w:tcW w:w="586" w:type="dxa"/>
                  <w:tcBorders>
                    <w:tl2br w:val="nil"/>
                    <w:tr2bl w:val="nil"/>
                  </w:tcBorders>
                  <w:vAlign w:val="center"/>
                </w:tcPr>
                <w:p w14:paraId="4BF503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碳酸钙</w:t>
                  </w:r>
                </w:p>
              </w:tc>
              <w:tc>
                <w:tcPr>
                  <w:tcW w:w="3887" w:type="dxa"/>
                  <w:tcBorders>
                    <w:tl2br w:val="nil"/>
                    <w:tr2bl w:val="nil"/>
                  </w:tcBorders>
                  <w:vAlign w:val="center"/>
                </w:tcPr>
                <w:p w14:paraId="4A452C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碳酸钙是白色微细结晶粉末，无味、无臭。有无定形和结晶两种形态。结晶型中又可分为斜方晶系和六方晶系（无水碳酸钙为无色斜方晶体，六水碳酸钙为无色单斜晶体），呈柱状或菱形，密度为2.93g/cm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。熔点1339℃，10.7MPa下熔点为1289℃。几乎不溶于水，在含有铵盐或三氧化二铁的水中溶解，不溶于</w:t>
                  </w:r>
                  <w:r>
                    <w:rPr>
                      <w:rFonts w:hint="eastAsia" w:cs="Times New Roman"/>
                      <w:color w:val="000000" w:themeColor="text1"/>
                      <w:sz w:val="21"/>
                      <w:szCs w:val="21"/>
                      <w:lang w:val="en-US" w:eastAsia="zh-CN"/>
                      <w14:textFill>
                        <w14:solidFill>
                          <w14:schemeClr w14:val="tx1"/>
                        </w14:solidFill>
                      </w14:textFill>
                    </w:rPr>
                    <w:t>醇。遇稀醋酸、稀盐酸、稀硝酸发生泡沸，并溶解。在101.325千帕下加热到900℃时分解为氧化钙和二氧化碳。</w:t>
                  </w:r>
                </w:p>
              </w:tc>
              <w:tc>
                <w:tcPr>
                  <w:tcW w:w="3566" w:type="dxa"/>
                  <w:tcBorders>
                    <w:tl2br w:val="nil"/>
                    <w:tr2bl w:val="nil"/>
                  </w:tcBorders>
                  <w:vAlign w:val="center"/>
                </w:tcPr>
                <w:p w14:paraId="15A652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低毒性，属于一般公认安全（GRAS）物质。适量摄入对人体无害，但过量可能导致高钙血症（症状包括恶心、呕吐、便秘、肾结石等）。长期吸入碳酸钙粉尘可能引起呼吸道刺激或尘肺病。</w:t>
                  </w:r>
                </w:p>
              </w:tc>
            </w:tr>
            <w:tr w14:paraId="3CD1DE3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9" w:hRule="atLeast"/>
                <w:jc w:val="center"/>
              </w:trPr>
              <w:tc>
                <w:tcPr>
                  <w:tcW w:w="365" w:type="dxa"/>
                  <w:tcBorders>
                    <w:tl2br w:val="nil"/>
                    <w:tr2bl w:val="nil"/>
                  </w:tcBorders>
                  <w:vAlign w:val="center"/>
                </w:tcPr>
                <w:p w14:paraId="6F309E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17</w:t>
                  </w:r>
                </w:p>
              </w:tc>
              <w:tc>
                <w:tcPr>
                  <w:tcW w:w="586" w:type="dxa"/>
                  <w:tcBorders>
                    <w:tl2br w:val="nil"/>
                    <w:tr2bl w:val="nil"/>
                  </w:tcBorders>
                  <w:vAlign w:val="center"/>
                </w:tcPr>
                <w:p w14:paraId="48BB86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盐酸</w:t>
                  </w:r>
                </w:p>
              </w:tc>
              <w:tc>
                <w:tcPr>
                  <w:tcW w:w="3887" w:type="dxa"/>
                  <w:tcBorders>
                    <w:tl2br w:val="nil"/>
                    <w:tr2bl w:val="nil"/>
                  </w:tcBorders>
                  <w:vAlign w:val="center"/>
                </w:tcPr>
                <w:p w14:paraId="76F9E7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盐酸是氢氯酸的俗称，是氯化氢（HCl）气体的水溶液，为无色透明的一元强酸。盐酸具有极强的挥发性，因此打开盛有浓盐酸的容器后能在其上方看到白雾，实际为氯化氢挥发后与空气中的水蒸气结合产生的盐酸小液滴。盐酸分子式HCl，密度1.18g/mL，相对分子质量36.46。盐酸为不同浓度的氯化氢水溶液，呈透明无色或黄色，有刺激性气味和强腐蚀性。易溶于水、乙醇、乙醚和油等</w:t>
                  </w: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3566" w:type="dxa"/>
                  <w:tcBorders>
                    <w:tl2br w:val="nil"/>
                    <w:tr2bl w:val="nil"/>
                  </w:tcBorders>
                  <w:vAlign w:val="center"/>
                </w:tcPr>
                <w:p w14:paraId="564350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LD</w:t>
                  </w:r>
                  <w:r>
                    <w:rPr>
                      <w:rFonts w:hint="eastAsia" w:cs="Times New Roman"/>
                      <w:color w:val="000000" w:themeColor="text1"/>
                      <w:sz w:val="21"/>
                      <w:szCs w:val="21"/>
                      <w:vertAlign w:val="subscript"/>
                      <w:lang w:val="en-US" w:eastAsia="zh-CN"/>
                      <w14:textFill>
                        <w14:solidFill>
                          <w14:schemeClr w14:val="tx1"/>
                        </w14:solidFill>
                      </w14:textFill>
                    </w:rPr>
                    <w:t>50</w:t>
                  </w:r>
                  <w:r>
                    <w:rPr>
                      <w:rFonts w:hint="eastAsia" w:cs="Times New Roman"/>
                      <w:color w:val="000000" w:themeColor="text1"/>
                      <w:sz w:val="21"/>
                      <w:szCs w:val="21"/>
                      <w:lang w:val="en-US" w:eastAsia="zh-CN"/>
                      <w14:textFill>
                        <w14:solidFill>
                          <w14:schemeClr w14:val="tx1"/>
                        </w14:solidFill>
                      </w14:textFill>
                    </w:rPr>
                    <w:t>：900mg/kg(兔经口)；</w:t>
                  </w:r>
                </w:p>
                <w:p w14:paraId="5ED12F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LC</w:t>
                  </w:r>
                  <w:r>
                    <w:rPr>
                      <w:rFonts w:hint="eastAsia" w:cs="Times New Roman"/>
                      <w:color w:val="000000" w:themeColor="text1"/>
                      <w:sz w:val="21"/>
                      <w:szCs w:val="21"/>
                      <w:vertAlign w:val="subscript"/>
                      <w:lang w:val="en-US" w:eastAsia="zh-CN"/>
                      <w14:textFill>
                        <w14:solidFill>
                          <w14:schemeClr w14:val="tx1"/>
                        </w14:solidFill>
                      </w14:textFill>
                    </w:rPr>
                    <w:t>50</w:t>
                  </w:r>
                  <w:r>
                    <w:rPr>
                      <w:rFonts w:hint="eastAsia" w:cs="Times New Roman"/>
                      <w:color w:val="000000" w:themeColor="text1"/>
                      <w:sz w:val="21"/>
                      <w:szCs w:val="21"/>
                      <w:lang w:val="en-US" w:eastAsia="zh-CN"/>
                      <w14:textFill>
                        <w14:solidFill>
                          <w14:schemeClr w14:val="tx1"/>
                        </w14:solidFill>
                      </w14:textFill>
                    </w:rPr>
                    <w:t>：3124ppm，1小时(大鼠吸入)</w:t>
                  </w:r>
                </w:p>
                <w:p w14:paraId="49D57D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接触其蒸气或烟雾，可引起急性中毒，鼻口腔粘膜有烧灼感，鼻衄、齿龈出血，气管炎等，误服可引起消化道灼伤、溃疡形成，有可能引起胃穿孔、腹膜炎等，眼和皮肤接触可致灼伤。慢性影响:长期接触，引起慢性鼻炎、慢性支气管炎、牙齿酸蚀症及皮肤损</w:t>
                  </w:r>
                </w:p>
              </w:tc>
            </w:tr>
            <w:tr w14:paraId="606A46F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0" w:hRule="atLeast"/>
                <w:jc w:val="center"/>
              </w:trPr>
              <w:tc>
                <w:tcPr>
                  <w:tcW w:w="365" w:type="dxa"/>
                  <w:tcBorders>
                    <w:tl2br w:val="nil"/>
                    <w:tr2bl w:val="nil"/>
                  </w:tcBorders>
                  <w:vAlign w:val="center"/>
                </w:tcPr>
                <w:p w14:paraId="5228AD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18</w:t>
                  </w:r>
                </w:p>
              </w:tc>
              <w:tc>
                <w:tcPr>
                  <w:tcW w:w="586" w:type="dxa"/>
                  <w:tcBorders>
                    <w:tl2br w:val="nil"/>
                    <w:tr2bl w:val="nil"/>
                  </w:tcBorders>
                  <w:vAlign w:val="center"/>
                </w:tcPr>
                <w:p w14:paraId="2FAFD3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硫酸</w:t>
                  </w:r>
                </w:p>
              </w:tc>
              <w:tc>
                <w:tcPr>
                  <w:tcW w:w="3887" w:type="dxa"/>
                  <w:tcBorders>
                    <w:tl2br w:val="nil"/>
                    <w:tr2bl w:val="nil"/>
                  </w:tcBorders>
                  <w:vAlign w:val="center"/>
                </w:tcPr>
                <w:p w14:paraId="0FBBC7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eastAsia"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硫酸（化学式：H</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SO</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是硫的</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最重要的含氧酸。无水硫酸为无色油状液体，10.36℃时结晶，通常使用的是它的各种不同浓度的水溶液，用塔式法和接触法制取。前者所得为粗制稀硫酸，质量分数一般在75%左右；后者可得质量分数98.3%的纯浓硫酸，沸点338℃</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相对密度1.84g/cm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3566" w:type="dxa"/>
                  <w:tcBorders>
                    <w:tl2br w:val="nil"/>
                    <w:tr2bl w:val="nil"/>
                  </w:tcBorders>
                  <w:vAlign w:val="center"/>
                </w:tcPr>
                <w:p w14:paraId="7E8FCF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LD</w:t>
                  </w:r>
                  <w:r>
                    <w:rPr>
                      <w:rFonts w:hint="eastAsia" w:cs="Times New Roman"/>
                      <w:color w:val="000000" w:themeColor="text1"/>
                      <w:sz w:val="21"/>
                      <w:szCs w:val="21"/>
                      <w:vertAlign w:val="subscript"/>
                      <w:lang w:val="en-US" w:eastAsia="zh-CN"/>
                      <w14:textFill>
                        <w14:solidFill>
                          <w14:schemeClr w14:val="tx1"/>
                        </w14:solidFill>
                      </w14:textFill>
                    </w:rPr>
                    <w:t>50</w:t>
                  </w:r>
                  <w:r>
                    <w:rPr>
                      <w:rFonts w:hint="eastAsia" w:cs="Times New Roman"/>
                      <w:color w:val="000000" w:themeColor="text1"/>
                      <w:sz w:val="21"/>
                      <w:szCs w:val="21"/>
                      <w:lang w:val="en-US" w:eastAsia="zh-CN"/>
                      <w14:textFill>
                        <w14:solidFill>
                          <w14:schemeClr w14:val="tx1"/>
                        </w14:solidFill>
                      </w14:textFill>
                    </w:rPr>
                    <w:t>：2140mg/kg(大鼠经口)</w:t>
                  </w:r>
                </w:p>
                <w:p w14:paraId="63A056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LC</w:t>
                  </w:r>
                  <w:r>
                    <w:rPr>
                      <w:rFonts w:hint="eastAsia" w:cs="Times New Roman"/>
                      <w:color w:val="000000" w:themeColor="text1"/>
                      <w:sz w:val="21"/>
                      <w:szCs w:val="21"/>
                      <w:vertAlign w:val="subscript"/>
                      <w:lang w:val="en-US" w:eastAsia="zh-CN"/>
                      <w14:textFill>
                        <w14:solidFill>
                          <w14:schemeClr w14:val="tx1"/>
                        </w14:solidFill>
                      </w14:textFill>
                    </w:rPr>
                    <w:t>50</w:t>
                  </w:r>
                  <w:r>
                    <w:rPr>
                      <w:rFonts w:hint="eastAsia" w:cs="Times New Roman"/>
                      <w:color w:val="000000" w:themeColor="text1"/>
                      <w:sz w:val="21"/>
                      <w:szCs w:val="21"/>
                      <w:lang w:val="en-US" w:eastAsia="zh-CN"/>
                      <w14:textFill>
                        <w14:solidFill>
                          <w14:schemeClr w14:val="tx1"/>
                        </w14:solidFill>
                      </w14:textFill>
                    </w:rPr>
                    <w:t>：510mgm</w:t>
                  </w:r>
                  <w:r>
                    <w:rPr>
                      <w:rFonts w:hint="eastAsia" w:cs="Times New Roman"/>
                      <w:color w:val="000000" w:themeColor="text1"/>
                      <w:sz w:val="21"/>
                      <w:szCs w:val="21"/>
                      <w:vertAlign w:val="superscript"/>
                      <w:lang w:val="en-US"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，2小时(大鼠吸入)；320mg/m</w:t>
                  </w:r>
                  <w:r>
                    <w:rPr>
                      <w:rFonts w:hint="eastAsia" w:cs="Times New Roman"/>
                      <w:color w:val="000000" w:themeColor="text1"/>
                      <w:sz w:val="21"/>
                      <w:szCs w:val="21"/>
                      <w:vertAlign w:val="superscript"/>
                      <w:lang w:val="en-US"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，2小时(小鼠吸入)</w:t>
                  </w:r>
                </w:p>
                <w:p w14:paraId="41CDB3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eastAsia" w:cs="Times New Roman"/>
                      <w:color w:val="FF0000"/>
                      <w:sz w:val="21"/>
                      <w:szCs w:val="21"/>
                      <w:lang w:val="en-US" w:eastAsia="zh-CN"/>
                    </w:rPr>
                  </w:pPr>
                  <w:r>
                    <w:rPr>
                      <w:rFonts w:hint="eastAsia" w:cs="Times New Roman"/>
                      <w:color w:val="000000" w:themeColor="text1"/>
                      <w:sz w:val="21"/>
                      <w:szCs w:val="21"/>
                      <w:lang w:val="en-US" w:eastAsia="zh-CN"/>
                      <w14:textFill>
                        <w14:solidFill>
                          <w14:schemeClr w14:val="tx1"/>
                        </w14:solidFill>
                      </w14:textFill>
                    </w:rPr>
                    <w:t>对皮肤、黏膜等组织有强烈刺激和腐蚀作用。蒸汽或雾可引起结膜炎、水肿、角膜浑浊，以致失明；引起呼吸道刺激症状，重者发生呼吸困难和肺水肿:高浓度引起喉痉挛或声门水肿而死亡。</w:t>
                  </w:r>
                </w:p>
              </w:tc>
            </w:tr>
            <w:tr w14:paraId="71844EF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5" w:hRule="atLeast"/>
                <w:jc w:val="center"/>
              </w:trPr>
              <w:tc>
                <w:tcPr>
                  <w:tcW w:w="365" w:type="dxa"/>
                  <w:tcBorders>
                    <w:tl2br w:val="nil"/>
                    <w:tr2bl w:val="nil"/>
                  </w:tcBorders>
                  <w:vAlign w:val="center"/>
                </w:tcPr>
                <w:p w14:paraId="7DD8EB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19</w:t>
                  </w:r>
                </w:p>
              </w:tc>
              <w:tc>
                <w:tcPr>
                  <w:tcW w:w="586" w:type="dxa"/>
                  <w:tcBorders>
                    <w:tl2br w:val="nil"/>
                    <w:tr2bl w:val="nil"/>
                  </w:tcBorders>
                  <w:vAlign w:val="center"/>
                </w:tcPr>
                <w:p w14:paraId="764E3B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氢氧化钠</w:t>
                  </w:r>
                </w:p>
              </w:tc>
              <w:tc>
                <w:tcPr>
                  <w:tcW w:w="3887" w:type="dxa"/>
                  <w:tcBorders>
                    <w:tl2br w:val="nil"/>
                    <w:tr2bl w:val="nil"/>
                  </w:tcBorders>
                  <w:vAlign w:val="center"/>
                </w:tcPr>
                <w:p w14:paraId="20CD19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氢氧化钠，俗称烧碱、火碱、苛性钠，为一种具有强腐蚀性的强碱，一般为片状或颗粒形态，易溶于水（溶于水时放热）并形成碱性溶液，另有潮解性，易吸取空气中的水蒸气（潮解）和二氧化碳（变质）。密度：2.13g/c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，熔点：318℃</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沸点：1388℃。氢氧化钠对纤维、皮肤、玻璃、陶瓷等有腐蚀作用，溶解或浓溶液稀释时会放出热量；与无机酸发生中和反应也能产生大量热，生成相应的盐类。</w:t>
                  </w:r>
                </w:p>
              </w:tc>
              <w:tc>
                <w:tcPr>
                  <w:tcW w:w="3566" w:type="dxa"/>
                  <w:tcBorders>
                    <w:tl2br w:val="nil"/>
                    <w:tr2bl w:val="nil"/>
                  </w:tcBorders>
                  <w:vAlign w:val="center"/>
                </w:tcPr>
                <w:p w14:paraId="76AECC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本品有强烈刺激和腐蚀性。粉尘或蒸气对呼吸道有强烈刺激性，可能导致咳嗽、呼吸困难甚至肺水肿。</w:t>
                  </w:r>
                </w:p>
              </w:tc>
            </w:tr>
            <w:tr w14:paraId="2E459A5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9" w:hRule="atLeast"/>
                <w:jc w:val="center"/>
              </w:trPr>
              <w:tc>
                <w:tcPr>
                  <w:tcW w:w="365" w:type="dxa"/>
                  <w:tcBorders>
                    <w:tl2br w:val="nil"/>
                    <w:tr2bl w:val="nil"/>
                  </w:tcBorders>
                  <w:vAlign w:val="center"/>
                </w:tcPr>
                <w:p w14:paraId="10429F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c>
                <w:tcPr>
                  <w:tcW w:w="586" w:type="dxa"/>
                  <w:tcBorders>
                    <w:tl2br w:val="nil"/>
                    <w:tr2bl w:val="nil"/>
                  </w:tcBorders>
                  <w:vAlign w:val="center"/>
                </w:tcPr>
                <w:p w14:paraId="1C7B66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硫酸铜</w:t>
                  </w:r>
                </w:p>
              </w:tc>
              <w:tc>
                <w:tcPr>
                  <w:tcW w:w="3887" w:type="dxa"/>
                  <w:tcBorders>
                    <w:tl2br w:val="nil"/>
                    <w:tr2bl w:val="nil"/>
                  </w:tcBorders>
                  <w:vAlign w:val="center"/>
                </w:tcPr>
                <w:p w14:paraId="3A8320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化学式为CuSO₄</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无水硫酸铜为为白色或灰白色粉末。熔点：560ºC，密度：3.606g/cm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25ºC），溶解性：溶于水、甲醇，不溶于乙醇。水合物极易吸收空气中的水汽而变成水合物。水合物在加热后失去结晶水，加热到102ºC失去两个结晶水；113ºC失去三个结晶水；258ºC失去全部结晶水；当加热温度达653ºC时，开始分解生成CuO和SO</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，在720ºC时分解结束。</w:t>
                  </w:r>
                </w:p>
              </w:tc>
              <w:tc>
                <w:tcPr>
                  <w:tcW w:w="3566" w:type="dxa"/>
                  <w:tcBorders>
                    <w:tl2br w:val="nil"/>
                    <w:tr2bl w:val="nil"/>
                  </w:tcBorders>
                  <w:vAlign w:val="center"/>
                </w:tcPr>
                <w:p w14:paraId="1551F8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LD</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50</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300mg/kg(大鼠经口)。</w:t>
                  </w:r>
                </w:p>
                <w:p w14:paraId="56F1C6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本品对胃肠道有强烈刺激作用，</w:t>
                  </w:r>
                  <w:r>
                    <w:rPr>
                      <w:rFonts w:hint="eastAsia" w:cs="Times New Roman"/>
                      <w:color w:val="000000" w:themeColor="text1"/>
                      <w:sz w:val="21"/>
                      <w:szCs w:val="21"/>
                      <w:lang w:val="en-US" w:eastAsia="zh-CN"/>
                      <w14:textFill>
                        <w14:solidFill>
                          <w14:schemeClr w14:val="tx1"/>
                        </w14:solidFill>
                      </w14:textFill>
                    </w:rPr>
                    <w:t>误服</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引起恶心、呕吐、胃烧灼感。严重者有腹绞痛、呕血、黑便。可造成严重肾损害和溶血，出现黄疸、贫血、肝大、血红蛋白尿、急性肾功能</w:t>
                  </w:r>
                  <w:r>
                    <w:rPr>
                      <w:rFonts w:hint="eastAsia" w:cs="Times New Roman"/>
                      <w:color w:val="000000" w:themeColor="text1"/>
                      <w:sz w:val="21"/>
                      <w:szCs w:val="21"/>
                      <w:lang w:val="en-US" w:eastAsia="zh-CN"/>
                      <w14:textFill>
                        <w14:solidFill>
                          <w14:schemeClr w14:val="tx1"/>
                        </w14:solidFill>
                      </w14:textFill>
                    </w:rPr>
                    <w:t>衰竭</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，对眼和皮肤有刺激性，长期接触可发生接触性皮炎和鼻、眼刺激，并出现胃肠道症状。</w:t>
                  </w:r>
                </w:p>
              </w:tc>
            </w:tr>
            <w:tr w14:paraId="384E7ED4">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2" w:hRule="atLeast"/>
                <w:jc w:val="center"/>
              </w:trPr>
              <w:tc>
                <w:tcPr>
                  <w:tcW w:w="365" w:type="dxa"/>
                  <w:tcBorders>
                    <w:tl2br w:val="nil"/>
                    <w:tr2bl w:val="nil"/>
                  </w:tcBorders>
                  <w:vAlign w:val="center"/>
                </w:tcPr>
                <w:p w14:paraId="2EED9A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21</w:t>
                  </w:r>
                </w:p>
              </w:tc>
              <w:tc>
                <w:tcPr>
                  <w:tcW w:w="586" w:type="dxa"/>
                  <w:tcBorders>
                    <w:tl2br w:val="nil"/>
                    <w:tr2bl w:val="nil"/>
                  </w:tcBorders>
                  <w:vAlign w:val="center"/>
                </w:tcPr>
                <w:p w14:paraId="023524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硝酸银</w:t>
                  </w:r>
                </w:p>
              </w:tc>
              <w:tc>
                <w:tcPr>
                  <w:tcW w:w="3887" w:type="dxa"/>
                  <w:tcBorders>
                    <w:tl2br w:val="nil"/>
                    <w:tr2bl w:val="nil"/>
                  </w:tcBorders>
                  <w:vAlign w:val="center"/>
                </w:tcPr>
                <w:p w14:paraId="13F54A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硝酸银，是一种无机化合物，化学式为AgNO</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，为白色结晶性粉末，易溶于水、氨水、甘油，微溶于乙醇。</w:t>
                  </w:r>
                  <w:r>
                    <w:rPr>
                      <w:rFonts w:hint="eastAsia" w:cs="Times New Roman"/>
                      <w:color w:val="000000" w:themeColor="text1"/>
                      <w:sz w:val="21"/>
                      <w:szCs w:val="21"/>
                      <w:lang w:val="en-US" w:eastAsia="zh-CN"/>
                      <w14:textFill>
                        <w14:solidFill>
                          <w14:schemeClr w14:val="tx1"/>
                        </w14:solidFill>
                      </w14:textFill>
                    </w:rPr>
                    <w:t>熔点为212℃，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沸点</w:t>
                  </w:r>
                  <w:r>
                    <w:rPr>
                      <w:rFonts w:hint="eastAsia" w:cs="Times New Roman"/>
                      <w:color w:val="000000" w:themeColor="text1"/>
                      <w:sz w:val="21"/>
                      <w:szCs w:val="21"/>
                      <w:lang w:val="en-US" w:eastAsia="zh-CN"/>
                      <w14:textFill>
                        <w14:solidFill>
                          <w14:schemeClr w14:val="tx1"/>
                        </w14:solidFill>
                      </w14:textFill>
                    </w:rPr>
                    <w:t>444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密度</w:t>
                  </w:r>
                  <w:r>
                    <w:rPr>
                      <w:rFonts w:hint="eastAsia" w:cs="Times New Roman"/>
                      <w:color w:val="000000" w:themeColor="text1"/>
                      <w:sz w:val="21"/>
                      <w:szCs w:val="21"/>
                      <w:lang w:val="en-US" w:eastAsia="zh-CN"/>
                      <w14:textFill>
                        <w14:solidFill>
                          <w14:schemeClr w14:val="tx1"/>
                        </w14:solidFill>
                      </w14:textFill>
                    </w:rPr>
                    <w:t>4.35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g/cm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。遇有机物变灰黑色，分解出银</w:t>
                  </w:r>
                  <w:r>
                    <w:rPr>
                      <w:rFonts w:hint="eastAsia" w:cs="Times New Roman"/>
                      <w:color w:val="000000" w:themeColor="text1"/>
                      <w:sz w:val="21"/>
                      <w:szCs w:val="21"/>
                      <w:lang w:val="en-US" w:eastAsia="zh-CN"/>
                      <w14:textFill>
                        <w14:solidFill>
                          <w14:schemeClr w14:val="tx1"/>
                        </w14:solidFill>
                      </w14:textFill>
                    </w:rPr>
                    <w:t>。</w:t>
                  </w:r>
                </w:p>
              </w:tc>
              <w:tc>
                <w:tcPr>
                  <w:tcW w:w="3566" w:type="dxa"/>
                  <w:tcBorders>
                    <w:tl2br w:val="nil"/>
                    <w:tr2bl w:val="nil"/>
                  </w:tcBorders>
                  <w:vAlign w:val="center"/>
                </w:tcPr>
                <w:p w14:paraId="6657B6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LD</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50</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50mg/kg(小鼠经口)</w:t>
                  </w:r>
                </w:p>
                <w:p w14:paraId="26B350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误服硝酸银可引起剧烈腹痛、呕吐、血便，甚至发生胃肠道穿孔。可造成</w:t>
                  </w:r>
                  <w:r>
                    <w:rPr>
                      <w:rFonts w:hint="eastAsia" w:cs="Times New Roman"/>
                      <w:color w:val="000000" w:themeColor="text1"/>
                      <w:sz w:val="21"/>
                      <w:szCs w:val="21"/>
                      <w:lang w:val="en-US" w:eastAsia="zh-CN"/>
                      <w14:textFill>
                        <w14:solidFill>
                          <w14:schemeClr w14:val="tx1"/>
                        </w14:solidFill>
                      </w14:textFill>
                    </w:rPr>
                    <w:t>皮肤</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和眼灼伤。长期接触本品的工人会出现全身性银质沉着症。表现包括:全身皮肤广泛的色素沉着，呈灰蓝黑色或浅石板色;眼部银质沉着造成眼损害:呼吸道银质沉着造成慢性支气管炎等。</w:t>
                  </w:r>
                </w:p>
              </w:tc>
            </w:tr>
            <w:tr w14:paraId="4830D43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3" w:hRule="atLeast"/>
                <w:jc w:val="center"/>
              </w:trPr>
              <w:tc>
                <w:tcPr>
                  <w:tcW w:w="365" w:type="dxa"/>
                  <w:tcBorders>
                    <w:tl2br w:val="nil"/>
                    <w:tr2bl w:val="nil"/>
                  </w:tcBorders>
                  <w:vAlign w:val="center"/>
                </w:tcPr>
                <w:p w14:paraId="37C346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22</w:t>
                  </w:r>
                </w:p>
              </w:tc>
              <w:tc>
                <w:tcPr>
                  <w:tcW w:w="586" w:type="dxa"/>
                  <w:tcBorders>
                    <w:tl2br w:val="nil"/>
                    <w:tr2bl w:val="nil"/>
                  </w:tcBorders>
                  <w:vAlign w:val="center"/>
                </w:tcPr>
                <w:p w14:paraId="670064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铜</w:t>
                  </w:r>
                </w:p>
              </w:tc>
              <w:tc>
                <w:tcPr>
                  <w:tcW w:w="3887" w:type="dxa"/>
                  <w:tcBorders>
                    <w:tl2br w:val="nil"/>
                    <w:tr2bl w:val="nil"/>
                  </w:tcBorders>
                  <w:vAlign w:val="center"/>
                </w:tcPr>
                <w:p w14:paraId="221E16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铜是一种玫瑰红色金属，柔软、有金属光泽，密度为8.92</w:t>
                  </w:r>
                  <w:r>
                    <w:rPr>
                      <w:rFonts w:hint="eastAsia" w:cs="Times New Roman"/>
                      <w:color w:val="000000" w:themeColor="text1"/>
                      <w:sz w:val="21"/>
                      <w:szCs w:val="21"/>
                      <w:lang w:val="en-US" w:eastAsia="zh-CN"/>
                      <w14:textFill>
                        <w14:solidFill>
                          <w14:schemeClr w14:val="tx1"/>
                        </w14:solidFill>
                      </w14:textFill>
                    </w:rPr>
                    <w:t>g</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cm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溶点为1083.5℃，沸点为2595℃，富于延展性，易弯曲，强度较好，在导电性和导热性方面，铜仅次于银，居第二位，它可以进行冷热压力加工，由于其具有面心立方晶格，铜及其化合物无磁性。熔点时铜的蒸气压很小，因而在冶金过程温度下，不易挥发。</w:t>
                  </w:r>
                </w:p>
              </w:tc>
              <w:tc>
                <w:tcPr>
                  <w:tcW w:w="3566" w:type="dxa"/>
                  <w:tcBorders>
                    <w:tl2br w:val="nil"/>
                    <w:tr2bl w:val="nil"/>
                  </w:tcBorders>
                  <w:vAlign w:val="center"/>
                </w:tcPr>
                <w:p w14:paraId="2C55F8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过量摄入铜盐（如硫酸铜）可能引起急性中毒，症状包括恶心、呕吐、腹痛和腹泻</w:t>
                  </w:r>
                  <w:r>
                    <w:rPr>
                      <w:rFonts w:hint="eastAsia" w:cs="Times New Roman"/>
                      <w:color w:val="000000" w:themeColor="text1"/>
                      <w:sz w:val="21"/>
                      <w:szCs w:val="21"/>
                      <w:lang w:val="en-US" w:eastAsia="zh-CN"/>
                      <w14:textFill>
                        <w14:solidFill>
                          <w14:schemeClr w14:val="tx1"/>
                        </w14:solidFill>
                      </w14:textFill>
                    </w:rPr>
                    <w:t>；长期过量摄入铜可能导致肝损伤和神经系统问题；吸入铜粉尘可能引起呼吸道刺激。</w:t>
                  </w:r>
                </w:p>
              </w:tc>
            </w:tr>
            <w:tr w14:paraId="419AC608">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jc w:val="center"/>
              </w:trPr>
              <w:tc>
                <w:tcPr>
                  <w:tcW w:w="365" w:type="dxa"/>
                  <w:tcBorders>
                    <w:tl2br w:val="nil"/>
                    <w:tr2bl w:val="nil"/>
                  </w:tcBorders>
                  <w:vAlign w:val="center"/>
                </w:tcPr>
                <w:p w14:paraId="47A76C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23</w:t>
                  </w:r>
                </w:p>
              </w:tc>
              <w:tc>
                <w:tcPr>
                  <w:tcW w:w="586" w:type="dxa"/>
                  <w:tcBorders>
                    <w:tl2br w:val="nil"/>
                    <w:tr2bl w:val="nil"/>
                  </w:tcBorders>
                  <w:vAlign w:val="center"/>
                </w:tcPr>
                <w:p w14:paraId="380909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氨水</w:t>
                  </w:r>
                </w:p>
              </w:tc>
              <w:tc>
                <w:tcPr>
                  <w:tcW w:w="3887" w:type="dxa"/>
                  <w:tcBorders>
                    <w:tl2br w:val="nil"/>
                    <w:tr2bl w:val="nil"/>
                  </w:tcBorders>
                  <w:vAlign w:val="center"/>
                </w:tcPr>
                <w:p w14:paraId="0936D0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主要成分为NH</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·H</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O，是氨气的水溶液，无色透明且具有刺激性气味。熔点-77℃</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沸点36℃</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密度0.91g/cm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。易溶于水、乙醇。有毒，对眼、鼻、皮肤有刺激性和腐蚀性。易挥发，形成氨气。</w:t>
                  </w:r>
                </w:p>
              </w:tc>
              <w:tc>
                <w:tcPr>
                  <w:tcW w:w="3566" w:type="dxa"/>
                  <w:tcBorders>
                    <w:tl2br w:val="nil"/>
                    <w:tr2bl w:val="nil"/>
                  </w:tcBorders>
                  <w:vAlign w:val="center"/>
                </w:tcPr>
                <w:p w14:paraId="7F258D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LD</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50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:350mg/kg(大鼠经口)</w:t>
                  </w:r>
                </w:p>
                <w:p w14:paraId="5C4021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具有强烈的刺激性气味，吸入后对鼻、喉和肺有刺激性，引起咳嗽、气短和哮喘等</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重者发生喉头水肿、肺水肿及心、肝、肾损害。入眼内可造成灼伤。皮肤接触可致灼伤。口服灼伤消化道。</w:t>
                  </w:r>
                </w:p>
              </w:tc>
            </w:tr>
            <w:tr w14:paraId="3B617EE2">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65" w:type="dxa"/>
                  <w:tcBorders>
                    <w:tl2br w:val="nil"/>
                    <w:tr2bl w:val="nil"/>
                  </w:tcBorders>
                  <w:vAlign w:val="center"/>
                </w:tcPr>
                <w:p w14:paraId="04EFD1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24</w:t>
                  </w:r>
                </w:p>
              </w:tc>
              <w:tc>
                <w:tcPr>
                  <w:tcW w:w="586" w:type="dxa"/>
                  <w:tcBorders>
                    <w:tl2br w:val="nil"/>
                    <w:tr2bl w:val="nil"/>
                  </w:tcBorders>
                  <w:vAlign w:val="center"/>
                </w:tcPr>
                <w:p w14:paraId="10CFDE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碘化钾</w:t>
                  </w:r>
                </w:p>
              </w:tc>
              <w:tc>
                <w:tcPr>
                  <w:tcW w:w="3887" w:type="dxa"/>
                  <w:tcBorders>
                    <w:tl2br w:val="nil"/>
                    <w:tr2bl w:val="nil"/>
                  </w:tcBorders>
                  <w:vAlign w:val="center"/>
                </w:tcPr>
                <w:p w14:paraId="17A7BD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一种无机化合物，化学式为KI，为无色或白色晶体，无臭，有浓苦咸味，密度3.13g/cm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，熔点618℃,沸点1345℃</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易溶于水和乙醇；水溶液见光变暗，并游离出碘。</w:t>
                  </w:r>
                </w:p>
              </w:tc>
              <w:tc>
                <w:tcPr>
                  <w:tcW w:w="3566" w:type="dxa"/>
                  <w:tcBorders>
                    <w:tl2br w:val="nil"/>
                    <w:tr2bl w:val="nil"/>
                  </w:tcBorders>
                  <w:vAlign w:val="center"/>
                </w:tcPr>
                <w:p w14:paraId="28FE95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低毒性，但大剂量摄入可能引起碘中毒</w:t>
                  </w:r>
                  <w:r>
                    <w:rPr>
                      <w:rFonts w:hint="eastAsia" w:cs="Times New Roman"/>
                      <w:color w:val="000000" w:themeColor="text1"/>
                      <w:sz w:val="21"/>
                      <w:szCs w:val="21"/>
                      <w:lang w:val="en-US" w:eastAsia="zh-CN"/>
                      <w14:textFill>
                        <w14:solidFill>
                          <w14:schemeClr w14:val="tx1"/>
                        </w14:solidFill>
                      </w14:textFill>
                    </w:rPr>
                    <w:t>，症状包括恶心、呕吐、腹痛、腹泻、头痛、眩晕等。吸入该物质粉尘可能刺激呼吸道，引起咳嗽和喉咙不适。</w:t>
                  </w:r>
                </w:p>
              </w:tc>
            </w:tr>
            <w:tr w14:paraId="264C1DD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65" w:type="dxa"/>
                  <w:tcBorders>
                    <w:tl2br w:val="nil"/>
                    <w:tr2bl w:val="nil"/>
                  </w:tcBorders>
                  <w:vAlign w:val="center"/>
                </w:tcPr>
                <w:p w14:paraId="0CF249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25</w:t>
                  </w:r>
                </w:p>
              </w:tc>
              <w:tc>
                <w:tcPr>
                  <w:tcW w:w="586" w:type="dxa"/>
                  <w:tcBorders>
                    <w:tl2br w:val="nil"/>
                    <w:tr2bl w:val="nil"/>
                  </w:tcBorders>
                  <w:vAlign w:val="center"/>
                </w:tcPr>
                <w:p w14:paraId="0AEE4C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可溶性淀粉</w:t>
                  </w:r>
                </w:p>
              </w:tc>
              <w:tc>
                <w:tcPr>
                  <w:tcW w:w="3887" w:type="dxa"/>
                  <w:tcBorders>
                    <w:tl2br w:val="nil"/>
                    <w:tr2bl w:val="nil"/>
                  </w:tcBorders>
                  <w:vAlign w:val="center"/>
                </w:tcPr>
                <w:p w14:paraId="7A3D4F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可溶性淀粉为白色或类白色粉末，无臭无味，不溶于冷水、乙醇和乙醚。在沸水中可溶解为透明溶液，冷却后不结冰，1%溶液为透明的乳状液体。可溶性淀粉无还原物质，化学性质稳定。</w:t>
                  </w:r>
                </w:p>
              </w:tc>
              <w:tc>
                <w:tcPr>
                  <w:tcW w:w="3566" w:type="dxa"/>
                  <w:tcBorders>
                    <w:tl2br w:val="nil"/>
                    <w:tr2bl w:val="nil"/>
                  </w:tcBorders>
                  <w:vAlign w:val="center"/>
                </w:tcPr>
                <w:p w14:paraId="6E0406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r w14:paraId="12463CB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65" w:type="dxa"/>
                  <w:tcBorders>
                    <w:tl2br w:val="nil"/>
                    <w:tr2bl w:val="nil"/>
                  </w:tcBorders>
                  <w:vAlign w:val="center"/>
                </w:tcPr>
                <w:p w14:paraId="5EED43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26</w:t>
                  </w:r>
                </w:p>
              </w:tc>
              <w:tc>
                <w:tcPr>
                  <w:tcW w:w="586" w:type="dxa"/>
                  <w:tcBorders>
                    <w:tl2br w:val="nil"/>
                    <w:tr2bl w:val="nil"/>
                  </w:tcBorders>
                  <w:vAlign w:val="center"/>
                </w:tcPr>
                <w:p w14:paraId="6E5FFC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α-淀粉酶</w:t>
                  </w:r>
                </w:p>
              </w:tc>
              <w:tc>
                <w:tcPr>
                  <w:tcW w:w="3887" w:type="dxa"/>
                  <w:tcBorders>
                    <w:tl2br w:val="nil"/>
                    <w:tr2bl w:val="nil"/>
                  </w:tcBorders>
                  <w:vAlign w:val="center"/>
                </w:tcPr>
                <w:p w14:paraId="126AA3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黄褐色固体粉末或黄褐色至深褐色液体，含水量5%~8%。溶于水，不溶于乙醇或乙醚。</w:t>
                  </w:r>
                </w:p>
              </w:tc>
              <w:tc>
                <w:tcPr>
                  <w:tcW w:w="3566" w:type="dxa"/>
                  <w:tcBorders>
                    <w:tl2br w:val="nil"/>
                    <w:tr2bl w:val="nil"/>
                  </w:tcBorders>
                  <w:vAlign w:val="center"/>
                </w:tcPr>
                <w:p w14:paraId="17DB68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r w14:paraId="46D877B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65" w:type="dxa"/>
                  <w:tcBorders>
                    <w:tl2br w:val="nil"/>
                    <w:tr2bl w:val="nil"/>
                  </w:tcBorders>
                  <w:vAlign w:val="center"/>
                </w:tcPr>
                <w:p w14:paraId="100B20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27</w:t>
                  </w:r>
                </w:p>
              </w:tc>
              <w:tc>
                <w:tcPr>
                  <w:tcW w:w="586" w:type="dxa"/>
                  <w:tcBorders>
                    <w:tl2br w:val="nil"/>
                    <w:tr2bl w:val="nil"/>
                  </w:tcBorders>
                  <w:vAlign w:val="center"/>
                </w:tcPr>
                <w:p w14:paraId="466FB6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琼脂粉</w:t>
                  </w:r>
                </w:p>
              </w:tc>
              <w:tc>
                <w:tcPr>
                  <w:tcW w:w="3887" w:type="dxa"/>
                  <w:tcBorders>
                    <w:tl2br w:val="nil"/>
                    <w:tr2bl w:val="nil"/>
                  </w:tcBorders>
                  <w:vAlign w:val="center"/>
                </w:tcPr>
                <w:p w14:paraId="43F23A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学名琼胶，又名洋菜、海东菜、冻粉、琼胶、石花胶、燕菜精、洋粉、寒天、大菜丝，是植物胶的一种，常用海产的麒麟菜、石花菜、江蓠等制成，为无色、无固定形状的固体，溶于热水。在食品工业中常用作细菌培养基。</w:t>
                  </w:r>
                </w:p>
              </w:tc>
              <w:tc>
                <w:tcPr>
                  <w:tcW w:w="3566" w:type="dxa"/>
                  <w:tcBorders>
                    <w:tl2br w:val="nil"/>
                    <w:tr2bl w:val="nil"/>
                  </w:tcBorders>
                  <w:vAlign w:val="center"/>
                </w:tcPr>
                <w:p w14:paraId="19D20B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bl>
          <w:p w14:paraId="7E4D6956">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b w:val="0"/>
                <w:bCs w:val="0"/>
                <w:color w:val="000000" w:themeColor="text1"/>
                <w:sz w:val="24"/>
                <w:szCs w:val="24"/>
                <w:highlight w:val="none"/>
                <w:lang w:val="en-US" w:eastAsia="zh-CN"/>
                <w14:textFill>
                  <w14:solidFill>
                    <w14:schemeClr w14:val="tx1"/>
                  </w14:solidFill>
                </w14:textFill>
              </w:rPr>
            </w:pPr>
            <w:r>
              <w:rPr>
                <w:rFonts w:hint="eastAsia"/>
                <w:b w:val="0"/>
                <w:bCs w:val="0"/>
                <w:color w:val="000000" w:themeColor="text1"/>
                <w:sz w:val="24"/>
                <w:szCs w:val="24"/>
                <w:highlight w:val="none"/>
                <w:lang w:val="en-US" w:eastAsia="zh-CN"/>
                <w14:textFill>
                  <w14:solidFill>
                    <w14:schemeClr w14:val="tx1"/>
                  </w14:solidFill>
                </w14:textFill>
              </w:rPr>
              <w:t>③实验室管理要求</w:t>
            </w:r>
          </w:p>
          <w:p w14:paraId="11FC27B6">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b w:val="0"/>
                <w:bCs w:val="0"/>
                <w:color w:val="000000" w:themeColor="text1"/>
                <w:sz w:val="24"/>
                <w:szCs w:val="24"/>
                <w:highlight w:val="none"/>
                <w:lang w:val="en-US" w:eastAsia="zh-CN"/>
                <w14:textFill>
                  <w14:solidFill>
                    <w14:schemeClr w14:val="tx1"/>
                  </w14:solidFill>
                </w14:textFill>
              </w:rPr>
            </w:pPr>
            <w:r>
              <w:rPr>
                <w:rFonts w:hint="eastAsia"/>
                <w:b w:val="0"/>
                <w:bCs w:val="0"/>
                <w:color w:val="000000" w:themeColor="text1"/>
                <w:sz w:val="24"/>
                <w:szCs w:val="24"/>
                <w:highlight w:val="none"/>
                <w:lang w:val="en-US" w:eastAsia="zh-CN"/>
                <w14:textFill>
                  <w14:solidFill>
                    <w14:schemeClr w14:val="tx1"/>
                  </w14:solidFill>
                </w14:textFill>
              </w:rPr>
              <w:t>1）根据试剂的性质、用途和稳定性进行分类存放。易燃、易爆、有毒、有害的试剂应分别存放在专用的柜子里，并确保远离火源和热源。对于易挥发的试剂，必须采取密封措施，防止气体泄漏。</w:t>
            </w:r>
          </w:p>
          <w:p w14:paraId="5486971C">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b w:val="0"/>
                <w:bCs w:val="0"/>
                <w:color w:val="000000" w:themeColor="text1"/>
                <w:sz w:val="24"/>
                <w:szCs w:val="24"/>
                <w:highlight w:val="none"/>
                <w:lang w:val="en-US" w:eastAsia="zh-CN"/>
                <w14:textFill>
                  <w14:solidFill>
                    <w14:schemeClr w14:val="tx1"/>
                  </w14:solidFill>
                </w14:textFill>
              </w:rPr>
            </w:pPr>
            <w:r>
              <w:rPr>
                <w:rFonts w:hint="eastAsia"/>
                <w:b w:val="0"/>
                <w:bCs w:val="0"/>
                <w:color w:val="000000" w:themeColor="text1"/>
                <w:sz w:val="24"/>
                <w:szCs w:val="24"/>
                <w:highlight w:val="none"/>
                <w:lang w:val="en-US" w:eastAsia="zh-CN"/>
                <w14:textFill>
                  <w14:solidFill>
                    <w14:schemeClr w14:val="tx1"/>
                  </w14:solidFill>
                </w14:textFill>
              </w:rPr>
              <w:t>2）每种试剂的存放位置都应有明确的标签，标签内容包括试剂名称、浓度、生产日期和有效期等关键信息。标签应清晰可见，不易脱落。同时，要确保标签与试剂的实际内容一致，避免误用。</w:t>
            </w:r>
          </w:p>
          <w:p w14:paraId="4954B1F8">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b w:val="0"/>
                <w:bCs w:val="0"/>
                <w:color w:val="000000" w:themeColor="text1"/>
                <w:sz w:val="24"/>
                <w:szCs w:val="24"/>
                <w:highlight w:val="none"/>
                <w:lang w:val="en-US" w:eastAsia="zh-CN"/>
                <w14:textFill>
                  <w14:solidFill>
                    <w14:schemeClr w14:val="tx1"/>
                  </w14:solidFill>
                </w14:textFill>
              </w:rPr>
            </w:pPr>
            <w:r>
              <w:rPr>
                <w:rFonts w:hint="eastAsia"/>
                <w:b w:val="0"/>
                <w:bCs w:val="0"/>
                <w:color w:val="000000" w:themeColor="text1"/>
                <w:sz w:val="24"/>
                <w:szCs w:val="24"/>
                <w:highlight w:val="none"/>
                <w:lang w:val="en-US" w:eastAsia="zh-CN"/>
                <w14:textFill>
                  <w14:solidFill>
                    <w14:schemeClr w14:val="tx1"/>
                  </w14:solidFill>
                </w14:textFill>
              </w:rPr>
              <w:t>3）实验室应安装有效的消防设施，并定期进行维护检查。试剂柜应选用防火材料制作，并保持干燥。对于易吸湿的试剂，应存放在干燥剂旁边或使用密封性好的容器保存。</w:t>
            </w:r>
          </w:p>
          <w:p w14:paraId="637917B9">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b w:val="0"/>
                <w:bCs w:val="0"/>
                <w:color w:val="000000" w:themeColor="text1"/>
                <w:sz w:val="24"/>
                <w:szCs w:val="24"/>
                <w:highlight w:val="none"/>
                <w:lang w:val="en-US" w:eastAsia="zh-CN"/>
                <w14:textFill>
                  <w14:solidFill>
                    <w14:schemeClr w14:val="tx1"/>
                  </w14:solidFill>
                </w14:textFill>
              </w:rPr>
            </w:pPr>
            <w:r>
              <w:rPr>
                <w:rFonts w:hint="eastAsia"/>
                <w:b w:val="0"/>
                <w:bCs w:val="0"/>
                <w:color w:val="000000" w:themeColor="text1"/>
                <w:sz w:val="24"/>
                <w:szCs w:val="24"/>
                <w:highlight w:val="none"/>
                <w:lang w:val="en-US" w:eastAsia="zh-CN"/>
                <w14:textFill>
                  <w14:solidFill>
                    <w14:schemeClr w14:val="tx1"/>
                  </w14:solidFill>
                </w14:textFill>
              </w:rPr>
              <w:t>4）试剂的储存温度应根据其性质而定，高温可能导致试剂分解或失效。对于需要低温保存的试剂，应使用冰箱或冷冻柜进行保存。</w:t>
            </w:r>
          </w:p>
          <w:p w14:paraId="664D0056">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b w:val="0"/>
                <w:bCs w:val="0"/>
                <w:color w:val="000000" w:themeColor="text1"/>
                <w:sz w:val="24"/>
                <w:szCs w:val="24"/>
                <w:highlight w:val="none"/>
                <w:lang w:val="en-US" w:eastAsia="zh-CN"/>
                <w14:textFill>
                  <w14:solidFill>
                    <w14:schemeClr w14:val="tx1"/>
                  </w14:solidFill>
                </w14:textFill>
              </w:rPr>
            </w:pPr>
            <w:r>
              <w:rPr>
                <w:rFonts w:hint="eastAsia"/>
                <w:b w:val="0"/>
                <w:bCs w:val="0"/>
                <w:color w:val="000000" w:themeColor="text1"/>
                <w:sz w:val="24"/>
                <w:szCs w:val="24"/>
                <w:highlight w:val="none"/>
                <w:lang w:val="en-US" w:eastAsia="zh-CN"/>
                <w14:textFill>
                  <w14:solidFill>
                    <w14:schemeClr w14:val="tx1"/>
                  </w14:solidFill>
                </w14:textFill>
              </w:rPr>
              <w:t>5）教学仪器由专人负责管理，要设立账目，内容包括仪器名称、来源、数量、单价、金额，做到账、卡片、实物相符，学校教学仪器一律不准外借。设备应按标准分类编号，定柜、定架存放，并在柜上贴有存放仪器名称、数量的卡片，以便查找和使用。</w:t>
            </w:r>
          </w:p>
          <w:p w14:paraId="45DDF5E8">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b w:val="0"/>
                <w:bCs w:val="0"/>
                <w:color w:val="000000" w:themeColor="text1"/>
                <w:sz w:val="24"/>
                <w:szCs w:val="24"/>
                <w:highlight w:val="none"/>
                <w:lang w:val="en-US" w:eastAsia="zh-CN"/>
                <w14:textFill>
                  <w14:solidFill>
                    <w14:schemeClr w14:val="tx1"/>
                  </w14:solidFill>
                </w14:textFill>
              </w:rPr>
            </w:pPr>
            <w:r>
              <w:rPr>
                <w:rFonts w:hint="eastAsia"/>
                <w:b w:val="0"/>
                <w:bCs w:val="0"/>
                <w:color w:val="000000" w:themeColor="text1"/>
                <w:sz w:val="24"/>
                <w:szCs w:val="24"/>
                <w:highlight w:val="none"/>
                <w:lang w:val="en-US" w:eastAsia="zh-CN"/>
                <w14:textFill>
                  <w14:solidFill>
                    <w14:schemeClr w14:val="tx1"/>
                  </w14:solidFill>
                </w14:textFill>
              </w:rPr>
              <w:t>6）定期检查</w:t>
            </w:r>
          </w:p>
          <w:p w14:paraId="126E3C6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b w:val="0"/>
                <w:bCs w:val="0"/>
                <w:color w:val="000000" w:themeColor="text1"/>
                <w:sz w:val="24"/>
                <w:szCs w:val="24"/>
                <w:highlight w:val="none"/>
                <w:lang w:val="en-US" w:eastAsia="zh-CN"/>
                <w14:textFill>
                  <w14:solidFill>
                    <w14:schemeClr w14:val="tx1"/>
                  </w14:solidFill>
                </w14:textFill>
              </w:rPr>
            </w:pPr>
            <w:r>
              <w:rPr>
                <w:rFonts w:hint="eastAsia"/>
                <w:b w:val="0"/>
                <w:bCs w:val="0"/>
                <w:color w:val="000000" w:themeColor="text1"/>
                <w:sz w:val="24"/>
                <w:szCs w:val="24"/>
                <w:highlight w:val="none"/>
                <w:lang w:val="en-US" w:eastAsia="zh-CN"/>
                <w14:textFill>
                  <w14:solidFill>
                    <w14:schemeClr w14:val="tx1"/>
                  </w14:solidFill>
                </w14:textFill>
              </w:rPr>
              <w:t>试剂的储存情况应定期进行检查，包括试剂的外观、标签、有效期等。发现异常情况应立即处理，如更换试剂、重新标记等。同时，要做好检查记录，以便追溯和管理。仪器管理人员要爱护仪器设备，及时做好维护、保养工作，使仪器设备始终处于完好状态，要经常做好仪器设备的安全工作，室内要保持干净、整洁、通风，做到防潮、防锈、防火、防盗。主管领导每学期对教学仪器管理工作进行不少于两次的检查、指导，学期末进行全面检查。</w:t>
            </w:r>
          </w:p>
          <w:p w14:paraId="58316ECD">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b w:val="0"/>
                <w:bCs w:val="0"/>
                <w:color w:val="000000" w:themeColor="text1"/>
                <w:sz w:val="24"/>
                <w:szCs w:val="24"/>
                <w:highlight w:val="none"/>
                <w:lang w:val="en-US" w:eastAsia="zh-CN"/>
                <w14:textFill>
                  <w14:solidFill>
                    <w14:schemeClr w14:val="tx1"/>
                  </w14:solidFill>
                </w14:textFill>
              </w:rPr>
            </w:pPr>
            <w:r>
              <w:rPr>
                <w:rFonts w:hint="eastAsia"/>
                <w:b w:val="0"/>
                <w:bCs w:val="0"/>
                <w:color w:val="000000" w:themeColor="text1"/>
                <w:sz w:val="24"/>
                <w:szCs w:val="24"/>
                <w:highlight w:val="none"/>
                <w:lang w:val="en-US" w:eastAsia="zh-CN"/>
                <w14:textFill>
                  <w14:solidFill>
                    <w14:schemeClr w14:val="tx1"/>
                  </w14:solidFill>
                </w14:textFill>
              </w:rPr>
              <w:t>7）使用记录</w:t>
            </w:r>
          </w:p>
          <w:p w14:paraId="2A6AA48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b w:val="0"/>
                <w:bCs w:val="0"/>
                <w:color w:val="000000" w:themeColor="text1"/>
                <w:sz w:val="24"/>
                <w:szCs w:val="24"/>
                <w:highlight w:val="none"/>
                <w:lang w:val="en-US" w:eastAsia="zh-CN"/>
                <w14:textFill>
                  <w14:solidFill>
                    <w14:schemeClr w14:val="tx1"/>
                  </w14:solidFill>
                </w14:textFill>
              </w:rPr>
            </w:pPr>
            <w:r>
              <w:rPr>
                <w:rFonts w:hint="eastAsia"/>
                <w:b w:val="0"/>
                <w:bCs w:val="0"/>
                <w:color w:val="000000" w:themeColor="text1"/>
                <w:sz w:val="24"/>
                <w:szCs w:val="24"/>
                <w:highlight w:val="none"/>
                <w:lang w:val="en-US" w:eastAsia="zh-CN"/>
                <w14:textFill>
                  <w14:solidFill>
                    <w14:schemeClr w14:val="tx1"/>
                  </w14:solidFill>
                </w14:textFill>
              </w:rPr>
              <w:t>每次使用试剂都应进行记录，包括使用人、使用时间、使用数量、使用目的等信息。建立教学仪器使用、归还、赔偿制度，仪器管理人员对仪器的使用、归还、赔偿都要有记载，需要请示领导的，及时向领导请示。</w:t>
            </w:r>
          </w:p>
          <w:p w14:paraId="773CA0B7">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b w:val="0"/>
                <w:bCs w:val="0"/>
                <w:color w:val="000000" w:themeColor="text1"/>
                <w:sz w:val="24"/>
                <w:szCs w:val="24"/>
                <w:highlight w:val="none"/>
                <w:lang w:val="en-US" w:eastAsia="zh-CN"/>
                <w14:textFill>
                  <w14:solidFill>
                    <w14:schemeClr w14:val="tx1"/>
                  </w14:solidFill>
                </w14:textFill>
              </w:rPr>
            </w:pPr>
            <w:r>
              <w:rPr>
                <w:rFonts w:hint="eastAsia"/>
                <w:b w:val="0"/>
                <w:bCs w:val="0"/>
                <w:color w:val="000000" w:themeColor="text1"/>
                <w:sz w:val="24"/>
                <w:szCs w:val="24"/>
                <w:highlight w:val="none"/>
                <w:lang w:val="en-US" w:eastAsia="zh-CN"/>
                <w14:textFill>
                  <w14:solidFill>
                    <w14:schemeClr w14:val="tx1"/>
                  </w14:solidFill>
                </w14:textFill>
              </w:rPr>
              <w:t>8）实验室的工作人员应定期进行安全培训，了解试剂的性质、储存方法、使用注意事项等。同时，要熟悉实验室的安全设施和应急处理措施，确保在遇到突发情况时能够迅速应对。</w:t>
            </w:r>
          </w:p>
          <w:p w14:paraId="76168FFE">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jc w:val="left"/>
              <w:rPr>
                <w:rFonts w:hint="default"/>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 xml:space="preserve">2.4 </w:t>
            </w:r>
            <w:r>
              <w:rPr>
                <w:rFonts w:hint="default"/>
                <w:b/>
                <w:bCs/>
                <w:color w:val="000000" w:themeColor="text1"/>
                <w:sz w:val="24"/>
                <w:szCs w:val="24"/>
                <w:highlight w:val="none"/>
                <w14:textFill>
                  <w14:solidFill>
                    <w14:schemeClr w14:val="tx1"/>
                  </w14:solidFill>
                </w14:textFill>
              </w:rPr>
              <w:t>办学规模与学制</w:t>
            </w:r>
          </w:p>
          <w:p w14:paraId="68175715">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eastAsia="宋体"/>
                <w:b/>
                <w:bCs/>
                <w:color w:val="000000" w:themeColor="text1"/>
                <w:sz w:val="24"/>
                <w:szCs w:val="24"/>
                <w:lang w:eastAsia="zh-CN"/>
                <w14:textFill>
                  <w14:solidFill>
                    <w14:schemeClr w14:val="tx1"/>
                  </w14:solidFill>
                </w14:textFill>
              </w:rPr>
            </w:pPr>
            <w:r>
              <w:rPr>
                <w:rFonts w:hint="eastAsia"/>
                <w:b w:val="0"/>
                <w:bCs w:val="0"/>
                <w:color w:val="000000" w:themeColor="text1"/>
                <w:sz w:val="24"/>
                <w:szCs w:val="24"/>
                <w14:textFill>
                  <w14:solidFill>
                    <w14:schemeClr w14:val="tx1"/>
                  </w14:solidFill>
                </w14:textFill>
              </w:rPr>
              <w:t>本项目</w:t>
            </w:r>
            <w:r>
              <w:rPr>
                <w:rFonts w:hint="eastAsia"/>
                <w:b w:val="0"/>
                <w:bCs w:val="0"/>
                <w:color w:val="000000" w:themeColor="text1"/>
                <w:sz w:val="24"/>
                <w:szCs w:val="24"/>
                <w:lang w:val="en-US" w:eastAsia="zh-CN"/>
                <w14:textFill>
                  <w14:solidFill>
                    <w14:schemeClr w14:val="tx1"/>
                  </w14:solidFill>
                </w14:textFill>
              </w:rPr>
              <w:t>六轨</w:t>
            </w:r>
            <w:r>
              <w:rPr>
                <w:rFonts w:hint="eastAsia"/>
                <w:b w:val="0"/>
                <w:bCs w:val="0"/>
                <w:color w:val="000000" w:themeColor="text1"/>
                <w:sz w:val="24"/>
                <w:szCs w:val="24"/>
                <w14:textFill>
                  <w14:solidFill>
                    <w14:schemeClr w14:val="tx1"/>
                  </w14:solidFill>
                </w14:textFill>
              </w:rPr>
              <w:t>九年一贯制学校</w:t>
            </w:r>
            <w:r>
              <w:rPr>
                <w:rFonts w:hint="eastAsia"/>
                <w:b w:val="0"/>
                <w:bCs w:val="0"/>
                <w:color w:val="000000" w:themeColor="text1"/>
                <w:sz w:val="24"/>
                <w:szCs w:val="24"/>
                <w:lang w:eastAsia="zh-CN"/>
                <w14:textFill>
                  <w14:solidFill>
                    <w14:schemeClr w14:val="tx1"/>
                  </w14:solidFill>
                </w14:textFill>
              </w:rPr>
              <w:t>，</w:t>
            </w:r>
            <w:r>
              <w:rPr>
                <w:rFonts w:hint="eastAsia"/>
                <w:b w:val="0"/>
                <w:bCs w:val="0"/>
                <w:color w:val="000000" w:themeColor="text1"/>
                <w:sz w:val="24"/>
                <w:szCs w:val="24"/>
                <w14:textFill>
                  <w14:solidFill>
                    <w14:schemeClr w14:val="tx1"/>
                  </w14:solidFill>
                </w14:textFill>
              </w:rPr>
              <w:t>不设置食堂、住宿</w:t>
            </w:r>
            <w:r>
              <w:rPr>
                <w:rFonts w:hint="eastAsia"/>
                <w:b w:val="0"/>
                <w:bCs w:val="0"/>
                <w:color w:val="000000" w:themeColor="text1"/>
                <w:sz w:val="24"/>
                <w:szCs w:val="24"/>
                <w:lang w:eastAsia="zh-CN"/>
                <w14:textFill>
                  <w14:solidFill>
                    <w14:schemeClr w14:val="tx1"/>
                  </w14:solidFill>
                </w14:textFill>
              </w:rPr>
              <w:t>。办学规模为36个小学班，在校生规模为1620人。18个初中班，在校生规模为900人。合计54个班，学生规模2520人。教职工总人数为152人。</w:t>
            </w:r>
          </w:p>
          <w:p w14:paraId="01894B40">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学制为全日制普通学校，除去寒暑假及节假日，年在校时间198天。</w:t>
            </w:r>
          </w:p>
          <w:p w14:paraId="451DD790">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jc w:val="left"/>
              <w:rPr>
                <w:rFonts w:hint="default"/>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 xml:space="preserve">2.5 </w:t>
            </w:r>
            <w:r>
              <w:rPr>
                <w:rFonts w:hint="eastAsia"/>
                <w:b/>
                <w:bCs/>
                <w:color w:val="000000" w:themeColor="text1"/>
                <w:sz w:val="24"/>
                <w:szCs w:val="24"/>
                <w:highlight w:val="none"/>
                <w14:textFill>
                  <w14:solidFill>
                    <w14:schemeClr w14:val="tx1"/>
                  </w14:solidFill>
                </w14:textFill>
              </w:rPr>
              <w:t>公用工程</w:t>
            </w:r>
          </w:p>
          <w:p w14:paraId="718C1356">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eastAsia="宋体"/>
                <w:b/>
                <w:bCs/>
                <w:color w:val="000000" w:themeColor="text1"/>
                <w:sz w:val="24"/>
                <w:szCs w:val="24"/>
                <w:lang w:eastAsia="zh-CN"/>
                <w14:textFill>
                  <w14:solidFill>
                    <w14:schemeClr w14:val="tx1"/>
                  </w14:solidFill>
                </w14:textFill>
              </w:rPr>
            </w:pPr>
            <w:r>
              <w:rPr>
                <w:rFonts w:hint="eastAsia"/>
                <w:b w:val="0"/>
                <w:bCs w:val="0"/>
                <w:color w:val="000000" w:themeColor="text1"/>
                <w:sz w:val="24"/>
                <w:szCs w:val="24"/>
                <w14:textFill>
                  <w14:solidFill>
                    <w14:schemeClr w14:val="tx1"/>
                  </w14:solidFill>
                </w14:textFill>
              </w:rPr>
              <w:t>本项目九年一贯制学校不设置食堂、住宿</w:t>
            </w:r>
            <w:r>
              <w:rPr>
                <w:rFonts w:hint="eastAsia"/>
                <w:b w:val="0"/>
                <w:bCs w:val="0"/>
                <w:color w:val="000000" w:themeColor="text1"/>
                <w:sz w:val="24"/>
                <w:szCs w:val="24"/>
                <w:lang w:eastAsia="zh-CN"/>
                <w14:textFill>
                  <w14:solidFill>
                    <w14:schemeClr w14:val="tx1"/>
                  </w14:solidFill>
                </w14:textFill>
              </w:rPr>
              <w:t>。</w:t>
            </w:r>
          </w:p>
          <w:p w14:paraId="6767A3B6">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jc w:val="left"/>
              <w:rPr>
                <w:rFonts w:hint="eastAsia" w:eastAsia="宋体"/>
                <w:b/>
                <w:bCs/>
                <w:color w:val="000000" w:themeColor="text1"/>
                <w:sz w:val="24"/>
                <w:szCs w:val="24"/>
                <w:lang w:eastAsia="zh-CN"/>
                <w14:textFill>
                  <w14:solidFill>
                    <w14:schemeClr w14:val="tx1"/>
                  </w14:solidFill>
                </w14:textFill>
              </w:rPr>
            </w:pPr>
            <w:r>
              <w:rPr>
                <w:rFonts w:hint="eastAsia"/>
                <w:b/>
                <w:bCs/>
                <w:color w:val="000000" w:themeColor="text1"/>
                <w:sz w:val="24"/>
                <w:szCs w:val="24"/>
                <w14:textFill>
                  <w14:solidFill>
                    <w14:schemeClr w14:val="tx1"/>
                  </w14:solidFill>
                </w14:textFill>
              </w:rPr>
              <w:t>（1）</w:t>
            </w:r>
            <w:r>
              <w:rPr>
                <w:rFonts w:hint="eastAsia"/>
                <w:b/>
                <w:bCs/>
                <w:color w:val="000000" w:themeColor="text1"/>
                <w:sz w:val="24"/>
                <w:szCs w:val="24"/>
                <w:lang w:val="en-US" w:eastAsia="zh-CN"/>
                <w14:textFill>
                  <w14:solidFill>
                    <w14:schemeClr w14:val="tx1"/>
                  </w14:solidFill>
                </w14:textFill>
              </w:rPr>
              <w:t>供水</w:t>
            </w:r>
          </w:p>
          <w:p w14:paraId="5F81B739">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本项目营运期用水主要为学生、教职工生活用水、实验用水、绿化及浇洒道路用水。</w:t>
            </w:r>
          </w:p>
          <w:p w14:paraId="6AECE5A1">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①学生、教职工生活用水</w:t>
            </w:r>
          </w:p>
          <w:p w14:paraId="7E16FC10">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eastAsia="宋体"/>
                <w:color w:val="0000FF"/>
                <w:sz w:val="24"/>
                <w:szCs w:val="24"/>
                <w:lang w:val="en-US" w:eastAsia="zh-CN"/>
              </w:rPr>
            </w:pPr>
            <w:r>
              <w:rPr>
                <w:rFonts w:hint="eastAsia"/>
                <w:color w:val="000000" w:themeColor="text1"/>
                <w:sz w:val="24"/>
                <w:szCs w:val="24"/>
                <w:lang w:val="en-US" w:eastAsia="zh-CN"/>
                <w14:textFill>
                  <w14:solidFill>
                    <w14:schemeClr w14:val="tx1"/>
                  </w14:solidFill>
                </w14:textFill>
              </w:rPr>
              <w:t>学校办学规划在校师生共计2672人（小学部：学生1620人、教师85人；初中部：学生900人、教师67人），除去节假日，年在校时间为198天；项目不设置食堂、住宿，根据《山西省用水定额第3部分：服务业用水定额》（DB14/T1049.3-2021）中教育用水定额，小学用水量按7.0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（p·a）计算，初中用水量按8.0m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（p·a）计算，则生活用水量为19671m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/a，99.35m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/d。</w:t>
            </w:r>
          </w:p>
          <w:p w14:paraId="1E3C6F29">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②实验用水</w:t>
            </w:r>
          </w:p>
          <w:p w14:paraId="7A7B2E2D">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根据资料，本项目建成后涉及</w:t>
            </w:r>
            <w:r>
              <w:rPr>
                <w:rFonts w:hint="eastAsia"/>
                <w:color w:val="000000" w:themeColor="text1"/>
                <w:sz w:val="24"/>
                <w:szCs w:val="24"/>
                <w:lang w:val="en-US" w:eastAsia="zh-CN"/>
                <w14:textFill>
                  <w14:solidFill>
                    <w14:schemeClr w14:val="tx1"/>
                  </w14:solidFill>
                </w14:textFill>
              </w:rPr>
              <w:t>的用水主要为初中化学、生物实验用水。项目初中部18个班，900人，50人/班。根据教学计划每周做一次实验，实验分为演示型实验和操作型实验。</w:t>
            </w:r>
            <w:r>
              <w:rPr>
                <w:rFonts w:hint="eastAsia"/>
                <w:color w:val="000000" w:themeColor="text1"/>
                <w:sz w:val="24"/>
                <w:szCs w:val="24"/>
                <w14:textFill>
                  <w14:solidFill>
                    <w14:schemeClr w14:val="tx1"/>
                  </w14:solidFill>
                </w14:textFill>
              </w:rPr>
              <w:t>操作型实验所占比例约为50%</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演示型实验采用多媒体教学方式。每学年36-40周，除考试外，平均每年教学课时为32周。</w:t>
            </w:r>
            <w:r>
              <w:rPr>
                <w:rFonts w:hint="eastAsia"/>
                <w:color w:val="000000" w:themeColor="text1"/>
                <w:sz w:val="24"/>
                <w:szCs w:val="24"/>
                <w:lang w:val="en-US" w:eastAsia="zh-CN"/>
                <w14:textFill>
                  <w14:solidFill>
                    <w14:schemeClr w14:val="tx1"/>
                  </w14:solidFill>
                </w14:textFill>
              </w:rPr>
              <w:t>初中部</w:t>
            </w:r>
            <w:r>
              <w:rPr>
                <w:rFonts w:hint="eastAsia"/>
                <w:color w:val="000000" w:themeColor="text1"/>
                <w:sz w:val="24"/>
                <w:szCs w:val="24"/>
                <w14:textFill>
                  <w14:solidFill>
                    <w14:schemeClr w14:val="tx1"/>
                  </w14:solidFill>
                </w14:textFill>
              </w:rPr>
              <w:t>每年操作型实验次数为</w:t>
            </w:r>
            <w:r>
              <w:rPr>
                <w:rFonts w:hint="eastAsia"/>
                <w:color w:val="000000" w:themeColor="text1"/>
                <w:sz w:val="24"/>
                <w:szCs w:val="24"/>
                <w:lang w:val="en-US" w:eastAsia="zh-CN"/>
                <w14:textFill>
                  <w14:solidFill>
                    <w14:schemeClr w14:val="tx1"/>
                  </w14:solidFill>
                </w14:textFill>
              </w:rPr>
              <w:t>18</w:t>
            </w:r>
            <w:r>
              <w:rPr>
                <w:rFonts w:hint="eastAsia"/>
                <w:color w:val="000000" w:themeColor="text1"/>
                <w:sz w:val="24"/>
                <w:szCs w:val="24"/>
                <w14:textFill>
                  <w14:solidFill>
                    <w14:schemeClr w14:val="tx1"/>
                  </w14:solidFill>
                </w14:textFill>
              </w:rPr>
              <w:t>×32÷2＝</w:t>
            </w:r>
            <w:r>
              <w:rPr>
                <w:rFonts w:hint="eastAsia"/>
                <w:color w:val="000000" w:themeColor="text1"/>
                <w:sz w:val="24"/>
                <w:szCs w:val="24"/>
                <w:lang w:val="en-US" w:eastAsia="zh-CN"/>
                <w14:textFill>
                  <w14:solidFill>
                    <w14:schemeClr w14:val="tx1"/>
                  </w14:solidFill>
                </w14:textFill>
              </w:rPr>
              <w:t>288</w:t>
            </w:r>
            <w:r>
              <w:rPr>
                <w:rFonts w:hint="eastAsia"/>
                <w:color w:val="000000" w:themeColor="text1"/>
                <w:sz w:val="24"/>
                <w:szCs w:val="24"/>
                <w14:textFill>
                  <w14:solidFill>
                    <w14:schemeClr w14:val="tx1"/>
                  </w14:solidFill>
                </w14:textFill>
              </w:rPr>
              <w:t>次</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根据《建筑给水排水设计标准》（GB50015-2019），中小学教学的用水定额为15～35L/（学生·日），本次取3</w:t>
            </w:r>
            <w:r>
              <w:rPr>
                <w:rFonts w:hint="eastAsia"/>
                <w:color w:val="000000" w:themeColor="text1"/>
                <w:sz w:val="24"/>
                <w:szCs w:val="24"/>
                <w:lang w:val="en-US" w:eastAsia="zh-CN"/>
                <w14:textFill>
                  <w14:solidFill>
                    <w14:schemeClr w14:val="tx1"/>
                  </w14:solidFill>
                </w14:textFill>
              </w:rPr>
              <w:t>0</w:t>
            </w:r>
            <w:r>
              <w:rPr>
                <w:rFonts w:hint="eastAsia"/>
                <w:color w:val="000000" w:themeColor="text1"/>
                <w:sz w:val="24"/>
                <w:szCs w:val="24"/>
                <w14:textFill>
                  <w14:solidFill>
                    <w14:schemeClr w14:val="tx1"/>
                  </w14:solidFill>
                </w14:textFill>
              </w:rPr>
              <w:t>L/人。</w:t>
            </w:r>
            <w:r>
              <w:rPr>
                <w:rFonts w:hint="eastAsia"/>
                <w:color w:val="000000" w:themeColor="text1"/>
                <w:sz w:val="24"/>
                <w:szCs w:val="24"/>
                <w:lang w:val="en-US" w:eastAsia="zh-CN"/>
                <w14:textFill>
                  <w14:solidFill>
                    <w14:schemeClr w14:val="tx1"/>
                  </w14:solidFill>
                </w14:textFill>
              </w:rPr>
              <w:t>经计算，中学实验室用水为288次/年×50人×30L/次=432m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/年，日用水量为2.18m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/d。</w:t>
            </w:r>
          </w:p>
          <w:p w14:paraId="443CE95C">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③绿化用水</w:t>
            </w:r>
          </w:p>
          <w:p w14:paraId="4CA887E8">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本项目绿化面积为</w:t>
            </w:r>
            <w:r>
              <w:rPr>
                <w:rFonts w:hint="eastAsia"/>
                <w:color w:val="000000" w:themeColor="text1"/>
                <w:sz w:val="24"/>
                <w:szCs w:val="24"/>
                <w:lang w:val="en-US" w:eastAsia="zh-CN"/>
                <w14:textFill>
                  <w14:solidFill>
                    <w14:schemeClr w14:val="tx1"/>
                  </w14:solidFill>
                </w14:textFill>
              </w:rPr>
              <w:t>12690.65</w:t>
            </w:r>
            <w:r>
              <w:rPr>
                <w:rFonts w:hint="eastAsia"/>
                <w:color w:val="000000" w:themeColor="text1"/>
                <w:sz w:val="24"/>
                <w:szCs w:val="24"/>
                <w14:textFill>
                  <w14:solidFill>
                    <w14:schemeClr w14:val="tx1"/>
                  </w14:solidFill>
                </w14:textFill>
              </w:rPr>
              <w:t>m</w:t>
            </w:r>
            <w:r>
              <w:rPr>
                <w:rFonts w:hint="eastAsia"/>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，根据《山西省用水定额第3部分：服务业用水定额》（DB14/T1049.3-2021），绿化用水系数按</w:t>
            </w:r>
            <w:r>
              <w:rPr>
                <w:rFonts w:hint="eastAsia"/>
                <w:color w:val="000000" w:themeColor="text1"/>
                <w:sz w:val="24"/>
                <w:szCs w:val="24"/>
                <w:lang w:val="en-US" w:eastAsia="zh-CN"/>
                <w14:textFill>
                  <w14:solidFill>
                    <w14:schemeClr w14:val="tx1"/>
                  </w14:solidFill>
                </w14:textFill>
              </w:rPr>
              <w:t>1.5</w:t>
            </w:r>
            <w:r>
              <w:rPr>
                <w:rFonts w:hint="eastAsia"/>
                <w:color w:val="000000" w:themeColor="text1"/>
                <w:sz w:val="24"/>
                <w:szCs w:val="24"/>
                <w14:textFill>
                  <w14:solidFill>
                    <w14:schemeClr w14:val="tx1"/>
                  </w14:solidFill>
                </w14:textFill>
              </w:rPr>
              <w:t>L/（m</w:t>
            </w:r>
            <w:r>
              <w:rPr>
                <w:rFonts w:hint="eastAsia"/>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/d）计算，本项目中绿化用水的年设定为</w:t>
            </w:r>
            <w:r>
              <w:rPr>
                <w:rFonts w:hint="eastAsia"/>
                <w:color w:val="000000" w:themeColor="text1"/>
                <w:sz w:val="24"/>
                <w:szCs w:val="24"/>
                <w:lang w:val="en-US" w:eastAsia="zh-CN"/>
                <w14:textFill>
                  <w14:solidFill>
                    <w14:schemeClr w14:val="tx1"/>
                  </w14:solidFill>
                </w14:textFill>
              </w:rPr>
              <w:t>150</w:t>
            </w:r>
            <w:r>
              <w:rPr>
                <w:rFonts w:hint="eastAsia"/>
                <w:color w:val="000000" w:themeColor="text1"/>
                <w:sz w:val="24"/>
                <w:szCs w:val="24"/>
                <w14:textFill>
                  <w14:solidFill>
                    <w14:schemeClr w14:val="tx1"/>
                  </w14:solidFill>
                </w14:textFill>
              </w:rPr>
              <w:t>天，则绿化用水量为</w:t>
            </w:r>
            <w:r>
              <w:rPr>
                <w:rFonts w:hint="eastAsia"/>
                <w:color w:val="000000" w:themeColor="text1"/>
                <w:sz w:val="24"/>
                <w:szCs w:val="24"/>
                <w:lang w:val="en-US" w:eastAsia="zh-CN"/>
                <w14:textFill>
                  <w14:solidFill>
                    <w14:schemeClr w14:val="tx1"/>
                  </w14:solidFill>
                </w14:textFill>
              </w:rPr>
              <w:t>2855.4</w:t>
            </w:r>
            <w:r>
              <w:rPr>
                <w:rFonts w:hint="eastAsia"/>
                <w:color w:val="000000" w:themeColor="text1"/>
                <w:sz w:val="24"/>
                <w:szCs w:val="24"/>
                <w14:textFill>
                  <w14:solidFill>
                    <w14:schemeClr w14:val="tx1"/>
                  </w14:solidFill>
                </w14:textFill>
              </w:rPr>
              <w:t>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/a，</w:t>
            </w:r>
            <w:r>
              <w:rPr>
                <w:rFonts w:hint="eastAsia"/>
                <w:color w:val="000000" w:themeColor="text1"/>
                <w:sz w:val="24"/>
                <w:szCs w:val="24"/>
                <w:lang w:val="en-US" w:eastAsia="zh-CN"/>
                <w14:textFill>
                  <w14:solidFill>
                    <w14:schemeClr w14:val="tx1"/>
                  </w14:solidFill>
                </w14:textFill>
              </w:rPr>
              <w:t>19.04</w:t>
            </w:r>
            <w:r>
              <w:rPr>
                <w:rFonts w:hint="eastAsia"/>
                <w:color w:val="000000" w:themeColor="text1"/>
                <w:sz w:val="24"/>
                <w:szCs w:val="24"/>
                <w14:textFill>
                  <w14:solidFill>
                    <w14:schemeClr w14:val="tx1"/>
                  </w14:solidFill>
                </w14:textFill>
              </w:rPr>
              <w:t>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/d。</w:t>
            </w:r>
          </w:p>
          <w:p w14:paraId="1413562A">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④浇洒道路用水</w:t>
            </w:r>
          </w:p>
          <w:p w14:paraId="5F53DBCA">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本项目道路硬化面积为</w:t>
            </w:r>
            <w:r>
              <w:rPr>
                <w:rFonts w:hint="eastAsia"/>
                <w:color w:val="000000" w:themeColor="text1"/>
                <w:sz w:val="24"/>
                <w:szCs w:val="24"/>
                <w:lang w:val="en-US" w:eastAsia="zh-CN"/>
                <w14:textFill>
                  <w14:solidFill>
                    <w14:schemeClr w14:val="tx1"/>
                  </w14:solidFill>
                </w14:textFill>
              </w:rPr>
              <w:t>15368.35</w:t>
            </w:r>
            <w:r>
              <w:rPr>
                <w:rFonts w:hint="eastAsia"/>
                <w:color w:val="000000" w:themeColor="text1"/>
                <w:sz w:val="24"/>
                <w:szCs w:val="24"/>
                <w14:textFill>
                  <w14:solidFill>
                    <w14:schemeClr w14:val="tx1"/>
                  </w14:solidFill>
                </w14:textFill>
              </w:rPr>
              <w:t>m</w:t>
            </w:r>
            <w:r>
              <w:rPr>
                <w:rFonts w:hint="eastAsia"/>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，根据《山西省用水定额第3部分：服务业用水定额》（DB14/T1049.3-2021），道路用水系数按</w:t>
            </w:r>
            <w:r>
              <w:rPr>
                <w:rFonts w:hint="eastAsia"/>
                <w:color w:val="000000" w:themeColor="text1"/>
                <w:sz w:val="24"/>
                <w:szCs w:val="24"/>
                <w:lang w:val="en-US" w:eastAsia="zh-CN"/>
                <w14:textFill>
                  <w14:solidFill>
                    <w14:schemeClr w14:val="tx1"/>
                  </w14:solidFill>
                </w14:textFill>
              </w:rPr>
              <w:t>1.5</w:t>
            </w:r>
            <w:r>
              <w:rPr>
                <w:rFonts w:hint="eastAsia"/>
                <w:color w:val="000000" w:themeColor="text1"/>
                <w:sz w:val="24"/>
                <w:szCs w:val="24"/>
                <w14:textFill>
                  <w14:solidFill>
                    <w14:schemeClr w14:val="tx1"/>
                  </w14:solidFill>
                </w14:textFill>
              </w:rPr>
              <w:t>L/（m</w:t>
            </w:r>
            <w:r>
              <w:rPr>
                <w:rFonts w:hint="eastAsia"/>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/d）计算， 每天洒水一次，则道路用水量为</w:t>
            </w:r>
            <w:r>
              <w:rPr>
                <w:rFonts w:hint="eastAsia"/>
                <w:color w:val="000000" w:themeColor="text1"/>
                <w:sz w:val="24"/>
                <w:szCs w:val="24"/>
                <w:lang w:val="en-US" w:eastAsia="zh-CN"/>
                <w14:textFill>
                  <w14:solidFill>
                    <w14:schemeClr w14:val="tx1"/>
                  </w14:solidFill>
                </w14:textFill>
              </w:rPr>
              <w:t>3457.90</w:t>
            </w:r>
            <w:r>
              <w:rPr>
                <w:rFonts w:hint="eastAsia"/>
                <w:color w:val="000000" w:themeColor="text1"/>
                <w:sz w:val="24"/>
                <w:szCs w:val="24"/>
                <w14:textFill>
                  <w14:solidFill>
                    <w14:schemeClr w14:val="tx1"/>
                  </w14:solidFill>
                </w14:textFill>
              </w:rPr>
              <w:t>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/a，</w:t>
            </w:r>
            <w:r>
              <w:rPr>
                <w:rFonts w:hint="eastAsia"/>
                <w:color w:val="000000" w:themeColor="text1"/>
                <w:sz w:val="24"/>
                <w:szCs w:val="24"/>
                <w:lang w:val="en-US" w:eastAsia="zh-CN"/>
                <w14:textFill>
                  <w14:solidFill>
                    <w14:schemeClr w14:val="tx1"/>
                  </w14:solidFill>
                </w14:textFill>
              </w:rPr>
              <w:t>23.05</w:t>
            </w:r>
            <w:r>
              <w:rPr>
                <w:rFonts w:hint="eastAsia"/>
                <w:color w:val="000000" w:themeColor="text1"/>
                <w:sz w:val="24"/>
                <w:szCs w:val="24"/>
                <w14:textFill>
                  <w14:solidFill>
                    <w14:schemeClr w14:val="tx1"/>
                  </w14:solidFill>
                </w14:textFill>
              </w:rPr>
              <w:t>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/d。</w:t>
            </w:r>
          </w:p>
          <w:p w14:paraId="610918C4">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jc w:val="left"/>
              <w:rPr>
                <w:rFonts w:hint="eastAsia" w:eastAsia="宋体"/>
                <w:b/>
                <w:bCs/>
                <w:color w:val="000000" w:themeColor="text1"/>
                <w:sz w:val="24"/>
                <w:szCs w:val="24"/>
                <w:lang w:eastAsia="zh-CN"/>
                <w14:textFill>
                  <w14:solidFill>
                    <w14:schemeClr w14:val="tx1"/>
                  </w14:solidFill>
                </w14:textFill>
              </w:rPr>
            </w:pPr>
            <w:r>
              <w:rPr>
                <w:rFonts w:hint="eastAsia"/>
                <w:b/>
                <w:bCs/>
                <w:color w:val="000000" w:themeColor="text1"/>
                <w:sz w:val="24"/>
                <w:szCs w:val="24"/>
                <w14:textFill>
                  <w14:solidFill>
                    <w14:schemeClr w14:val="tx1"/>
                  </w14:solidFill>
                </w14:textFill>
              </w:rPr>
              <w:t>（</w:t>
            </w:r>
            <w:r>
              <w:rPr>
                <w:rFonts w:hint="eastAsia"/>
                <w:b/>
                <w:bCs/>
                <w:color w:val="000000" w:themeColor="text1"/>
                <w:sz w:val="24"/>
                <w:szCs w:val="24"/>
                <w:lang w:val="en-US" w:eastAsia="zh-CN"/>
                <w14:textFill>
                  <w14:solidFill>
                    <w14:schemeClr w14:val="tx1"/>
                  </w14:solidFill>
                </w14:textFill>
              </w:rPr>
              <w:t>2</w:t>
            </w:r>
            <w:r>
              <w:rPr>
                <w:rFonts w:hint="eastAsia"/>
                <w:b/>
                <w:bCs/>
                <w:color w:val="000000" w:themeColor="text1"/>
                <w:sz w:val="24"/>
                <w:szCs w:val="24"/>
                <w14:textFill>
                  <w14:solidFill>
                    <w14:schemeClr w14:val="tx1"/>
                  </w14:solidFill>
                </w14:textFill>
              </w:rPr>
              <w:t>）</w:t>
            </w:r>
            <w:r>
              <w:rPr>
                <w:rFonts w:hint="eastAsia"/>
                <w:b/>
                <w:bCs/>
                <w:color w:val="000000" w:themeColor="text1"/>
                <w:sz w:val="24"/>
                <w:szCs w:val="24"/>
                <w:lang w:val="en-US" w:eastAsia="zh-CN"/>
                <w14:textFill>
                  <w14:solidFill>
                    <w14:schemeClr w14:val="tx1"/>
                  </w14:solidFill>
                </w14:textFill>
              </w:rPr>
              <w:t>排水</w:t>
            </w:r>
          </w:p>
          <w:p w14:paraId="02E27753">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本项目排水采用雨、污分流制，雨、污水分别排入市政道路的雨、污水管网。</w:t>
            </w:r>
          </w:p>
          <w:p w14:paraId="3DF2FDA2">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①生活污水</w:t>
            </w:r>
          </w:p>
          <w:p w14:paraId="5870FA99">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生活污水产生量按用水量的80%计，则生活污水产生量为15736.80m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/a，79.48m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/d。生活污水排入市政污水管网，最终进入长治市屯留县城区污水处理厂</w:t>
            </w:r>
            <w:r>
              <w:rPr>
                <w:rFonts w:hint="eastAsia"/>
                <w:color w:val="000000" w:themeColor="text1"/>
                <w:sz w:val="24"/>
                <w:szCs w:val="24"/>
                <w:shd w:val="clear"/>
                <w:lang w:val="en-US" w:eastAsia="zh-CN"/>
                <w14:textFill>
                  <w14:solidFill>
                    <w14:schemeClr w14:val="tx1"/>
                  </w14:solidFill>
                </w14:textFill>
              </w:rPr>
              <w:t>。</w:t>
            </w:r>
          </w:p>
          <w:p w14:paraId="610214EA">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②实验器皿清洗废水</w:t>
            </w:r>
          </w:p>
          <w:p w14:paraId="6BCFE913">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在进行实验前后，需要对实验器皿进行清洗，会产生少量废水，废水产生量按用水量的90%计，则废水产生量为388.8m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/a，1.96m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/d。实验过程药品主要为酸碱盐，用量极少，且实验设备及器皿在倾倒废液时要用外购纯水冲洗，已基本将仪器中的酸、碱等污染物洗入废液中，故实验器皿清洗废水主要污染物为COD、BOD</w:t>
            </w:r>
            <w:r>
              <w:rPr>
                <w:rFonts w:hint="eastAsia"/>
                <w:color w:val="000000" w:themeColor="text1"/>
                <w:sz w:val="24"/>
                <w:szCs w:val="24"/>
                <w:vertAlign w:val="subscript"/>
                <w:lang w:val="en-US" w:eastAsia="zh-CN"/>
                <w14:textFill>
                  <w14:solidFill>
                    <w14:schemeClr w14:val="tx1"/>
                  </w14:solidFill>
                </w14:textFill>
              </w:rPr>
              <w:t>5</w:t>
            </w:r>
            <w:r>
              <w:rPr>
                <w:rFonts w:hint="eastAsia"/>
                <w:color w:val="000000" w:themeColor="text1"/>
                <w:sz w:val="24"/>
                <w:szCs w:val="24"/>
                <w:lang w:val="en-US" w:eastAsia="zh-CN"/>
                <w14:textFill>
                  <w14:solidFill>
                    <w14:schemeClr w14:val="tx1"/>
                  </w14:solidFill>
                </w14:textFill>
              </w:rPr>
              <w:t>、SS、氨氮。实验室废水与生活污水一起排入化粪池后，通过市政污水管网进入长治市屯留城区污水处理厂处理。</w:t>
            </w:r>
          </w:p>
          <w:p w14:paraId="6329509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center"/>
              <w:textAlignment w:val="auto"/>
              <w:rPr>
                <w:rFonts w:hint="default" w:ascii="黑体" w:hAnsi="黑体" w:eastAsia="黑体" w:cs="黑体"/>
                <w:b w:val="0"/>
                <w:bCs w:val="0"/>
                <w:color w:val="000000" w:themeColor="text1"/>
                <w:sz w:val="21"/>
                <w:szCs w:val="21"/>
                <w14:textFill>
                  <w14:solidFill>
                    <w14:schemeClr w14:val="tx1"/>
                  </w14:solidFill>
                </w14:textFill>
              </w:rPr>
            </w:pPr>
            <w:bookmarkStart w:id="2" w:name="OLE_LINK15"/>
            <w:bookmarkStart w:id="3" w:name="OLE_LINK5"/>
            <w:bookmarkStart w:id="4" w:name="OLE_LINK6"/>
            <w:r>
              <w:rPr>
                <w:rFonts w:hint="default" w:ascii="Times New Roman" w:hAnsi="Times New Roman" w:eastAsia="黑体" w:cs="Times New Roman"/>
                <w:b w:val="0"/>
                <w:bCs w:val="0"/>
                <w:color w:val="000000" w:themeColor="text1"/>
                <w:sz w:val="21"/>
                <w:szCs w:val="21"/>
                <w14:textFill>
                  <w14:solidFill>
                    <w14:schemeClr w14:val="tx1"/>
                  </w14:solidFill>
                </w14:textFill>
              </w:rPr>
              <w:t>表2-</w:t>
            </w:r>
            <w:r>
              <w:rPr>
                <w:rFonts w:hint="eastAsia" w:eastAsia="黑体" w:cs="Times New Roman"/>
                <w:b w:val="0"/>
                <w:bCs w:val="0"/>
                <w:color w:val="000000" w:themeColor="text1"/>
                <w:sz w:val="21"/>
                <w:szCs w:val="21"/>
                <w:lang w:val="en-US" w:eastAsia="zh-CN"/>
                <w14:textFill>
                  <w14:solidFill>
                    <w14:schemeClr w14:val="tx1"/>
                  </w14:solidFill>
                </w14:textFill>
              </w:rPr>
              <w:t>7</w:t>
            </w:r>
            <w:r>
              <w:rPr>
                <w:rFonts w:hint="default" w:ascii="Times New Roman" w:hAnsi="Times New Roman" w:eastAsia="黑体" w:cs="Times New Roman"/>
                <w:b w:val="0"/>
                <w:bCs w:val="0"/>
                <w:color w:val="000000" w:themeColor="text1"/>
                <w:sz w:val="21"/>
                <w:szCs w:val="21"/>
                <w14:textFill>
                  <w14:solidFill>
                    <w14:schemeClr w14:val="tx1"/>
                  </w14:solidFill>
                </w14:textFill>
              </w:rPr>
              <w:t xml:space="preserve">   工程新鲜水用</w:t>
            </w:r>
            <w:r>
              <w:rPr>
                <w:rFonts w:hint="default" w:ascii="黑体" w:hAnsi="黑体" w:eastAsia="黑体" w:cs="黑体"/>
                <w:b w:val="0"/>
                <w:bCs w:val="0"/>
                <w:color w:val="000000" w:themeColor="text1"/>
                <w:sz w:val="21"/>
                <w:szCs w:val="21"/>
                <w14:textFill>
                  <w14:solidFill>
                    <w14:schemeClr w14:val="tx1"/>
                  </w14:solidFill>
                </w14:textFill>
              </w:rPr>
              <w:t>水量及排水量一览表</w:t>
            </w:r>
            <w:bookmarkEnd w:id="2"/>
          </w:p>
          <w:tbl>
            <w:tblPr>
              <w:tblStyle w:val="89"/>
              <w:tblW w:w="8376"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629"/>
              <w:gridCol w:w="1188"/>
              <w:gridCol w:w="1200"/>
              <w:gridCol w:w="912"/>
              <w:gridCol w:w="900"/>
              <w:gridCol w:w="2733"/>
            </w:tblGrid>
            <w:tr w14:paraId="1F36F85C">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0" w:hRule="atLeast"/>
                <w:jc w:val="center"/>
              </w:trPr>
              <w:tc>
                <w:tcPr>
                  <w:tcW w:w="1443" w:type="dxa"/>
                  <w:gridSpan w:val="2"/>
                  <w:tcBorders>
                    <w:tl2br w:val="nil"/>
                    <w:tr2bl w:val="nil"/>
                  </w:tcBorders>
                  <w:vAlign w:val="center"/>
                </w:tcPr>
                <w:p w14:paraId="71DF97CF">
                  <w:pPr>
                    <w:keepNext w:val="0"/>
                    <w:keepLines w:val="0"/>
                    <w:pageBreakBefore w:val="0"/>
                    <w:suppressLineNumbers w:val="0"/>
                    <w:kinsoku/>
                    <w:wordWrap/>
                    <w:overflowPunct/>
                    <w:topLinePunct w:val="0"/>
                    <w:autoSpaceDE/>
                    <w:autoSpaceDN/>
                    <w:bidi w:val="0"/>
                    <w:adjustRightInd/>
                    <w:spacing w:before="0" w:beforeAutospacing="0" w:after="0" w:afterAutospacing="0" w:line="300" w:lineRule="exact"/>
                    <w:ind w:left="-42" w:leftChars="-20" w:right="-42" w:rightChars="-20"/>
                    <w:jc w:val="center"/>
                    <w:textAlignment w:val="auto"/>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名称</w:t>
                  </w:r>
                </w:p>
              </w:tc>
              <w:tc>
                <w:tcPr>
                  <w:tcW w:w="1188" w:type="dxa"/>
                  <w:tcBorders>
                    <w:tl2br w:val="nil"/>
                    <w:tr2bl w:val="nil"/>
                  </w:tcBorders>
                  <w:vAlign w:val="center"/>
                </w:tcPr>
                <w:p w14:paraId="0419EFD4">
                  <w:pPr>
                    <w:keepNext w:val="0"/>
                    <w:keepLines w:val="0"/>
                    <w:pageBreakBefore w:val="0"/>
                    <w:suppressLineNumbers w:val="0"/>
                    <w:kinsoku/>
                    <w:wordWrap/>
                    <w:overflowPunct/>
                    <w:topLinePunct w:val="0"/>
                    <w:autoSpaceDE/>
                    <w:autoSpaceDN/>
                    <w:bidi w:val="0"/>
                    <w:adjustRightInd/>
                    <w:spacing w:before="0" w:beforeAutospacing="0" w:after="0" w:afterAutospacing="0" w:line="300" w:lineRule="exact"/>
                    <w:ind w:left="-42" w:leftChars="-20" w:right="-42" w:rightChars="-20"/>
                    <w:jc w:val="center"/>
                    <w:textAlignment w:val="auto"/>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用水定额</w:t>
                  </w:r>
                </w:p>
              </w:tc>
              <w:tc>
                <w:tcPr>
                  <w:tcW w:w="1200" w:type="dxa"/>
                  <w:tcBorders>
                    <w:tl2br w:val="nil"/>
                    <w:tr2bl w:val="nil"/>
                  </w:tcBorders>
                  <w:vAlign w:val="center"/>
                </w:tcPr>
                <w:p w14:paraId="7E02DD3C">
                  <w:pPr>
                    <w:keepNext w:val="0"/>
                    <w:keepLines w:val="0"/>
                    <w:pageBreakBefore w:val="0"/>
                    <w:suppressLineNumbers w:val="0"/>
                    <w:kinsoku/>
                    <w:wordWrap/>
                    <w:overflowPunct/>
                    <w:topLinePunct w:val="0"/>
                    <w:autoSpaceDE/>
                    <w:autoSpaceDN/>
                    <w:bidi w:val="0"/>
                    <w:adjustRightInd/>
                    <w:spacing w:before="0" w:beforeAutospacing="0" w:after="0" w:afterAutospacing="0" w:line="300" w:lineRule="exact"/>
                    <w:ind w:left="-42" w:leftChars="-20" w:right="-42" w:rightChars="-20"/>
                    <w:jc w:val="center"/>
                    <w:textAlignment w:val="auto"/>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指标</w:t>
                  </w:r>
                </w:p>
              </w:tc>
              <w:tc>
                <w:tcPr>
                  <w:tcW w:w="912" w:type="dxa"/>
                  <w:tcBorders>
                    <w:tl2br w:val="nil"/>
                    <w:tr2bl w:val="nil"/>
                  </w:tcBorders>
                  <w:vAlign w:val="center"/>
                </w:tcPr>
                <w:p w14:paraId="15E27E39">
                  <w:pPr>
                    <w:keepNext w:val="0"/>
                    <w:keepLines w:val="0"/>
                    <w:pageBreakBefore w:val="0"/>
                    <w:suppressLineNumbers w:val="0"/>
                    <w:kinsoku/>
                    <w:wordWrap/>
                    <w:overflowPunct/>
                    <w:topLinePunct w:val="0"/>
                    <w:autoSpaceDE/>
                    <w:autoSpaceDN/>
                    <w:bidi w:val="0"/>
                    <w:adjustRightInd/>
                    <w:spacing w:before="0" w:beforeAutospacing="0" w:after="0" w:afterAutospacing="0" w:line="300" w:lineRule="exact"/>
                    <w:ind w:left="-42" w:leftChars="-20" w:right="-42" w:rightChars="-20"/>
                    <w:jc w:val="center"/>
                    <w:textAlignment w:val="auto"/>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用水</w:t>
                  </w:r>
                  <w:r>
                    <w:rPr>
                      <w:rFonts w:hint="default"/>
                      <w:color w:val="000000" w:themeColor="text1"/>
                      <w:sz w:val="21"/>
                      <w:szCs w:val="21"/>
                      <w14:textFill>
                        <w14:solidFill>
                          <w14:schemeClr w14:val="tx1"/>
                        </w14:solidFill>
                      </w14:textFill>
                    </w:rPr>
                    <w:t>总量m</w:t>
                  </w:r>
                  <w:r>
                    <w:rPr>
                      <w:rFonts w:hint="default"/>
                      <w:color w:val="000000" w:themeColor="text1"/>
                      <w:sz w:val="21"/>
                      <w:szCs w:val="21"/>
                      <w:vertAlign w:val="superscript"/>
                      <w14:textFill>
                        <w14:solidFill>
                          <w14:schemeClr w14:val="tx1"/>
                        </w14:solidFill>
                      </w14:textFill>
                    </w:rPr>
                    <w:t>3</w:t>
                  </w:r>
                  <w:r>
                    <w:rPr>
                      <w:rFonts w:hint="default"/>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d</w:t>
                  </w:r>
                </w:p>
              </w:tc>
              <w:tc>
                <w:tcPr>
                  <w:tcW w:w="900" w:type="dxa"/>
                  <w:tcBorders>
                    <w:tl2br w:val="nil"/>
                    <w:tr2bl w:val="nil"/>
                  </w:tcBorders>
                  <w:vAlign w:val="center"/>
                </w:tcPr>
                <w:p w14:paraId="5ED3C5BA">
                  <w:pPr>
                    <w:keepNext w:val="0"/>
                    <w:keepLines w:val="0"/>
                    <w:pageBreakBefore w:val="0"/>
                    <w:suppressLineNumbers w:val="0"/>
                    <w:kinsoku/>
                    <w:wordWrap/>
                    <w:overflowPunct/>
                    <w:topLinePunct w:val="0"/>
                    <w:autoSpaceDE/>
                    <w:autoSpaceDN/>
                    <w:bidi w:val="0"/>
                    <w:adjustRightInd/>
                    <w:spacing w:before="0" w:beforeAutospacing="0" w:after="0" w:afterAutospacing="0" w:line="300" w:lineRule="exact"/>
                    <w:ind w:left="-42" w:leftChars="-20" w:right="-42" w:rightChars="-20"/>
                    <w:jc w:val="center"/>
                    <w:textAlignment w:val="auto"/>
                    <w:rPr>
                      <w:rFonts w:hint="eastAsia" w:eastAsia="宋体"/>
                      <w:color w:val="000000" w:themeColor="text1"/>
                      <w:sz w:val="21"/>
                      <w:szCs w:val="21"/>
                      <w:lang w:eastAsia="zh-CN"/>
                      <w14:textFill>
                        <w14:solidFill>
                          <w14:schemeClr w14:val="tx1"/>
                        </w14:solidFill>
                      </w14:textFill>
                    </w:rPr>
                  </w:pPr>
                  <w:r>
                    <w:rPr>
                      <w:rFonts w:hint="default"/>
                      <w:color w:val="000000" w:themeColor="text1"/>
                      <w:sz w:val="21"/>
                      <w:szCs w:val="21"/>
                      <w14:textFill>
                        <w14:solidFill>
                          <w14:schemeClr w14:val="tx1"/>
                        </w14:solidFill>
                      </w14:textFill>
                    </w:rPr>
                    <w:t>排水总量m</w:t>
                  </w:r>
                  <w:r>
                    <w:rPr>
                      <w:rFonts w:hint="default"/>
                      <w:color w:val="000000" w:themeColor="text1"/>
                      <w:sz w:val="21"/>
                      <w:szCs w:val="21"/>
                      <w:vertAlign w:val="superscript"/>
                      <w14:textFill>
                        <w14:solidFill>
                          <w14:schemeClr w14:val="tx1"/>
                        </w14:solidFill>
                      </w14:textFill>
                    </w:rPr>
                    <w:t>3</w:t>
                  </w:r>
                  <w:r>
                    <w:rPr>
                      <w:rFonts w:hint="default"/>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d</w:t>
                  </w:r>
                </w:p>
              </w:tc>
              <w:tc>
                <w:tcPr>
                  <w:tcW w:w="2733" w:type="dxa"/>
                  <w:tcBorders>
                    <w:tl2br w:val="nil"/>
                    <w:tr2bl w:val="nil"/>
                  </w:tcBorders>
                  <w:vAlign w:val="center"/>
                </w:tcPr>
                <w:p w14:paraId="35B3CA7D">
                  <w:pPr>
                    <w:keepNext w:val="0"/>
                    <w:keepLines w:val="0"/>
                    <w:pageBreakBefore w:val="0"/>
                    <w:suppressLineNumbers w:val="0"/>
                    <w:kinsoku/>
                    <w:wordWrap/>
                    <w:overflowPunct/>
                    <w:topLinePunct w:val="0"/>
                    <w:autoSpaceDE/>
                    <w:autoSpaceDN/>
                    <w:bidi w:val="0"/>
                    <w:adjustRightInd/>
                    <w:spacing w:before="0" w:beforeAutospacing="0" w:after="0" w:afterAutospacing="0" w:line="300" w:lineRule="exact"/>
                    <w:ind w:left="-42" w:leftChars="-20" w:right="-42" w:rightChars="-20"/>
                    <w:jc w:val="center"/>
                    <w:textAlignment w:val="auto"/>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备注</w:t>
                  </w:r>
                </w:p>
              </w:tc>
            </w:tr>
            <w:tr w14:paraId="45AE2B8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814" w:type="dxa"/>
                  <w:vMerge w:val="restart"/>
                  <w:tcBorders>
                    <w:tl2br w:val="nil"/>
                    <w:tr2bl w:val="nil"/>
                  </w:tcBorders>
                  <w:vAlign w:val="center"/>
                </w:tcPr>
                <w:p w14:paraId="030920C3">
                  <w:pPr>
                    <w:keepNext w:val="0"/>
                    <w:keepLines w:val="0"/>
                    <w:pageBreakBefore w:val="0"/>
                    <w:suppressLineNumbers w:val="0"/>
                    <w:kinsoku/>
                    <w:wordWrap/>
                    <w:overflowPunct/>
                    <w:topLinePunct w:val="0"/>
                    <w:autoSpaceDE/>
                    <w:autoSpaceDN/>
                    <w:bidi w:val="0"/>
                    <w:adjustRightInd/>
                    <w:spacing w:before="0" w:beforeAutospacing="0" w:after="0" w:afterAutospacing="0" w:line="300" w:lineRule="exact"/>
                    <w:ind w:left="-42" w:leftChars="-20" w:right="-42" w:rightChars="-2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生活用水</w:t>
                  </w:r>
                </w:p>
              </w:tc>
              <w:tc>
                <w:tcPr>
                  <w:tcW w:w="629" w:type="dxa"/>
                  <w:tcBorders>
                    <w:tl2br w:val="nil"/>
                    <w:tr2bl w:val="nil"/>
                  </w:tcBorders>
                  <w:vAlign w:val="center"/>
                </w:tcPr>
                <w:p w14:paraId="066C68BC">
                  <w:pPr>
                    <w:keepNext w:val="0"/>
                    <w:keepLines w:val="0"/>
                    <w:pageBreakBefore w:val="0"/>
                    <w:suppressLineNumbers w:val="0"/>
                    <w:kinsoku/>
                    <w:wordWrap/>
                    <w:overflowPunct/>
                    <w:topLinePunct w:val="0"/>
                    <w:autoSpaceDE/>
                    <w:autoSpaceDN/>
                    <w:bidi w:val="0"/>
                    <w:adjustRightInd/>
                    <w:spacing w:before="0" w:beforeAutospacing="0" w:after="0" w:afterAutospacing="0" w:line="300" w:lineRule="exact"/>
                    <w:ind w:left="-42" w:leftChars="-20" w:right="-42" w:rightChars="-2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小学</w:t>
                  </w:r>
                </w:p>
              </w:tc>
              <w:tc>
                <w:tcPr>
                  <w:tcW w:w="1188" w:type="dxa"/>
                  <w:tcBorders>
                    <w:tl2br w:val="nil"/>
                    <w:tr2bl w:val="nil"/>
                  </w:tcBorders>
                  <w:vAlign w:val="center"/>
                </w:tcPr>
                <w:p w14:paraId="4E7F3F71">
                  <w:pPr>
                    <w:keepNext w:val="0"/>
                    <w:keepLines w:val="0"/>
                    <w:pageBreakBefore w:val="0"/>
                    <w:suppressLineNumbers w:val="0"/>
                    <w:kinsoku/>
                    <w:wordWrap/>
                    <w:overflowPunct/>
                    <w:topLinePunct w:val="0"/>
                    <w:autoSpaceDE/>
                    <w:autoSpaceDN/>
                    <w:bidi w:val="0"/>
                    <w:adjustRightInd/>
                    <w:spacing w:before="0" w:beforeAutospacing="0" w:after="0" w:afterAutospacing="0" w:line="300" w:lineRule="exact"/>
                    <w:ind w:left="-42" w:leftChars="-20" w:right="-42" w:rightChars="-20"/>
                    <w:jc w:val="center"/>
                    <w:textAlignment w:val="auto"/>
                    <w:rPr>
                      <w:rFonts w:hint="default"/>
                      <w:color w:val="000000" w:themeColor="text1"/>
                      <w:sz w:val="21"/>
                      <w:szCs w:val="21"/>
                      <w14:textFill>
                        <w14:solidFill>
                          <w14:schemeClr w14:val="tx1"/>
                        </w14:solidFill>
                      </w14:textFill>
                    </w:rPr>
                  </w:pPr>
                  <w:r>
                    <w:rPr>
                      <w:rFonts w:hint="eastAsia" w:eastAsia="宋体" w:cs="Times New Roman"/>
                      <w:color w:val="000000" w:themeColor="text1"/>
                      <w:spacing w:val="-1"/>
                      <w:sz w:val="20"/>
                      <w:szCs w:val="20"/>
                      <w:lang w:val="en-US" w:eastAsia="zh-CN"/>
                      <w14:textFill>
                        <w14:solidFill>
                          <w14:schemeClr w14:val="tx1"/>
                        </w14:solidFill>
                      </w14:textFill>
                    </w:rPr>
                    <w:t>7</w:t>
                  </w:r>
                  <w:r>
                    <w:rPr>
                      <w:rFonts w:hint="default" w:ascii="Times New Roman" w:hAnsi="Times New Roman" w:eastAsia="Times New Roman" w:cs="Times New Roman"/>
                      <w:color w:val="000000" w:themeColor="text1"/>
                      <w:spacing w:val="-1"/>
                      <w:sz w:val="20"/>
                      <w:szCs w:val="20"/>
                      <w14:textFill>
                        <w14:solidFill>
                          <w14:schemeClr w14:val="tx1"/>
                        </w14:solidFill>
                      </w14:textFill>
                    </w:rPr>
                    <w:t>m</w:t>
                  </w:r>
                  <w:r>
                    <w:rPr>
                      <w:rFonts w:hint="default" w:ascii="Times New Roman" w:hAnsi="Times New Roman" w:eastAsia="Times New Roman" w:cs="Times New Roman"/>
                      <w:color w:val="000000" w:themeColor="text1"/>
                      <w:spacing w:val="-1"/>
                      <w:position w:val="6"/>
                      <w:sz w:val="13"/>
                      <w:szCs w:val="13"/>
                      <w14:textFill>
                        <w14:solidFill>
                          <w14:schemeClr w14:val="tx1"/>
                        </w14:solidFill>
                      </w14:textFill>
                    </w:rPr>
                    <w:t>3</w:t>
                  </w:r>
                  <w:r>
                    <w:rPr>
                      <w:rFonts w:hint="default"/>
                      <w:color w:val="000000" w:themeColor="text1"/>
                      <w:spacing w:val="-1"/>
                      <w:sz w:val="20"/>
                      <w:szCs w:val="20"/>
                      <w14:textFill>
                        <w14:solidFill>
                          <w14:schemeClr w14:val="tx1"/>
                        </w14:solidFill>
                      </w14:textFill>
                    </w:rPr>
                    <w:t>（</w:t>
                  </w:r>
                  <w:r>
                    <w:rPr>
                      <w:rFonts w:hint="default" w:ascii="Times New Roman" w:hAnsi="Times New Roman" w:eastAsia="Times New Roman" w:cs="Times New Roman"/>
                      <w:color w:val="000000" w:themeColor="text1"/>
                      <w:spacing w:val="-1"/>
                      <w:sz w:val="20"/>
                      <w:szCs w:val="20"/>
                      <w14:textFill>
                        <w14:solidFill>
                          <w14:schemeClr w14:val="tx1"/>
                        </w14:solidFill>
                      </w14:textFill>
                    </w:rPr>
                    <w:t>p·a</w:t>
                  </w:r>
                  <w:r>
                    <w:rPr>
                      <w:rFonts w:hint="default"/>
                      <w:color w:val="000000" w:themeColor="text1"/>
                      <w:spacing w:val="-1"/>
                      <w:sz w:val="20"/>
                      <w:szCs w:val="20"/>
                      <w14:textFill>
                        <w14:solidFill>
                          <w14:schemeClr w14:val="tx1"/>
                        </w14:solidFill>
                      </w14:textFill>
                    </w:rPr>
                    <w:t>）</w:t>
                  </w:r>
                </w:p>
              </w:tc>
              <w:tc>
                <w:tcPr>
                  <w:tcW w:w="1200" w:type="dxa"/>
                  <w:tcBorders>
                    <w:tl2br w:val="nil"/>
                    <w:tr2bl w:val="nil"/>
                  </w:tcBorders>
                  <w:vAlign w:val="center"/>
                </w:tcPr>
                <w:p w14:paraId="445D8432">
                  <w:pPr>
                    <w:keepNext w:val="0"/>
                    <w:keepLines w:val="0"/>
                    <w:pageBreakBefore w:val="0"/>
                    <w:suppressLineNumbers w:val="0"/>
                    <w:kinsoku/>
                    <w:wordWrap/>
                    <w:overflowPunct/>
                    <w:topLinePunct w:val="0"/>
                    <w:autoSpaceDE/>
                    <w:autoSpaceDN/>
                    <w:bidi w:val="0"/>
                    <w:adjustRightInd/>
                    <w:spacing w:before="0" w:beforeAutospacing="0" w:after="0" w:afterAutospacing="0" w:line="300" w:lineRule="exact"/>
                    <w:ind w:left="-42" w:leftChars="-20" w:right="-42" w:rightChars="-2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1705人</w:t>
                  </w:r>
                </w:p>
              </w:tc>
              <w:tc>
                <w:tcPr>
                  <w:tcW w:w="912" w:type="dxa"/>
                  <w:tcBorders>
                    <w:tl2br w:val="nil"/>
                    <w:tr2bl w:val="nil"/>
                  </w:tcBorders>
                  <w:vAlign w:val="center"/>
                </w:tcPr>
                <w:p w14:paraId="03279EF4">
                  <w:pPr>
                    <w:keepNext w:val="0"/>
                    <w:keepLines w:val="0"/>
                    <w:pageBreakBefore w:val="0"/>
                    <w:suppressLineNumbers w:val="0"/>
                    <w:kinsoku/>
                    <w:wordWrap/>
                    <w:overflowPunct/>
                    <w:topLinePunct w:val="0"/>
                    <w:autoSpaceDE/>
                    <w:autoSpaceDN/>
                    <w:bidi w:val="0"/>
                    <w:adjustRightInd/>
                    <w:spacing w:before="0" w:beforeAutospacing="0" w:after="0" w:afterAutospacing="0" w:line="300" w:lineRule="exact"/>
                    <w:ind w:left="-42" w:leftChars="-20" w:right="-42" w:rightChars="-2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60.27</w:t>
                  </w:r>
                </w:p>
              </w:tc>
              <w:tc>
                <w:tcPr>
                  <w:tcW w:w="900" w:type="dxa"/>
                  <w:tcBorders>
                    <w:tl2br w:val="nil"/>
                    <w:tr2bl w:val="nil"/>
                  </w:tcBorders>
                  <w:vAlign w:val="center"/>
                </w:tcPr>
                <w:p w14:paraId="09AE7AF3">
                  <w:pPr>
                    <w:keepNext w:val="0"/>
                    <w:keepLines w:val="0"/>
                    <w:pageBreakBefore w:val="0"/>
                    <w:suppressLineNumbers w:val="0"/>
                    <w:kinsoku/>
                    <w:wordWrap/>
                    <w:overflowPunct/>
                    <w:topLinePunct w:val="0"/>
                    <w:autoSpaceDE/>
                    <w:autoSpaceDN/>
                    <w:bidi w:val="0"/>
                    <w:adjustRightInd/>
                    <w:spacing w:before="0" w:beforeAutospacing="0" w:after="0" w:afterAutospacing="0" w:line="300" w:lineRule="exact"/>
                    <w:ind w:left="-42" w:leftChars="-20" w:right="-42" w:rightChars="-2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48.22</w:t>
                  </w:r>
                </w:p>
              </w:tc>
              <w:tc>
                <w:tcPr>
                  <w:tcW w:w="2733" w:type="dxa"/>
                  <w:vMerge w:val="restart"/>
                  <w:tcBorders>
                    <w:tl2br w:val="nil"/>
                    <w:tr2bl w:val="nil"/>
                  </w:tcBorders>
                  <w:vAlign w:val="center"/>
                </w:tcPr>
                <w:p w14:paraId="687F6587">
                  <w:pPr>
                    <w:keepNext w:val="0"/>
                    <w:keepLines w:val="0"/>
                    <w:pageBreakBefore w:val="0"/>
                    <w:suppressLineNumbers w:val="0"/>
                    <w:kinsoku/>
                    <w:wordWrap/>
                    <w:overflowPunct/>
                    <w:topLinePunct w:val="0"/>
                    <w:autoSpaceDE/>
                    <w:autoSpaceDN/>
                    <w:bidi w:val="0"/>
                    <w:adjustRightInd/>
                    <w:spacing w:before="0" w:beforeAutospacing="0" w:after="0" w:afterAutospacing="0" w:line="300" w:lineRule="exact"/>
                    <w:ind w:left="-42" w:leftChars="-20" w:right="-42" w:rightChars="-2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经化粪池预处理，排入市政污水管网，最终进入长治市屯留城区污水处理厂处理</w:t>
                  </w:r>
                </w:p>
              </w:tc>
            </w:tr>
            <w:tr w14:paraId="5A95162C">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814" w:type="dxa"/>
                  <w:vMerge w:val="continue"/>
                  <w:tcBorders>
                    <w:tl2br w:val="nil"/>
                    <w:tr2bl w:val="nil"/>
                  </w:tcBorders>
                  <w:vAlign w:val="center"/>
                </w:tcPr>
                <w:p w14:paraId="272F49D7">
                  <w:pPr>
                    <w:keepNext w:val="0"/>
                    <w:keepLines w:val="0"/>
                    <w:pageBreakBefore w:val="0"/>
                    <w:suppressLineNumbers w:val="0"/>
                    <w:kinsoku/>
                    <w:wordWrap/>
                    <w:overflowPunct/>
                    <w:topLinePunct w:val="0"/>
                    <w:autoSpaceDE/>
                    <w:autoSpaceDN/>
                    <w:bidi w:val="0"/>
                    <w:adjustRightInd/>
                    <w:spacing w:before="0" w:beforeAutospacing="0" w:after="0" w:afterAutospacing="0" w:line="300" w:lineRule="exact"/>
                    <w:ind w:left="-42" w:leftChars="-20" w:right="-42" w:rightChars="-20"/>
                    <w:jc w:val="center"/>
                    <w:textAlignment w:val="auto"/>
                    <w:rPr>
                      <w:rFonts w:hint="default" w:eastAsia="宋体"/>
                      <w:color w:val="000000" w:themeColor="text1"/>
                      <w:sz w:val="21"/>
                      <w:szCs w:val="21"/>
                      <w:lang w:val="en-US" w:eastAsia="zh-CN"/>
                      <w14:textFill>
                        <w14:solidFill>
                          <w14:schemeClr w14:val="tx1"/>
                        </w14:solidFill>
                      </w14:textFill>
                    </w:rPr>
                  </w:pPr>
                </w:p>
              </w:tc>
              <w:tc>
                <w:tcPr>
                  <w:tcW w:w="629" w:type="dxa"/>
                  <w:tcBorders>
                    <w:tl2br w:val="nil"/>
                    <w:tr2bl w:val="nil"/>
                  </w:tcBorders>
                  <w:vAlign w:val="center"/>
                </w:tcPr>
                <w:p w14:paraId="20027721">
                  <w:pPr>
                    <w:keepNext w:val="0"/>
                    <w:keepLines w:val="0"/>
                    <w:pageBreakBefore w:val="0"/>
                    <w:suppressLineNumbers w:val="0"/>
                    <w:kinsoku/>
                    <w:wordWrap/>
                    <w:overflowPunct/>
                    <w:topLinePunct w:val="0"/>
                    <w:autoSpaceDE/>
                    <w:autoSpaceDN/>
                    <w:bidi w:val="0"/>
                    <w:adjustRightInd/>
                    <w:spacing w:before="0" w:beforeAutospacing="0" w:after="0" w:afterAutospacing="0" w:line="300" w:lineRule="exact"/>
                    <w:ind w:left="-42" w:leftChars="-20" w:right="-42" w:rightChars="-2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中学</w:t>
                  </w:r>
                </w:p>
              </w:tc>
              <w:tc>
                <w:tcPr>
                  <w:tcW w:w="1188" w:type="dxa"/>
                  <w:tcBorders>
                    <w:tl2br w:val="nil"/>
                    <w:tr2bl w:val="nil"/>
                  </w:tcBorders>
                  <w:vAlign w:val="center"/>
                </w:tcPr>
                <w:p w14:paraId="13EA43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42" w:leftChars="-20" w:right="-42" w:rightChars="-20"/>
                    <w:jc w:val="center"/>
                    <w:textAlignment w:val="auto"/>
                    <w:rPr>
                      <w:rFonts w:hint="default"/>
                      <w:color w:val="000000" w:themeColor="text1"/>
                      <w:sz w:val="21"/>
                      <w:szCs w:val="21"/>
                      <w14:textFill>
                        <w14:solidFill>
                          <w14:schemeClr w14:val="tx1"/>
                        </w14:solidFill>
                      </w14:textFill>
                    </w:rPr>
                  </w:pPr>
                  <w:r>
                    <w:rPr>
                      <w:rFonts w:hint="eastAsia" w:eastAsia="宋体" w:cs="Times New Roman"/>
                      <w:color w:val="000000" w:themeColor="text1"/>
                      <w:spacing w:val="-1"/>
                      <w:sz w:val="20"/>
                      <w:szCs w:val="20"/>
                      <w:lang w:val="en-US" w:eastAsia="zh-CN"/>
                      <w14:textFill>
                        <w14:solidFill>
                          <w14:schemeClr w14:val="tx1"/>
                        </w14:solidFill>
                      </w14:textFill>
                    </w:rPr>
                    <w:t>8</w:t>
                  </w:r>
                  <w:r>
                    <w:rPr>
                      <w:rFonts w:hint="default" w:ascii="Times New Roman" w:hAnsi="Times New Roman" w:eastAsia="Times New Roman" w:cs="Times New Roman"/>
                      <w:color w:val="000000" w:themeColor="text1"/>
                      <w:spacing w:val="-1"/>
                      <w:sz w:val="20"/>
                      <w:szCs w:val="20"/>
                      <w14:textFill>
                        <w14:solidFill>
                          <w14:schemeClr w14:val="tx1"/>
                        </w14:solidFill>
                      </w14:textFill>
                    </w:rPr>
                    <w:t>m</w:t>
                  </w:r>
                  <w:r>
                    <w:rPr>
                      <w:rFonts w:hint="default" w:ascii="Times New Roman" w:hAnsi="Times New Roman" w:eastAsia="Times New Roman" w:cs="Times New Roman"/>
                      <w:color w:val="000000" w:themeColor="text1"/>
                      <w:spacing w:val="-1"/>
                      <w:position w:val="6"/>
                      <w:sz w:val="13"/>
                      <w:szCs w:val="13"/>
                      <w14:textFill>
                        <w14:solidFill>
                          <w14:schemeClr w14:val="tx1"/>
                        </w14:solidFill>
                      </w14:textFill>
                    </w:rPr>
                    <w:t>3</w:t>
                  </w:r>
                  <w:r>
                    <w:rPr>
                      <w:rFonts w:hint="default"/>
                      <w:color w:val="000000" w:themeColor="text1"/>
                      <w:spacing w:val="-1"/>
                      <w:sz w:val="20"/>
                      <w:szCs w:val="20"/>
                      <w14:textFill>
                        <w14:solidFill>
                          <w14:schemeClr w14:val="tx1"/>
                        </w14:solidFill>
                      </w14:textFill>
                    </w:rPr>
                    <w:t>（</w:t>
                  </w:r>
                  <w:r>
                    <w:rPr>
                      <w:rFonts w:hint="default" w:ascii="Times New Roman" w:hAnsi="Times New Roman" w:eastAsia="Times New Roman" w:cs="Times New Roman"/>
                      <w:color w:val="000000" w:themeColor="text1"/>
                      <w:spacing w:val="-1"/>
                      <w:sz w:val="20"/>
                      <w:szCs w:val="20"/>
                      <w14:textFill>
                        <w14:solidFill>
                          <w14:schemeClr w14:val="tx1"/>
                        </w14:solidFill>
                      </w14:textFill>
                    </w:rPr>
                    <w:t>p·a</w:t>
                  </w:r>
                  <w:r>
                    <w:rPr>
                      <w:rFonts w:hint="default"/>
                      <w:color w:val="000000" w:themeColor="text1"/>
                      <w:spacing w:val="-1"/>
                      <w:sz w:val="20"/>
                      <w:szCs w:val="20"/>
                      <w14:textFill>
                        <w14:solidFill>
                          <w14:schemeClr w14:val="tx1"/>
                        </w14:solidFill>
                      </w14:textFill>
                    </w:rPr>
                    <w:t>）</w:t>
                  </w:r>
                </w:p>
              </w:tc>
              <w:tc>
                <w:tcPr>
                  <w:tcW w:w="1200" w:type="dxa"/>
                  <w:tcBorders>
                    <w:tl2br w:val="nil"/>
                    <w:tr2bl w:val="nil"/>
                  </w:tcBorders>
                  <w:vAlign w:val="center"/>
                </w:tcPr>
                <w:p w14:paraId="2F9B8861">
                  <w:pPr>
                    <w:keepNext w:val="0"/>
                    <w:keepLines w:val="0"/>
                    <w:pageBreakBefore w:val="0"/>
                    <w:suppressLineNumbers w:val="0"/>
                    <w:kinsoku/>
                    <w:wordWrap/>
                    <w:overflowPunct/>
                    <w:topLinePunct w:val="0"/>
                    <w:autoSpaceDE/>
                    <w:autoSpaceDN/>
                    <w:bidi w:val="0"/>
                    <w:adjustRightInd/>
                    <w:spacing w:before="0" w:beforeAutospacing="0" w:after="0" w:afterAutospacing="0" w:line="300" w:lineRule="exact"/>
                    <w:ind w:left="-42" w:leftChars="-20" w:right="-42" w:rightChars="-2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967人</w:t>
                  </w:r>
                </w:p>
              </w:tc>
              <w:tc>
                <w:tcPr>
                  <w:tcW w:w="912" w:type="dxa"/>
                  <w:tcBorders>
                    <w:tl2br w:val="nil"/>
                    <w:tr2bl w:val="nil"/>
                  </w:tcBorders>
                  <w:vAlign w:val="center"/>
                </w:tcPr>
                <w:p w14:paraId="31902F42">
                  <w:pPr>
                    <w:keepNext w:val="0"/>
                    <w:keepLines w:val="0"/>
                    <w:pageBreakBefore w:val="0"/>
                    <w:suppressLineNumbers w:val="0"/>
                    <w:kinsoku/>
                    <w:wordWrap/>
                    <w:overflowPunct/>
                    <w:topLinePunct w:val="0"/>
                    <w:autoSpaceDE/>
                    <w:autoSpaceDN/>
                    <w:bidi w:val="0"/>
                    <w:adjustRightInd/>
                    <w:spacing w:before="0" w:beforeAutospacing="0" w:after="0" w:afterAutospacing="0" w:line="300" w:lineRule="exact"/>
                    <w:ind w:left="-42" w:leftChars="-20" w:right="-42" w:rightChars="-2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39.07</w:t>
                  </w:r>
                </w:p>
              </w:tc>
              <w:tc>
                <w:tcPr>
                  <w:tcW w:w="900" w:type="dxa"/>
                  <w:tcBorders>
                    <w:tl2br w:val="nil"/>
                    <w:tr2bl w:val="nil"/>
                  </w:tcBorders>
                  <w:vAlign w:val="center"/>
                </w:tcPr>
                <w:p w14:paraId="028806E6">
                  <w:pPr>
                    <w:keepNext w:val="0"/>
                    <w:keepLines w:val="0"/>
                    <w:pageBreakBefore w:val="0"/>
                    <w:suppressLineNumbers w:val="0"/>
                    <w:kinsoku/>
                    <w:wordWrap/>
                    <w:overflowPunct/>
                    <w:topLinePunct w:val="0"/>
                    <w:autoSpaceDE/>
                    <w:autoSpaceDN/>
                    <w:bidi w:val="0"/>
                    <w:adjustRightInd/>
                    <w:spacing w:before="0" w:beforeAutospacing="0" w:after="0" w:afterAutospacing="0" w:line="300" w:lineRule="exact"/>
                    <w:ind w:left="-42" w:leftChars="-20" w:right="-42" w:rightChars="-2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31.26</w:t>
                  </w:r>
                </w:p>
              </w:tc>
              <w:tc>
                <w:tcPr>
                  <w:tcW w:w="2733" w:type="dxa"/>
                  <w:vMerge w:val="continue"/>
                  <w:tcBorders>
                    <w:tl2br w:val="nil"/>
                    <w:tr2bl w:val="nil"/>
                  </w:tcBorders>
                  <w:vAlign w:val="center"/>
                </w:tcPr>
                <w:p w14:paraId="7205273A">
                  <w:pPr>
                    <w:keepNext w:val="0"/>
                    <w:keepLines w:val="0"/>
                    <w:pageBreakBefore w:val="0"/>
                    <w:suppressLineNumbers w:val="0"/>
                    <w:kinsoku/>
                    <w:wordWrap/>
                    <w:overflowPunct/>
                    <w:topLinePunct w:val="0"/>
                    <w:autoSpaceDE/>
                    <w:autoSpaceDN/>
                    <w:bidi w:val="0"/>
                    <w:adjustRightInd/>
                    <w:spacing w:before="0" w:beforeAutospacing="0" w:after="0" w:afterAutospacing="0" w:line="300" w:lineRule="exact"/>
                    <w:ind w:left="-42" w:leftChars="-20" w:right="-42" w:rightChars="-20"/>
                    <w:jc w:val="center"/>
                    <w:textAlignment w:val="auto"/>
                    <w:rPr>
                      <w:rFonts w:hint="default"/>
                      <w:color w:val="000000" w:themeColor="text1"/>
                      <w:sz w:val="21"/>
                      <w:szCs w:val="21"/>
                      <w14:textFill>
                        <w14:solidFill>
                          <w14:schemeClr w14:val="tx1"/>
                        </w14:solidFill>
                      </w14:textFill>
                    </w:rPr>
                  </w:pPr>
                </w:p>
              </w:tc>
            </w:tr>
            <w:tr w14:paraId="0925EBBD">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jc w:val="center"/>
              </w:trPr>
              <w:tc>
                <w:tcPr>
                  <w:tcW w:w="814" w:type="dxa"/>
                  <w:tcBorders>
                    <w:tl2br w:val="nil"/>
                    <w:tr2bl w:val="nil"/>
                  </w:tcBorders>
                  <w:vAlign w:val="center"/>
                </w:tcPr>
                <w:p w14:paraId="3930706D">
                  <w:pPr>
                    <w:keepNext w:val="0"/>
                    <w:keepLines w:val="0"/>
                    <w:pageBreakBefore w:val="0"/>
                    <w:suppressLineNumbers w:val="0"/>
                    <w:kinsoku/>
                    <w:wordWrap/>
                    <w:overflowPunct/>
                    <w:topLinePunct w:val="0"/>
                    <w:autoSpaceDE/>
                    <w:autoSpaceDN/>
                    <w:bidi w:val="0"/>
                    <w:adjustRightInd/>
                    <w:spacing w:before="0" w:beforeAutospacing="0" w:after="0" w:afterAutospacing="0" w:line="300" w:lineRule="exact"/>
                    <w:ind w:left="-42" w:leftChars="-20" w:right="-42" w:rightChars="-2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实验器皿清洗用水</w:t>
                  </w:r>
                </w:p>
              </w:tc>
              <w:tc>
                <w:tcPr>
                  <w:tcW w:w="629" w:type="dxa"/>
                  <w:tcBorders>
                    <w:tl2br w:val="nil"/>
                    <w:tr2bl w:val="nil"/>
                  </w:tcBorders>
                  <w:vAlign w:val="center"/>
                </w:tcPr>
                <w:p w14:paraId="0330FAE6">
                  <w:pPr>
                    <w:keepNext w:val="0"/>
                    <w:keepLines w:val="0"/>
                    <w:pageBreakBefore w:val="0"/>
                    <w:suppressLineNumbers w:val="0"/>
                    <w:kinsoku/>
                    <w:wordWrap/>
                    <w:overflowPunct/>
                    <w:topLinePunct w:val="0"/>
                    <w:autoSpaceDE/>
                    <w:autoSpaceDN/>
                    <w:bidi w:val="0"/>
                    <w:adjustRightInd/>
                    <w:spacing w:before="0" w:beforeAutospacing="0" w:after="0" w:afterAutospacing="0" w:line="300" w:lineRule="exact"/>
                    <w:ind w:left="-42" w:leftChars="-20" w:right="-42" w:rightChars="-2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中学</w:t>
                  </w:r>
                </w:p>
              </w:tc>
              <w:tc>
                <w:tcPr>
                  <w:tcW w:w="1188" w:type="dxa"/>
                  <w:tcBorders>
                    <w:tl2br w:val="nil"/>
                    <w:tr2bl w:val="nil"/>
                  </w:tcBorders>
                  <w:vAlign w:val="center"/>
                </w:tcPr>
                <w:p w14:paraId="580A841B">
                  <w:pPr>
                    <w:keepNext w:val="0"/>
                    <w:keepLines w:val="0"/>
                    <w:pageBreakBefore w:val="0"/>
                    <w:suppressLineNumbers w:val="0"/>
                    <w:kinsoku/>
                    <w:wordWrap/>
                    <w:overflowPunct/>
                    <w:topLinePunct w:val="0"/>
                    <w:autoSpaceDE/>
                    <w:autoSpaceDN/>
                    <w:bidi w:val="0"/>
                    <w:adjustRightInd/>
                    <w:spacing w:before="0" w:beforeAutospacing="0" w:after="0" w:afterAutospacing="0" w:line="300" w:lineRule="exact"/>
                    <w:ind w:left="-42" w:leftChars="-20" w:right="-42" w:rightChars="-20"/>
                    <w:jc w:val="center"/>
                    <w:textAlignment w:val="auto"/>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30L/人</w:t>
                  </w:r>
                </w:p>
              </w:tc>
              <w:tc>
                <w:tcPr>
                  <w:tcW w:w="1200" w:type="dxa"/>
                  <w:tcBorders>
                    <w:tl2br w:val="nil"/>
                    <w:tr2bl w:val="nil"/>
                  </w:tcBorders>
                  <w:vAlign w:val="center"/>
                </w:tcPr>
                <w:p w14:paraId="028F27FC">
                  <w:pPr>
                    <w:keepNext w:val="0"/>
                    <w:keepLines w:val="0"/>
                    <w:pageBreakBefore w:val="0"/>
                    <w:suppressLineNumbers w:val="0"/>
                    <w:kinsoku/>
                    <w:wordWrap/>
                    <w:overflowPunct/>
                    <w:topLinePunct w:val="0"/>
                    <w:autoSpaceDE/>
                    <w:autoSpaceDN/>
                    <w:bidi w:val="0"/>
                    <w:adjustRightInd/>
                    <w:spacing w:before="0" w:beforeAutospacing="0" w:after="0" w:afterAutospacing="0" w:line="300" w:lineRule="exact"/>
                    <w:ind w:left="-42" w:leftChars="-20" w:right="-42" w:rightChars="-2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912" w:type="dxa"/>
                  <w:tcBorders>
                    <w:tl2br w:val="nil"/>
                    <w:tr2bl w:val="nil"/>
                  </w:tcBorders>
                  <w:vAlign w:val="center"/>
                </w:tcPr>
                <w:p w14:paraId="1F85A145">
                  <w:pPr>
                    <w:keepNext w:val="0"/>
                    <w:keepLines w:val="0"/>
                    <w:pageBreakBefore w:val="0"/>
                    <w:suppressLineNumbers w:val="0"/>
                    <w:kinsoku/>
                    <w:wordWrap/>
                    <w:overflowPunct/>
                    <w:topLinePunct w:val="0"/>
                    <w:autoSpaceDE/>
                    <w:autoSpaceDN/>
                    <w:bidi w:val="0"/>
                    <w:adjustRightInd/>
                    <w:spacing w:before="0" w:beforeAutospacing="0" w:after="0" w:afterAutospacing="0" w:line="300" w:lineRule="exact"/>
                    <w:ind w:left="-42" w:leftChars="-20" w:right="-42" w:rightChars="-2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2.18</w:t>
                  </w:r>
                </w:p>
              </w:tc>
              <w:tc>
                <w:tcPr>
                  <w:tcW w:w="900" w:type="dxa"/>
                  <w:tcBorders>
                    <w:tl2br w:val="nil"/>
                    <w:tr2bl w:val="nil"/>
                  </w:tcBorders>
                  <w:vAlign w:val="center"/>
                </w:tcPr>
                <w:p w14:paraId="6DB00A39">
                  <w:pPr>
                    <w:keepNext w:val="0"/>
                    <w:keepLines w:val="0"/>
                    <w:pageBreakBefore w:val="0"/>
                    <w:suppressLineNumbers w:val="0"/>
                    <w:kinsoku/>
                    <w:wordWrap/>
                    <w:overflowPunct/>
                    <w:topLinePunct w:val="0"/>
                    <w:autoSpaceDE/>
                    <w:autoSpaceDN/>
                    <w:bidi w:val="0"/>
                    <w:adjustRightInd/>
                    <w:spacing w:before="0" w:beforeAutospacing="0" w:after="0" w:afterAutospacing="0" w:line="300" w:lineRule="exact"/>
                    <w:ind w:left="-42" w:leftChars="-20" w:right="-42" w:rightChars="-2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1.96</w:t>
                  </w:r>
                </w:p>
              </w:tc>
              <w:tc>
                <w:tcPr>
                  <w:tcW w:w="2733" w:type="dxa"/>
                  <w:vMerge w:val="continue"/>
                  <w:tcBorders>
                    <w:tl2br w:val="nil"/>
                    <w:tr2bl w:val="nil"/>
                  </w:tcBorders>
                  <w:vAlign w:val="center"/>
                </w:tcPr>
                <w:p w14:paraId="4511878B">
                  <w:pPr>
                    <w:keepNext w:val="0"/>
                    <w:keepLines w:val="0"/>
                    <w:pageBreakBefore w:val="0"/>
                    <w:suppressLineNumbers w:val="0"/>
                    <w:kinsoku/>
                    <w:wordWrap/>
                    <w:overflowPunct/>
                    <w:topLinePunct w:val="0"/>
                    <w:autoSpaceDE/>
                    <w:autoSpaceDN/>
                    <w:bidi w:val="0"/>
                    <w:adjustRightInd/>
                    <w:spacing w:before="0" w:beforeAutospacing="0" w:after="0" w:afterAutospacing="0" w:line="300" w:lineRule="exact"/>
                    <w:ind w:left="-42" w:leftChars="-20" w:right="-42" w:rightChars="-20"/>
                    <w:jc w:val="center"/>
                    <w:textAlignment w:val="auto"/>
                    <w:rPr>
                      <w:rFonts w:hint="default"/>
                      <w:color w:val="000000" w:themeColor="text1"/>
                      <w:sz w:val="21"/>
                      <w:szCs w:val="21"/>
                      <w14:textFill>
                        <w14:solidFill>
                          <w14:schemeClr w14:val="tx1"/>
                        </w14:solidFill>
                      </w14:textFill>
                    </w:rPr>
                  </w:pPr>
                </w:p>
              </w:tc>
            </w:tr>
            <w:tr w14:paraId="644BBA6E">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atLeast"/>
                <w:jc w:val="center"/>
              </w:trPr>
              <w:tc>
                <w:tcPr>
                  <w:tcW w:w="1443" w:type="dxa"/>
                  <w:gridSpan w:val="2"/>
                  <w:tcBorders>
                    <w:tl2br w:val="nil"/>
                    <w:tr2bl w:val="nil"/>
                  </w:tcBorders>
                  <w:vAlign w:val="center"/>
                </w:tcPr>
                <w:p w14:paraId="4AB0C274">
                  <w:pPr>
                    <w:keepNext w:val="0"/>
                    <w:keepLines w:val="0"/>
                    <w:pageBreakBefore w:val="0"/>
                    <w:suppressLineNumbers w:val="0"/>
                    <w:kinsoku/>
                    <w:wordWrap/>
                    <w:overflowPunct/>
                    <w:topLinePunct w:val="0"/>
                    <w:autoSpaceDE/>
                    <w:autoSpaceDN/>
                    <w:bidi w:val="0"/>
                    <w:adjustRightInd/>
                    <w:spacing w:before="0" w:beforeAutospacing="0" w:after="0" w:afterAutospacing="0" w:line="300" w:lineRule="exact"/>
                    <w:ind w:left="-42" w:leftChars="-20" w:right="-42" w:rightChars="-2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绿化用水</w:t>
                  </w:r>
                </w:p>
              </w:tc>
              <w:tc>
                <w:tcPr>
                  <w:tcW w:w="1188" w:type="dxa"/>
                  <w:tcBorders>
                    <w:tl2br w:val="nil"/>
                    <w:tr2bl w:val="nil"/>
                  </w:tcBorders>
                  <w:vAlign w:val="center"/>
                </w:tcPr>
                <w:p w14:paraId="48FE8625">
                  <w:pPr>
                    <w:keepNext w:val="0"/>
                    <w:keepLines w:val="0"/>
                    <w:pageBreakBefore w:val="0"/>
                    <w:suppressLineNumbers w:val="0"/>
                    <w:kinsoku/>
                    <w:wordWrap/>
                    <w:overflowPunct/>
                    <w:topLinePunct w:val="0"/>
                    <w:autoSpaceDE/>
                    <w:autoSpaceDN/>
                    <w:bidi w:val="0"/>
                    <w:adjustRightInd/>
                    <w:spacing w:before="0" w:beforeAutospacing="0" w:after="0" w:afterAutospacing="0" w:line="300" w:lineRule="exact"/>
                    <w:ind w:left="-42" w:leftChars="-20" w:right="-42" w:rightChars="-20"/>
                    <w:jc w:val="center"/>
                    <w:textAlignment w:val="auto"/>
                    <w:rPr>
                      <w:rFonts w:hint="default"/>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w:t>
                  </w:r>
                  <w:r>
                    <w:rPr>
                      <w:rFonts w:hint="default"/>
                      <w:color w:val="000000" w:themeColor="text1"/>
                      <w:sz w:val="21"/>
                      <w:szCs w:val="21"/>
                      <w14:textFill>
                        <w14:solidFill>
                          <w14:schemeClr w14:val="tx1"/>
                        </w14:solidFill>
                      </w14:textFill>
                    </w:rPr>
                    <w:t>L/（m</w:t>
                  </w:r>
                  <w:r>
                    <w:rPr>
                      <w:rFonts w:hint="default"/>
                      <w:color w:val="000000" w:themeColor="text1"/>
                      <w:sz w:val="21"/>
                      <w:szCs w:val="21"/>
                      <w:vertAlign w:val="superscript"/>
                      <w14:textFill>
                        <w14:solidFill>
                          <w14:schemeClr w14:val="tx1"/>
                        </w14:solidFill>
                      </w14:textFill>
                    </w:rPr>
                    <w:t>2</w:t>
                  </w:r>
                  <w:r>
                    <w:rPr>
                      <w:rFonts w:hint="default"/>
                      <w:color w:val="000000" w:themeColor="text1"/>
                      <w:sz w:val="21"/>
                      <w:szCs w:val="21"/>
                      <w14:textFill>
                        <w14:solidFill>
                          <w14:schemeClr w14:val="tx1"/>
                        </w14:solidFill>
                      </w14:textFill>
                    </w:rPr>
                    <w:t>/d）</w:t>
                  </w:r>
                </w:p>
              </w:tc>
              <w:tc>
                <w:tcPr>
                  <w:tcW w:w="1200" w:type="dxa"/>
                  <w:tcBorders>
                    <w:tl2br w:val="nil"/>
                    <w:tr2bl w:val="nil"/>
                  </w:tcBorders>
                  <w:vAlign w:val="center"/>
                </w:tcPr>
                <w:p w14:paraId="65262672">
                  <w:pPr>
                    <w:keepNext w:val="0"/>
                    <w:keepLines w:val="0"/>
                    <w:pageBreakBefore w:val="0"/>
                    <w:suppressLineNumbers w:val="0"/>
                    <w:kinsoku/>
                    <w:wordWrap/>
                    <w:overflowPunct/>
                    <w:topLinePunct w:val="0"/>
                    <w:autoSpaceDE/>
                    <w:autoSpaceDN/>
                    <w:bidi w:val="0"/>
                    <w:adjustRightInd/>
                    <w:spacing w:before="0" w:beforeAutospacing="0" w:after="0" w:afterAutospacing="0" w:line="300" w:lineRule="exact"/>
                    <w:ind w:left="-42" w:leftChars="-20" w:right="-42" w:rightChars="-2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12690.65m</w:t>
                  </w:r>
                  <w:r>
                    <w:rPr>
                      <w:rFonts w:hint="eastAsia"/>
                      <w:color w:val="000000" w:themeColor="text1"/>
                      <w:sz w:val="21"/>
                      <w:szCs w:val="21"/>
                      <w:vertAlign w:val="superscript"/>
                      <w:lang w:val="en-US" w:eastAsia="zh-CN"/>
                      <w14:textFill>
                        <w14:solidFill>
                          <w14:schemeClr w14:val="tx1"/>
                        </w14:solidFill>
                      </w14:textFill>
                    </w:rPr>
                    <w:t>2</w:t>
                  </w:r>
                </w:p>
              </w:tc>
              <w:tc>
                <w:tcPr>
                  <w:tcW w:w="912" w:type="dxa"/>
                  <w:tcBorders>
                    <w:tl2br w:val="nil"/>
                    <w:tr2bl w:val="nil"/>
                  </w:tcBorders>
                  <w:vAlign w:val="center"/>
                </w:tcPr>
                <w:p w14:paraId="77DD2E03">
                  <w:pPr>
                    <w:keepNext w:val="0"/>
                    <w:keepLines w:val="0"/>
                    <w:pageBreakBefore w:val="0"/>
                    <w:suppressLineNumbers w:val="0"/>
                    <w:kinsoku/>
                    <w:wordWrap/>
                    <w:overflowPunct/>
                    <w:topLinePunct w:val="0"/>
                    <w:autoSpaceDE/>
                    <w:autoSpaceDN/>
                    <w:bidi w:val="0"/>
                    <w:adjustRightInd/>
                    <w:spacing w:before="0" w:beforeAutospacing="0" w:after="0" w:afterAutospacing="0" w:line="300" w:lineRule="exact"/>
                    <w:ind w:left="-42" w:leftChars="-20" w:right="-42" w:rightChars="-2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19.04</w:t>
                  </w:r>
                </w:p>
              </w:tc>
              <w:tc>
                <w:tcPr>
                  <w:tcW w:w="900" w:type="dxa"/>
                  <w:tcBorders>
                    <w:tl2br w:val="nil"/>
                    <w:tr2bl w:val="nil"/>
                  </w:tcBorders>
                  <w:vAlign w:val="center"/>
                </w:tcPr>
                <w:p w14:paraId="189D30D1">
                  <w:pPr>
                    <w:keepNext w:val="0"/>
                    <w:keepLines w:val="0"/>
                    <w:pageBreakBefore w:val="0"/>
                    <w:suppressLineNumbers w:val="0"/>
                    <w:kinsoku/>
                    <w:wordWrap/>
                    <w:overflowPunct/>
                    <w:topLinePunct w:val="0"/>
                    <w:autoSpaceDE/>
                    <w:autoSpaceDN/>
                    <w:bidi w:val="0"/>
                    <w:adjustRightInd/>
                    <w:spacing w:before="0" w:beforeAutospacing="0" w:after="0" w:afterAutospacing="0" w:line="300" w:lineRule="exact"/>
                    <w:ind w:left="-42" w:leftChars="-20" w:right="-42" w:rightChars="-2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2733" w:type="dxa"/>
                  <w:tcBorders>
                    <w:tl2br w:val="nil"/>
                    <w:tr2bl w:val="nil"/>
                  </w:tcBorders>
                  <w:vAlign w:val="center"/>
                </w:tcPr>
                <w:p w14:paraId="2527B9D0">
                  <w:pPr>
                    <w:keepNext w:val="0"/>
                    <w:keepLines w:val="0"/>
                    <w:pageBreakBefore w:val="0"/>
                    <w:suppressLineNumbers w:val="0"/>
                    <w:kinsoku/>
                    <w:wordWrap/>
                    <w:overflowPunct/>
                    <w:topLinePunct w:val="0"/>
                    <w:autoSpaceDE/>
                    <w:autoSpaceDN/>
                    <w:bidi w:val="0"/>
                    <w:adjustRightInd/>
                    <w:spacing w:before="0" w:beforeAutospacing="0" w:after="0" w:afterAutospacing="0" w:line="300" w:lineRule="exact"/>
                    <w:ind w:left="-42" w:leftChars="-20" w:right="-42" w:rightChars="-20"/>
                    <w:jc w:val="center"/>
                    <w:textAlignment w:val="auto"/>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14:paraId="342B864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7" w:hRule="atLeast"/>
                <w:jc w:val="center"/>
              </w:trPr>
              <w:tc>
                <w:tcPr>
                  <w:tcW w:w="1443" w:type="dxa"/>
                  <w:gridSpan w:val="2"/>
                  <w:tcBorders>
                    <w:tl2br w:val="nil"/>
                    <w:tr2bl w:val="nil"/>
                  </w:tcBorders>
                  <w:vAlign w:val="center"/>
                </w:tcPr>
                <w:p w14:paraId="28BC326E">
                  <w:pPr>
                    <w:keepNext w:val="0"/>
                    <w:keepLines w:val="0"/>
                    <w:pageBreakBefore w:val="0"/>
                    <w:suppressLineNumbers w:val="0"/>
                    <w:kinsoku/>
                    <w:wordWrap/>
                    <w:overflowPunct/>
                    <w:topLinePunct w:val="0"/>
                    <w:autoSpaceDE/>
                    <w:autoSpaceDN/>
                    <w:bidi w:val="0"/>
                    <w:adjustRightInd/>
                    <w:spacing w:before="0" w:beforeAutospacing="0" w:after="0" w:afterAutospacing="0" w:line="300" w:lineRule="exact"/>
                    <w:ind w:left="-42" w:leftChars="-20" w:right="-42" w:rightChars="-2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道路洒水</w:t>
                  </w:r>
                </w:p>
              </w:tc>
              <w:tc>
                <w:tcPr>
                  <w:tcW w:w="1188" w:type="dxa"/>
                  <w:tcBorders>
                    <w:tl2br w:val="nil"/>
                    <w:tr2bl w:val="nil"/>
                  </w:tcBorders>
                  <w:vAlign w:val="center"/>
                </w:tcPr>
                <w:p w14:paraId="1E792AC5">
                  <w:pPr>
                    <w:keepNext w:val="0"/>
                    <w:keepLines w:val="0"/>
                    <w:pageBreakBefore w:val="0"/>
                    <w:suppressLineNumbers w:val="0"/>
                    <w:kinsoku/>
                    <w:wordWrap/>
                    <w:overflowPunct/>
                    <w:topLinePunct w:val="0"/>
                    <w:autoSpaceDE/>
                    <w:autoSpaceDN/>
                    <w:bidi w:val="0"/>
                    <w:adjustRightInd/>
                    <w:spacing w:before="0" w:beforeAutospacing="0" w:after="0" w:afterAutospacing="0" w:line="300" w:lineRule="exact"/>
                    <w:ind w:left="-42" w:leftChars="-20" w:right="-42" w:rightChars="-20"/>
                    <w:jc w:val="center"/>
                    <w:textAlignment w:val="auto"/>
                    <w:rPr>
                      <w:rFonts w:hint="default"/>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w:t>
                  </w:r>
                  <w:r>
                    <w:rPr>
                      <w:rFonts w:hint="default"/>
                      <w:color w:val="000000" w:themeColor="text1"/>
                      <w:sz w:val="21"/>
                      <w:szCs w:val="21"/>
                      <w14:textFill>
                        <w14:solidFill>
                          <w14:schemeClr w14:val="tx1"/>
                        </w14:solidFill>
                      </w14:textFill>
                    </w:rPr>
                    <w:t>L/（m</w:t>
                  </w:r>
                  <w:r>
                    <w:rPr>
                      <w:rFonts w:hint="default"/>
                      <w:color w:val="000000" w:themeColor="text1"/>
                      <w:sz w:val="21"/>
                      <w:szCs w:val="21"/>
                      <w:vertAlign w:val="superscript"/>
                      <w14:textFill>
                        <w14:solidFill>
                          <w14:schemeClr w14:val="tx1"/>
                        </w14:solidFill>
                      </w14:textFill>
                    </w:rPr>
                    <w:t>2</w:t>
                  </w:r>
                  <w:r>
                    <w:rPr>
                      <w:rFonts w:hint="default"/>
                      <w:color w:val="000000" w:themeColor="text1"/>
                      <w:sz w:val="21"/>
                      <w:szCs w:val="21"/>
                      <w14:textFill>
                        <w14:solidFill>
                          <w14:schemeClr w14:val="tx1"/>
                        </w14:solidFill>
                      </w14:textFill>
                    </w:rPr>
                    <w:t>/d）</w:t>
                  </w:r>
                </w:p>
              </w:tc>
              <w:tc>
                <w:tcPr>
                  <w:tcW w:w="1200" w:type="dxa"/>
                  <w:tcBorders>
                    <w:tl2br w:val="nil"/>
                    <w:tr2bl w:val="nil"/>
                  </w:tcBorders>
                  <w:vAlign w:val="center"/>
                </w:tcPr>
                <w:p w14:paraId="58384A99">
                  <w:pPr>
                    <w:keepNext w:val="0"/>
                    <w:keepLines w:val="0"/>
                    <w:pageBreakBefore w:val="0"/>
                    <w:suppressLineNumbers w:val="0"/>
                    <w:kinsoku/>
                    <w:wordWrap/>
                    <w:overflowPunct/>
                    <w:topLinePunct w:val="0"/>
                    <w:autoSpaceDE/>
                    <w:autoSpaceDN/>
                    <w:bidi w:val="0"/>
                    <w:adjustRightInd/>
                    <w:spacing w:before="0" w:beforeAutospacing="0" w:after="0" w:afterAutospacing="0" w:line="300" w:lineRule="exact"/>
                    <w:ind w:left="-42" w:leftChars="-20" w:right="-42" w:rightChars="-2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15368.35m</w:t>
                  </w:r>
                  <w:r>
                    <w:rPr>
                      <w:rFonts w:hint="eastAsia"/>
                      <w:color w:val="000000" w:themeColor="text1"/>
                      <w:sz w:val="21"/>
                      <w:szCs w:val="21"/>
                      <w:vertAlign w:val="superscript"/>
                      <w:lang w:val="en-US" w:eastAsia="zh-CN"/>
                      <w14:textFill>
                        <w14:solidFill>
                          <w14:schemeClr w14:val="tx1"/>
                        </w14:solidFill>
                      </w14:textFill>
                    </w:rPr>
                    <w:t>2</w:t>
                  </w:r>
                </w:p>
              </w:tc>
              <w:tc>
                <w:tcPr>
                  <w:tcW w:w="912" w:type="dxa"/>
                  <w:tcBorders>
                    <w:tl2br w:val="nil"/>
                    <w:tr2bl w:val="nil"/>
                  </w:tcBorders>
                  <w:vAlign w:val="center"/>
                </w:tcPr>
                <w:p w14:paraId="550F92D3">
                  <w:pPr>
                    <w:keepNext w:val="0"/>
                    <w:keepLines w:val="0"/>
                    <w:pageBreakBefore w:val="0"/>
                    <w:suppressLineNumbers w:val="0"/>
                    <w:kinsoku/>
                    <w:wordWrap/>
                    <w:overflowPunct/>
                    <w:topLinePunct w:val="0"/>
                    <w:autoSpaceDE/>
                    <w:autoSpaceDN/>
                    <w:bidi w:val="0"/>
                    <w:adjustRightInd/>
                    <w:spacing w:before="0" w:beforeAutospacing="0" w:after="0" w:afterAutospacing="0" w:line="300" w:lineRule="exact"/>
                    <w:ind w:left="-42" w:leftChars="-20" w:right="-42" w:rightChars="-2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23.05</w:t>
                  </w:r>
                </w:p>
              </w:tc>
              <w:tc>
                <w:tcPr>
                  <w:tcW w:w="900" w:type="dxa"/>
                  <w:tcBorders>
                    <w:tl2br w:val="nil"/>
                    <w:tr2bl w:val="nil"/>
                  </w:tcBorders>
                  <w:vAlign w:val="center"/>
                </w:tcPr>
                <w:p w14:paraId="7A21759A">
                  <w:pPr>
                    <w:keepNext w:val="0"/>
                    <w:keepLines w:val="0"/>
                    <w:pageBreakBefore w:val="0"/>
                    <w:suppressLineNumbers w:val="0"/>
                    <w:kinsoku/>
                    <w:wordWrap/>
                    <w:overflowPunct/>
                    <w:topLinePunct w:val="0"/>
                    <w:autoSpaceDE/>
                    <w:autoSpaceDN/>
                    <w:bidi w:val="0"/>
                    <w:adjustRightInd/>
                    <w:spacing w:before="0" w:beforeAutospacing="0" w:after="0" w:afterAutospacing="0" w:line="300" w:lineRule="exact"/>
                    <w:ind w:left="-42" w:leftChars="-20" w:right="-42" w:rightChars="-2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2733" w:type="dxa"/>
                  <w:tcBorders>
                    <w:tl2br w:val="nil"/>
                    <w:tr2bl w:val="nil"/>
                  </w:tcBorders>
                  <w:vAlign w:val="center"/>
                </w:tcPr>
                <w:p w14:paraId="4C737DE7">
                  <w:pPr>
                    <w:keepNext w:val="0"/>
                    <w:keepLines w:val="0"/>
                    <w:pageBreakBefore w:val="0"/>
                    <w:suppressLineNumbers w:val="0"/>
                    <w:kinsoku/>
                    <w:wordWrap/>
                    <w:overflowPunct/>
                    <w:topLinePunct w:val="0"/>
                    <w:autoSpaceDE/>
                    <w:autoSpaceDN/>
                    <w:bidi w:val="0"/>
                    <w:adjustRightInd/>
                    <w:spacing w:before="0" w:beforeAutospacing="0" w:after="0" w:afterAutospacing="0" w:line="300" w:lineRule="exact"/>
                    <w:ind w:left="-42" w:leftChars="-20" w:right="-42" w:rightChars="-20"/>
                    <w:jc w:val="center"/>
                    <w:textAlignment w:val="auto"/>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14:paraId="1778F127">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jc w:val="center"/>
              </w:trPr>
              <w:tc>
                <w:tcPr>
                  <w:tcW w:w="3831" w:type="dxa"/>
                  <w:gridSpan w:val="4"/>
                  <w:tcBorders>
                    <w:tl2br w:val="nil"/>
                    <w:tr2bl w:val="nil"/>
                  </w:tcBorders>
                  <w:vAlign w:val="center"/>
                </w:tcPr>
                <w:p w14:paraId="7A9F1EA4">
                  <w:pPr>
                    <w:keepNext w:val="0"/>
                    <w:keepLines w:val="0"/>
                    <w:pageBreakBefore w:val="0"/>
                    <w:suppressLineNumbers w:val="0"/>
                    <w:kinsoku/>
                    <w:wordWrap/>
                    <w:overflowPunct/>
                    <w:topLinePunct w:val="0"/>
                    <w:autoSpaceDE/>
                    <w:autoSpaceDN/>
                    <w:bidi w:val="0"/>
                    <w:adjustRightInd/>
                    <w:spacing w:before="0" w:beforeAutospacing="0" w:after="0" w:afterAutospacing="0" w:line="300" w:lineRule="exact"/>
                    <w:ind w:left="-42" w:leftChars="-20" w:right="-42" w:rightChars="-20"/>
                    <w:jc w:val="center"/>
                    <w:textAlignment w:val="auto"/>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合计</w:t>
                  </w:r>
                </w:p>
              </w:tc>
              <w:tc>
                <w:tcPr>
                  <w:tcW w:w="912" w:type="dxa"/>
                  <w:tcBorders>
                    <w:tl2br w:val="nil"/>
                    <w:tr2bl w:val="nil"/>
                  </w:tcBorders>
                  <w:vAlign w:val="center"/>
                </w:tcPr>
                <w:p w14:paraId="6AC96D5A">
                  <w:pPr>
                    <w:keepNext w:val="0"/>
                    <w:keepLines w:val="0"/>
                    <w:pageBreakBefore w:val="0"/>
                    <w:suppressLineNumbers w:val="0"/>
                    <w:kinsoku/>
                    <w:wordWrap/>
                    <w:overflowPunct/>
                    <w:topLinePunct w:val="0"/>
                    <w:autoSpaceDE/>
                    <w:autoSpaceDN/>
                    <w:bidi w:val="0"/>
                    <w:adjustRightInd/>
                    <w:spacing w:before="0" w:beforeAutospacing="0" w:after="0" w:afterAutospacing="0" w:line="300" w:lineRule="exact"/>
                    <w:ind w:left="-42" w:leftChars="-20" w:right="-42" w:rightChars="-2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143.61</w:t>
                  </w:r>
                </w:p>
              </w:tc>
              <w:tc>
                <w:tcPr>
                  <w:tcW w:w="900" w:type="dxa"/>
                  <w:tcBorders>
                    <w:tl2br w:val="nil"/>
                    <w:tr2bl w:val="nil"/>
                  </w:tcBorders>
                  <w:vAlign w:val="center"/>
                </w:tcPr>
                <w:p w14:paraId="302394C7">
                  <w:pPr>
                    <w:keepNext w:val="0"/>
                    <w:keepLines w:val="0"/>
                    <w:pageBreakBefore w:val="0"/>
                    <w:suppressLineNumbers w:val="0"/>
                    <w:kinsoku/>
                    <w:wordWrap/>
                    <w:overflowPunct/>
                    <w:topLinePunct w:val="0"/>
                    <w:autoSpaceDE/>
                    <w:autoSpaceDN/>
                    <w:bidi w:val="0"/>
                    <w:adjustRightInd/>
                    <w:spacing w:before="0" w:beforeAutospacing="0" w:after="0" w:afterAutospacing="0" w:line="300" w:lineRule="exact"/>
                    <w:ind w:left="-42" w:leftChars="-20" w:right="-42" w:rightChars="-2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81.44</w:t>
                  </w:r>
                </w:p>
              </w:tc>
              <w:tc>
                <w:tcPr>
                  <w:tcW w:w="2733" w:type="dxa"/>
                  <w:tcBorders>
                    <w:tl2br w:val="nil"/>
                    <w:tr2bl w:val="nil"/>
                  </w:tcBorders>
                  <w:vAlign w:val="center"/>
                </w:tcPr>
                <w:p w14:paraId="2B3B8597">
                  <w:pPr>
                    <w:keepNext w:val="0"/>
                    <w:keepLines w:val="0"/>
                    <w:pageBreakBefore w:val="0"/>
                    <w:suppressLineNumbers w:val="0"/>
                    <w:kinsoku/>
                    <w:wordWrap/>
                    <w:overflowPunct/>
                    <w:topLinePunct w:val="0"/>
                    <w:autoSpaceDE/>
                    <w:autoSpaceDN/>
                    <w:bidi w:val="0"/>
                    <w:adjustRightInd/>
                    <w:spacing w:before="0" w:beforeAutospacing="0" w:after="0" w:afterAutospacing="0" w:line="300" w:lineRule="exact"/>
                    <w:ind w:left="-42" w:leftChars="-20" w:right="-42" w:rightChars="-20"/>
                    <w:jc w:val="center"/>
                    <w:textAlignment w:val="auto"/>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bookmarkEnd w:id="3"/>
            <w:bookmarkEnd w:id="4"/>
          </w:tbl>
          <w:p w14:paraId="031FD52F">
            <w:pPr>
              <w:keepNext w:val="0"/>
              <w:keepLines w:val="0"/>
              <w:suppressLineNumbers w:val="0"/>
              <w:tabs>
                <w:tab w:val="center" w:pos="4142"/>
              </w:tabs>
              <w:autoSpaceDE w:val="0"/>
              <w:autoSpaceDN w:val="0"/>
              <w:adjustRightInd w:val="0"/>
              <w:snapToGrid w:val="0"/>
              <w:spacing w:before="120" w:beforeLines="50" w:beforeAutospacing="0" w:after="0" w:afterAutospacing="0" w:line="360" w:lineRule="auto"/>
              <w:ind w:left="0" w:right="0"/>
              <w:jc w:val="center"/>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object>
                <v:shape id="_x0000_i1025" o:spt="75" type="#_x0000_t75" style="height:177.4pt;width:342.2pt;" o:ole="t" filled="f" o:preferrelative="t" stroked="f" coordsize="21600,21600">
                  <v:path/>
                  <v:fill on="f" focussize="0,0"/>
                  <v:stroke on="f"/>
                  <v:imagedata r:id="rId17" o:title=""/>
                  <o:lock v:ext="edit" aspectratio="t"/>
                  <w10:wrap type="none"/>
                  <w10:anchorlock/>
                </v:shape>
                <o:OLEObject Type="Embed" ProgID="Visio.Drawing.11" ShapeID="_x0000_i1025" DrawAspect="Content" ObjectID="_1468075725" r:id="rId16">
                  <o:LockedField>false</o:LockedField>
                </o:OLEObject>
              </w:object>
            </w:r>
          </w:p>
          <w:p w14:paraId="6FA81AC3">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eastAsia" w:ascii="黑体" w:hAnsi="黑体" w:eastAsia="黑体" w:cs="黑体"/>
                <w:b w:val="0"/>
                <w:bCs w:val="0"/>
                <w:color w:val="000000" w:themeColor="text1"/>
                <w:sz w:val="21"/>
                <w:szCs w:val="21"/>
                <w:lang w:eastAsia="zh-CN"/>
                <w14:textFill>
                  <w14:solidFill>
                    <w14:schemeClr w14:val="tx1"/>
                  </w14:solidFill>
                </w14:textFill>
              </w:rPr>
            </w:pPr>
            <w:r>
              <w:rPr>
                <w:rFonts w:hint="eastAsia" w:ascii="黑体" w:hAnsi="黑体" w:eastAsia="黑体" w:cs="黑体"/>
                <w:b w:val="0"/>
                <w:bCs w:val="0"/>
                <w:color w:val="000000" w:themeColor="text1"/>
                <w:sz w:val="21"/>
                <w:szCs w:val="21"/>
                <w14:textFill>
                  <w14:solidFill>
                    <w14:schemeClr w14:val="tx1"/>
                  </w14:solidFill>
                </w14:textFill>
              </w:rPr>
              <w:t xml:space="preserve">图 2-1    </w:t>
            </w:r>
            <w:r>
              <w:rPr>
                <w:rFonts w:hint="eastAsia" w:ascii="黑体" w:hAnsi="黑体" w:eastAsia="黑体" w:cs="黑体"/>
                <w:b w:val="0"/>
                <w:bCs w:val="0"/>
                <w:color w:val="000000" w:themeColor="text1"/>
                <w:sz w:val="21"/>
                <w:szCs w:val="21"/>
                <w:lang w:val="en-US" w:eastAsia="zh-CN"/>
                <w14:textFill>
                  <w14:solidFill>
                    <w14:schemeClr w14:val="tx1"/>
                  </w14:solidFill>
                </w14:textFill>
              </w:rPr>
              <w:t>非采暖期</w:t>
            </w:r>
            <w:r>
              <w:rPr>
                <w:rFonts w:hint="eastAsia" w:ascii="黑体" w:hAnsi="黑体" w:eastAsia="黑体" w:cs="黑体"/>
                <w:b w:val="0"/>
                <w:bCs w:val="0"/>
                <w:color w:val="000000" w:themeColor="text1"/>
                <w:sz w:val="21"/>
                <w:szCs w:val="21"/>
                <w14:textFill>
                  <w14:solidFill>
                    <w14:schemeClr w14:val="tx1"/>
                  </w14:solidFill>
                </w14:textFill>
              </w:rPr>
              <w:t>工程水平衡图    单位：</w:t>
            </w:r>
            <w:r>
              <w:rPr>
                <w:rFonts w:hint="eastAsia" w:ascii="黑体" w:hAnsi="黑体" w:eastAsia="黑体" w:cs="黑体"/>
                <w:b w:val="0"/>
                <w:bCs w:val="0"/>
                <w:color w:val="000000" w:themeColor="text1"/>
                <w:sz w:val="21"/>
                <w:szCs w:val="21"/>
                <w:lang w:val="en-US" w:eastAsia="zh-CN"/>
                <w14:textFill>
                  <w14:solidFill>
                    <w14:schemeClr w14:val="tx1"/>
                  </w14:solidFill>
                </w14:textFill>
              </w:rPr>
              <w:t>m</w:t>
            </w:r>
            <w:r>
              <w:rPr>
                <w:rFonts w:hint="eastAsia" w:ascii="黑体" w:hAnsi="黑体" w:eastAsia="黑体" w:cs="黑体"/>
                <w:b w:val="0"/>
                <w:bCs w:val="0"/>
                <w:color w:val="000000" w:themeColor="text1"/>
                <w:sz w:val="21"/>
                <w:szCs w:val="21"/>
                <w:vertAlign w:val="superscript"/>
                <w:lang w:val="en-US" w:eastAsia="zh-CN"/>
                <w14:textFill>
                  <w14:solidFill>
                    <w14:schemeClr w14:val="tx1"/>
                  </w14:solidFill>
                </w14:textFill>
              </w:rPr>
              <w:t>3</w:t>
            </w:r>
            <w:r>
              <w:rPr>
                <w:rFonts w:hint="eastAsia" w:ascii="黑体" w:hAnsi="黑体" w:eastAsia="黑体" w:cs="黑体"/>
                <w:b w:val="0"/>
                <w:bCs w:val="0"/>
                <w:color w:val="000000" w:themeColor="text1"/>
                <w:sz w:val="21"/>
                <w:szCs w:val="21"/>
                <w14:textFill>
                  <w14:solidFill>
                    <w14:schemeClr w14:val="tx1"/>
                  </w14:solidFill>
                </w14:textFill>
              </w:rPr>
              <w:t>/</w:t>
            </w:r>
            <w:r>
              <w:rPr>
                <w:rFonts w:hint="eastAsia" w:ascii="黑体" w:hAnsi="黑体" w:eastAsia="黑体" w:cs="黑体"/>
                <w:b w:val="0"/>
                <w:bCs w:val="0"/>
                <w:color w:val="000000" w:themeColor="text1"/>
                <w:sz w:val="21"/>
                <w:szCs w:val="21"/>
                <w:lang w:val="en-US" w:eastAsia="zh-CN"/>
                <w14:textFill>
                  <w14:solidFill>
                    <w14:schemeClr w14:val="tx1"/>
                  </w14:solidFill>
                </w14:textFill>
              </w:rPr>
              <w:t>d</w:t>
            </w:r>
          </w:p>
          <w:p w14:paraId="591A6447">
            <w:pPr>
              <w:keepNext w:val="0"/>
              <w:keepLines w:val="0"/>
              <w:suppressLineNumbers w:val="0"/>
              <w:tabs>
                <w:tab w:val="center" w:pos="4142"/>
              </w:tabs>
              <w:autoSpaceDE w:val="0"/>
              <w:autoSpaceDN w:val="0"/>
              <w:adjustRightInd w:val="0"/>
              <w:snapToGrid w:val="0"/>
              <w:spacing w:before="120" w:beforeLines="50" w:beforeAutospacing="0" w:after="0" w:afterAutospacing="0" w:line="360" w:lineRule="auto"/>
              <w:ind w:left="0" w:right="0"/>
              <w:jc w:val="center"/>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object>
                <v:shape id="_x0000_i1026" o:spt="75" type="#_x0000_t75" style="height:102.8pt;width:336.8pt;" o:ole="t" filled="f" o:preferrelative="t" stroked="f" coordsize="21600,21600">
                  <v:path/>
                  <v:fill on="f" focussize="0,0"/>
                  <v:stroke on="f"/>
                  <v:imagedata r:id="rId19" o:title=""/>
                  <o:lock v:ext="edit" aspectratio="t"/>
                  <w10:wrap type="none"/>
                  <w10:anchorlock/>
                </v:shape>
                <o:OLEObject Type="Embed" ProgID="Visio.Drawing.11" ShapeID="_x0000_i1026" DrawAspect="Content" ObjectID="_1468075726" r:id="rId18">
                  <o:LockedField>false</o:LockedField>
                </o:OLEObject>
              </w:object>
            </w:r>
          </w:p>
          <w:p w14:paraId="14123E56">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eastAsia" w:ascii="黑体" w:hAnsi="黑体" w:eastAsia="黑体" w:cs="黑体"/>
                <w:b w:val="0"/>
                <w:bCs w:val="0"/>
                <w:color w:val="000000" w:themeColor="text1"/>
                <w:sz w:val="21"/>
                <w:szCs w:val="21"/>
                <w:lang w:eastAsia="zh-CN"/>
                <w14:textFill>
                  <w14:solidFill>
                    <w14:schemeClr w14:val="tx1"/>
                  </w14:solidFill>
                </w14:textFill>
              </w:rPr>
            </w:pPr>
            <w:r>
              <w:rPr>
                <w:rFonts w:hint="eastAsia" w:ascii="黑体" w:hAnsi="黑体" w:eastAsia="黑体" w:cs="黑体"/>
                <w:b w:val="0"/>
                <w:bCs w:val="0"/>
                <w:color w:val="000000" w:themeColor="text1"/>
                <w:sz w:val="21"/>
                <w:szCs w:val="21"/>
                <w14:textFill>
                  <w14:solidFill>
                    <w14:schemeClr w14:val="tx1"/>
                  </w14:solidFill>
                </w14:textFill>
              </w:rPr>
              <w:t>图 2-</w:t>
            </w:r>
            <w:r>
              <w:rPr>
                <w:rFonts w:hint="eastAsia" w:ascii="黑体" w:hAnsi="黑体" w:eastAsia="黑体" w:cs="黑体"/>
                <w:b w:val="0"/>
                <w:bCs w:val="0"/>
                <w:color w:val="000000" w:themeColor="text1"/>
                <w:sz w:val="21"/>
                <w:szCs w:val="21"/>
                <w:lang w:val="en-US" w:eastAsia="zh-CN"/>
                <w14:textFill>
                  <w14:solidFill>
                    <w14:schemeClr w14:val="tx1"/>
                  </w14:solidFill>
                </w14:textFill>
              </w:rPr>
              <w:t>2</w:t>
            </w:r>
            <w:r>
              <w:rPr>
                <w:rFonts w:hint="eastAsia" w:ascii="黑体" w:hAnsi="黑体" w:eastAsia="黑体" w:cs="黑体"/>
                <w:b w:val="0"/>
                <w:bCs w:val="0"/>
                <w:color w:val="000000" w:themeColor="text1"/>
                <w:sz w:val="21"/>
                <w:szCs w:val="21"/>
                <w14:textFill>
                  <w14:solidFill>
                    <w14:schemeClr w14:val="tx1"/>
                  </w14:solidFill>
                </w14:textFill>
              </w:rPr>
              <w:t xml:space="preserve">    </w:t>
            </w:r>
            <w:r>
              <w:rPr>
                <w:rFonts w:hint="eastAsia" w:ascii="黑体" w:hAnsi="黑体" w:eastAsia="黑体" w:cs="黑体"/>
                <w:b w:val="0"/>
                <w:bCs w:val="0"/>
                <w:color w:val="000000" w:themeColor="text1"/>
                <w:sz w:val="21"/>
                <w:szCs w:val="21"/>
                <w:lang w:val="en-US" w:eastAsia="zh-CN"/>
                <w14:textFill>
                  <w14:solidFill>
                    <w14:schemeClr w14:val="tx1"/>
                  </w14:solidFill>
                </w14:textFill>
              </w:rPr>
              <w:t>采暖期</w:t>
            </w:r>
            <w:r>
              <w:rPr>
                <w:rFonts w:hint="eastAsia" w:ascii="黑体" w:hAnsi="黑体" w:eastAsia="黑体" w:cs="黑体"/>
                <w:b w:val="0"/>
                <w:bCs w:val="0"/>
                <w:color w:val="000000" w:themeColor="text1"/>
                <w:sz w:val="21"/>
                <w:szCs w:val="21"/>
                <w14:textFill>
                  <w14:solidFill>
                    <w14:schemeClr w14:val="tx1"/>
                  </w14:solidFill>
                </w14:textFill>
              </w:rPr>
              <w:t>工程水平衡图   单位：</w:t>
            </w:r>
            <w:r>
              <w:rPr>
                <w:rFonts w:hint="eastAsia" w:ascii="黑体" w:hAnsi="黑体" w:eastAsia="黑体" w:cs="黑体"/>
                <w:b w:val="0"/>
                <w:bCs w:val="0"/>
                <w:color w:val="000000" w:themeColor="text1"/>
                <w:sz w:val="21"/>
                <w:szCs w:val="21"/>
                <w:lang w:val="en-US" w:eastAsia="zh-CN"/>
                <w14:textFill>
                  <w14:solidFill>
                    <w14:schemeClr w14:val="tx1"/>
                  </w14:solidFill>
                </w14:textFill>
              </w:rPr>
              <w:t>m</w:t>
            </w:r>
            <w:r>
              <w:rPr>
                <w:rFonts w:hint="eastAsia" w:ascii="黑体" w:hAnsi="黑体" w:eastAsia="黑体" w:cs="黑体"/>
                <w:b w:val="0"/>
                <w:bCs w:val="0"/>
                <w:color w:val="000000" w:themeColor="text1"/>
                <w:sz w:val="21"/>
                <w:szCs w:val="21"/>
                <w:vertAlign w:val="superscript"/>
                <w:lang w:val="en-US" w:eastAsia="zh-CN"/>
                <w14:textFill>
                  <w14:solidFill>
                    <w14:schemeClr w14:val="tx1"/>
                  </w14:solidFill>
                </w14:textFill>
              </w:rPr>
              <w:t>3</w:t>
            </w:r>
            <w:r>
              <w:rPr>
                <w:rFonts w:hint="eastAsia" w:ascii="黑体" w:hAnsi="黑体" w:eastAsia="黑体" w:cs="黑体"/>
                <w:b w:val="0"/>
                <w:bCs w:val="0"/>
                <w:color w:val="000000" w:themeColor="text1"/>
                <w:sz w:val="21"/>
                <w:szCs w:val="21"/>
                <w14:textFill>
                  <w14:solidFill>
                    <w14:schemeClr w14:val="tx1"/>
                  </w14:solidFill>
                </w14:textFill>
              </w:rPr>
              <w:t>/</w:t>
            </w:r>
            <w:r>
              <w:rPr>
                <w:rFonts w:hint="eastAsia" w:ascii="黑体" w:hAnsi="黑体" w:eastAsia="黑体" w:cs="黑体"/>
                <w:b w:val="0"/>
                <w:bCs w:val="0"/>
                <w:color w:val="000000" w:themeColor="text1"/>
                <w:sz w:val="21"/>
                <w:szCs w:val="21"/>
                <w:lang w:val="en-US" w:eastAsia="zh-CN"/>
                <w14:textFill>
                  <w14:solidFill>
                    <w14:schemeClr w14:val="tx1"/>
                  </w14:solidFill>
                </w14:textFill>
              </w:rPr>
              <w:t>d</w:t>
            </w:r>
          </w:p>
          <w:p w14:paraId="6F46961B">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jc w:val="left"/>
              <w:rPr>
                <w:rFonts w:hint="default"/>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（3）采暖</w:t>
            </w:r>
            <w:r>
              <w:rPr>
                <w:rFonts w:hint="eastAsia"/>
                <w:b w:val="0"/>
                <w:bCs w:val="0"/>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由</w:t>
            </w:r>
            <w:r>
              <w:rPr>
                <w:rFonts w:hint="eastAsia"/>
                <w:color w:val="000000" w:themeColor="text1"/>
                <w:sz w:val="24"/>
                <w:szCs w:val="24"/>
                <w:lang w:val="en-US" w:eastAsia="zh-CN"/>
                <w14:textFill>
                  <w14:solidFill>
                    <w14:schemeClr w14:val="tx1"/>
                  </w14:solidFill>
                </w14:textFill>
              </w:rPr>
              <w:t>长治市屯留区</w:t>
            </w:r>
            <w:r>
              <w:rPr>
                <w:rFonts w:hint="eastAsia"/>
                <w:color w:val="000000" w:themeColor="text1"/>
                <w:sz w:val="24"/>
                <w:szCs w:val="24"/>
                <w14:textFill>
                  <w14:solidFill>
                    <w14:schemeClr w14:val="tx1"/>
                  </w14:solidFill>
                </w14:textFill>
              </w:rPr>
              <w:t>市政集中供热提供。</w:t>
            </w:r>
          </w:p>
          <w:p w14:paraId="42D7193D">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jc w:val="left"/>
              <w:rPr>
                <w:rFonts w:hint="eastAsia"/>
                <w:color w:val="0000FF"/>
                <w:sz w:val="24"/>
                <w:szCs w:val="24"/>
              </w:rPr>
            </w:pPr>
            <w:r>
              <w:rPr>
                <w:rFonts w:hint="eastAsia"/>
                <w:b/>
                <w:bCs/>
                <w:color w:val="000000" w:themeColor="text1"/>
                <w:sz w:val="24"/>
                <w:szCs w:val="24"/>
                <w14:textFill>
                  <w14:solidFill>
                    <w14:schemeClr w14:val="tx1"/>
                  </w14:solidFill>
                </w14:textFill>
              </w:rPr>
              <w:t>（4）供电</w:t>
            </w:r>
            <w:r>
              <w:rPr>
                <w:rFonts w:hint="eastAsia"/>
                <w:color w:val="000000" w:themeColor="text1"/>
                <w:sz w:val="24"/>
                <w:szCs w:val="24"/>
                <w14:textFill>
                  <w14:solidFill>
                    <w14:schemeClr w14:val="tx1"/>
                  </w14:solidFill>
                </w14:textFill>
              </w:rPr>
              <w:t>：由两路 10kV 市政供电系统供给，电源接自南侧建设南路。配电室位于各栋楼设备间，可满足本项目用电需求。</w:t>
            </w:r>
          </w:p>
          <w:p w14:paraId="780751ED">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jc w:val="left"/>
              <w:rPr>
                <w:rFonts w:hint="default"/>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default"/>
                <w:b/>
                <w:bCs/>
                <w:color w:val="000000" w:themeColor="text1"/>
                <w:sz w:val="24"/>
                <w:szCs w:val="24"/>
                <w:highlight w:val="none"/>
                <w14:textFill>
                  <w14:solidFill>
                    <w14:schemeClr w14:val="tx1"/>
                  </w14:solidFill>
                </w14:textFill>
              </w:rPr>
              <w:t>5</w:t>
            </w:r>
            <w:r>
              <w:rPr>
                <w:rFonts w:hint="eastAsia"/>
                <w:b/>
                <w:bCs/>
                <w:color w:val="000000" w:themeColor="text1"/>
                <w:sz w:val="24"/>
                <w:szCs w:val="24"/>
                <w:highlight w:val="none"/>
                <w14:textFill>
                  <w14:solidFill>
                    <w14:schemeClr w14:val="tx1"/>
                  </w14:solidFill>
                </w14:textFill>
              </w:rPr>
              <w:t>）食宿、洗浴</w:t>
            </w:r>
            <w:r>
              <w:rPr>
                <w:rFonts w:hint="eastAsia"/>
                <w:color w:val="000000" w:themeColor="text1"/>
                <w:sz w:val="24"/>
                <w:szCs w:val="24"/>
                <w:highlight w:val="none"/>
                <w14:textFill>
                  <w14:solidFill>
                    <w14:schemeClr w14:val="tx1"/>
                  </w14:solidFill>
                </w14:textFill>
              </w:rPr>
              <w:t>：项目</w:t>
            </w:r>
            <w:r>
              <w:rPr>
                <w:rFonts w:hint="eastAsia"/>
                <w:color w:val="000000" w:themeColor="text1"/>
                <w:sz w:val="24"/>
                <w:szCs w:val="24"/>
                <w:highlight w:val="none"/>
                <w:lang w:val="en-US" w:eastAsia="zh-CN"/>
                <w14:textFill>
                  <w14:solidFill>
                    <w14:schemeClr w14:val="tx1"/>
                  </w14:solidFill>
                </w14:textFill>
              </w:rPr>
              <w:t>不设食堂、住宿、洗浴设施</w:t>
            </w:r>
            <w:r>
              <w:rPr>
                <w:rFonts w:hint="eastAsia"/>
                <w:color w:val="000000" w:themeColor="text1"/>
                <w:sz w:val="24"/>
                <w:szCs w:val="24"/>
                <w:highlight w:val="none"/>
                <w14:textFill>
                  <w14:solidFill>
                    <w14:schemeClr w14:val="tx1"/>
                  </w14:solidFill>
                </w14:textFill>
              </w:rPr>
              <w:t>。</w:t>
            </w:r>
          </w:p>
          <w:p w14:paraId="747E6AE8">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jc w:val="left"/>
              <w:rPr>
                <w:rFonts w:hint="default"/>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 xml:space="preserve">2.6 </w:t>
            </w:r>
            <w:r>
              <w:rPr>
                <w:rFonts w:hint="eastAsia"/>
                <w:b/>
                <w:bCs/>
                <w:color w:val="000000" w:themeColor="text1"/>
                <w:sz w:val="24"/>
                <w:szCs w:val="24"/>
                <w14:textFill>
                  <w14:solidFill>
                    <w14:schemeClr w14:val="tx1"/>
                  </w14:solidFill>
                </w14:textFill>
              </w:rPr>
              <w:t>厂区平面布置</w:t>
            </w:r>
          </w:p>
          <w:p w14:paraId="0A0AB092">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校园的主入口设置在南侧体育路，在西南侧规划支路设置了一个学生步行入口，彻底做到了人车分流。</w:t>
            </w:r>
          </w:p>
          <w:p w14:paraId="51C99A09">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校区被划分为教学区、运动区。各功能区块的以连廊相连，连廊入院，连廊入楼，既方便了学生、老师便捷地出入各个楼体之间，又增加了校园内园林景致的趣味性。标准教室、实验教室、办公区、风雨操场等各个功能空间有分有合，既联系便捷，又动静分明、互不干扰。</w:t>
            </w:r>
          </w:p>
          <w:p w14:paraId="40B21703">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地块南侧主入口，西侧为教学楼，东侧为操场。在4栋教学楼中间的图书馆为整个校区的政治中心，多功能厅东侧地上2层的设立升旗台，1层设体育器材室，形成一个景观主轴，沿着主轴则是校区前广场，形成一个整体建筑。</w:t>
            </w:r>
          </w:p>
          <w:p w14:paraId="33053675">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项目总体平面布置图见附图</w:t>
            </w:r>
            <w:r>
              <w:rPr>
                <w:rFonts w:hint="eastAsia"/>
                <w:color w:val="000000" w:themeColor="text1"/>
                <w:sz w:val="24"/>
                <w:szCs w:val="24"/>
                <w:lang w:val="en-US" w:eastAsia="zh-CN"/>
                <w14:textFill>
                  <w14:solidFill>
                    <w14:schemeClr w14:val="tx1"/>
                  </w14:solidFill>
                </w14:textFill>
              </w:rPr>
              <w:t>3</w:t>
            </w:r>
            <w:r>
              <w:rPr>
                <w:rFonts w:hint="eastAsia"/>
                <w:color w:val="000000" w:themeColor="text1"/>
                <w:sz w:val="24"/>
                <w:szCs w:val="24"/>
                <w14:textFill>
                  <w14:solidFill>
                    <w14:schemeClr w14:val="tx1"/>
                  </w14:solidFill>
                </w14:textFill>
              </w:rPr>
              <w:t>。</w:t>
            </w:r>
          </w:p>
          <w:p w14:paraId="6798BBC6">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color w:val="000000" w:themeColor="text1"/>
                <w:sz w:val="24"/>
                <w:szCs w:val="24"/>
                <w14:textFill>
                  <w14:solidFill>
                    <w14:schemeClr w14:val="tx1"/>
                  </w14:solidFill>
                </w14:textFill>
              </w:rPr>
            </w:pPr>
          </w:p>
          <w:p w14:paraId="4437ECD8">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color w:val="000000" w:themeColor="text1"/>
                <w:sz w:val="24"/>
                <w:szCs w:val="24"/>
                <w14:textFill>
                  <w14:solidFill>
                    <w14:schemeClr w14:val="tx1"/>
                  </w14:solidFill>
                </w14:textFill>
              </w:rPr>
            </w:pPr>
          </w:p>
          <w:p w14:paraId="2DE9135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color w:val="000000" w:themeColor="text1"/>
                <w:sz w:val="24"/>
                <w:szCs w:val="24"/>
                <w14:textFill>
                  <w14:solidFill>
                    <w14:schemeClr w14:val="tx1"/>
                  </w14:solidFill>
                </w14:textFill>
              </w:rPr>
            </w:pPr>
          </w:p>
          <w:p w14:paraId="733ADF3D">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color w:val="000000" w:themeColor="text1"/>
                <w:sz w:val="24"/>
                <w:szCs w:val="24"/>
                <w14:textFill>
                  <w14:solidFill>
                    <w14:schemeClr w14:val="tx1"/>
                  </w14:solidFill>
                </w14:textFill>
              </w:rPr>
            </w:pPr>
          </w:p>
          <w:p w14:paraId="334BF7FF">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color w:val="000000" w:themeColor="text1"/>
                <w:sz w:val="24"/>
                <w:szCs w:val="24"/>
                <w14:textFill>
                  <w14:solidFill>
                    <w14:schemeClr w14:val="tx1"/>
                  </w14:solidFill>
                </w14:textFill>
              </w:rPr>
            </w:pPr>
          </w:p>
          <w:p w14:paraId="346FF988">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color w:val="000000" w:themeColor="text1"/>
                <w:sz w:val="24"/>
                <w:szCs w:val="24"/>
                <w14:textFill>
                  <w14:solidFill>
                    <w14:schemeClr w14:val="tx1"/>
                  </w14:solidFill>
                </w14:textFill>
              </w:rPr>
            </w:pPr>
          </w:p>
          <w:p w14:paraId="1AA63DFD">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color w:val="000000" w:themeColor="text1"/>
                <w:sz w:val="24"/>
                <w:szCs w:val="24"/>
                <w14:textFill>
                  <w14:solidFill>
                    <w14:schemeClr w14:val="tx1"/>
                  </w14:solidFill>
                </w14:textFill>
              </w:rPr>
            </w:pPr>
          </w:p>
          <w:p w14:paraId="1519099D">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color w:val="000000" w:themeColor="text1"/>
                <w:sz w:val="24"/>
                <w:szCs w:val="24"/>
                <w14:textFill>
                  <w14:solidFill>
                    <w14:schemeClr w14:val="tx1"/>
                  </w14:solidFill>
                </w14:textFill>
              </w:rPr>
            </w:pPr>
          </w:p>
        </w:tc>
      </w:tr>
    </w:tbl>
    <w:p w14:paraId="460D0E11">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1"/>
          <w:szCs w:val="21"/>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tbl>
      <w:tblPr>
        <w:tblStyle w:val="89"/>
        <w:tblW w:w="934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44"/>
        <w:gridCol w:w="8501"/>
      </w:tblGrid>
      <w:tr w14:paraId="5F07CC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8" w:hRule="atLeast"/>
          <w:jc w:val="center"/>
        </w:trPr>
        <w:tc>
          <w:tcPr>
            <w:tcW w:w="844" w:type="dxa"/>
            <w:vAlign w:val="center"/>
          </w:tcPr>
          <w:p w14:paraId="2CB3EDF8">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56087DFD">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6D02F389">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57ECB7DF">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675F0E5F">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3FADAB32">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1F9DB5B1">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142A8D1E">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0492D9B1">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0C1E0CB7">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60F889B8">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602570A1">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工艺流程和产排污环节</w:t>
            </w:r>
          </w:p>
          <w:p w14:paraId="7DD8675D">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2B6C8AD7">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59AE4C89">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5F3FB2BA">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7EA36C54">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434B84BD">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17787227">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3DA3130E">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543C3754">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0C14EEDE">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40CEB8FB">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581E6576">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14AC84A0">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3220CDFB">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4793AE77">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55C1B0ED">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39550A0F">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5F0A07CC">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3B5571BE">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42D231C6">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0F3A07D2">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32F5CE57">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4475C5DA">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工艺流程和产排污环节</w:t>
            </w:r>
          </w:p>
          <w:p w14:paraId="7691FBF5">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p w14:paraId="597EDD12">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66044C99">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17714C82">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721ABC92">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16F2ABEE">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1A284D02">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5CA627DB">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11B33957">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5C37F4C4">
            <w:pPr>
              <w:pStyle w:val="81"/>
              <w:keepNext w:val="0"/>
              <w:keepLines w:val="0"/>
              <w:suppressLineNumbers w:val="0"/>
              <w:adjustRightInd w:val="0"/>
              <w:snapToGrid w:val="0"/>
              <w:spacing w:before="0" w:beforeAutospacing="0" w:after="0" w:afterAutospacing="0" w:line="360" w:lineRule="auto"/>
              <w:ind w:left="0" w:right="0"/>
              <w:jc w:val="center"/>
              <w:rPr>
                <w:rFonts w:hint="eastAsia" w:cs="宋体"/>
                <w:color w:val="000000" w:themeColor="text1"/>
                <w:sz w:val="24"/>
                <w:szCs w:val="24"/>
                <w14:textFill>
                  <w14:solidFill>
                    <w14:schemeClr w14:val="tx1"/>
                  </w14:solidFill>
                </w14:textFill>
              </w:rPr>
            </w:pPr>
          </w:p>
          <w:p w14:paraId="726D97CC">
            <w:pPr>
              <w:pStyle w:val="81"/>
              <w:keepNext w:val="0"/>
              <w:keepLines w:val="0"/>
              <w:suppressLineNumbers w:val="0"/>
              <w:adjustRightInd w:val="0"/>
              <w:snapToGrid w:val="0"/>
              <w:spacing w:before="0" w:beforeAutospacing="0" w:after="0" w:afterAutospacing="0" w:line="360" w:lineRule="auto"/>
              <w:ind w:left="0" w:right="0"/>
              <w:jc w:val="center"/>
              <w:rPr>
                <w:rFonts w:hint="default" w:cs="宋体"/>
                <w:color w:val="000000" w:themeColor="text1"/>
                <w:sz w:val="24"/>
                <w:szCs w:val="24"/>
                <w14:textFill>
                  <w14:solidFill>
                    <w14:schemeClr w14:val="tx1"/>
                  </w14:solidFill>
                </w14:textFill>
              </w:rPr>
            </w:pPr>
          </w:p>
        </w:tc>
        <w:tc>
          <w:tcPr>
            <w:tcW w:w="8501" w:type="dxa"/>
          </w:tcPr>
          <w:p w14:paraId="10275A28">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jc w:val="left"/>
              <w:rPr>
                <w:rFonts w:hint="default" w:eastAsia="宋体"/>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2.7 工艺流程</w:t>
            </w:r>
          </w:p>
          <w:p w14:paraId="59872640">
            <w:pPr>
              <w:keepNext w:val="0"/>
              <w:keepLines w:val="0"/>
              <w:suppressLineNumbers w:val="0"/>
              <w:spacing w:before="0" w:beforeAutospacing="0" w:after="0" w:afterAutospacing="0" w:line="360" w:lineRule="auto"/>
              <w:ind w:left="0" w:right="0" w:firstLine="480" w:firstLineChars="200"/>
              <w:rPr>
                <w:rFonts w:hint="default"/>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 xml:space="preserve">2.7.1 </w:t>
            </w:r>
            <w:r>
              <w:rPr>
                <w:rFonts w:hint="eastAsia"/>
                <w:color w:val="000000" w:themeColor="text1"/>
                <w:sz w:val="24"/>
                <w:szCs w:val="24"/>
                <w14:textFill>
                  <w14:solidFill>
                    <w14:schemeClr w14:val="tx1"/>
                  </w14:solidFill>
                </w14:textFill>
              </w:rPr>
              <w:t>施工期</w:t>
            </w:r>
          </w:p>
          <w:p w14:paraId="20415797">
            <w:pPr>
              <w:keepNext w:val="0"/>
              <w:keepLines w:val="0"/>
              <w:suppressLineNumbers w:val="0"/>
              <w:spacing w:before="0" w:beforeAutospacing="0" w:after="0" w:afterAutospacing="0" w:line="360" w:lineRule="auto"/>
              <w:ind w:left="0" w:right="0" w:firstLine="480" w:firstLineChars="200"/>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本项目建筑施工全过程按作业性质可以分为下列几个阶段：清理场地阶段，主要包括清理土地等；土方阶段，包括挖掘土石方等；基础工程阶段，包括打桩、砌筑基础等；主体工程阶段，包括钢筋、混凝土工程、钢木工程、砌体工程和装修等；扫尾阶段，包括回填土方、清理现场、绿化等。施工期主要的污染物产生环节来自基</w:t>
            </w:r>
            <w:r>
              <w:rPr>
                <w:rFonts w:hint="eastAsia"/>
                <w:color w:val="000000" w:themeColor="text1"/>
                <w:sz w:val="24"/>
                <w:szCs w:val="24"/>
                <w:lang w:val="en-US" w:eastAsia="zh-CN"/>
                <w14:textFill>
                  <w14:solidFill>
                    <w14:schemeClr w14:val="tx1"/>
                  </w14:solidFill>
                </w14:textFill>
              </w:rPr>
              <w:t>坑</w:t>
            </w:r>
            <w:r>
              <w:rPr>
                <w:rFonts w:hint="eastAsia"/>
                <w:color w:val="000000" w:themeColor="text1"/>
                <w:sz w:val="24"/>
                <w:szCs w:val="24"/>
                <w14:textFill>
                  <w14:solidFill>
                    <w14:schemeClr w14:val="tx1"/>
                  </w14:solidFill>
                </w14:textFill>
              </w:rPr>
              <w:t>开挖、地下结构施工、上部结构施工、环保水电土建等附属设施安装以及工程调试运行等过程中产生的污染物，施工噪声贯穿施工全过程。</w:t>
            </w:r>
          </w:p>
          <w:p w14:paraId="7F5D5035">
            <w:pPr>
              <w:keepNext w:val="0"/>
              <w:keepLines w:val="0"/>
              <w:suppressLineNumbers w:val="0"/>
              <w:spacing w:before="0" w:beforeAutospacing="0" w:after="0" w:afterAutospacing="0"/>
              <w:ind w:left="0" w:right="0"/>
              <w:jc w:val="center"/>
              <w:rPr>
                <w:rFonts w:hint="eastAsia" w:ascii="黑体" w:hAnsi="黑体" w:eastAsia="黑体" w:cs="黑体"/>
                <w:color w:val="000000" w:themeColor="text1"/>
                <w:sz w:val="21"/>
                <w:szCs w:val="21"/>
                <w14:textFill>
                  <w14:solidFill>
                    <w14:schemeClr w14:val="tx1"/>
                  </w14:solidFill>
                </w14:textFill>
              </w:rPr>
            </w:pPr>
            <w:r>
              <w:rPr>
                <w:rFonts w:hint="eastAsia"/>
                <w:color w:val="000000" w:themeColor="text1"/>
                <w:sz w:val="24"/>
                <w:szCs w:val="24"/>
                <w14:textFill>
                  <w14:solidFill>
                    <w14:schemeClr w14:val="tx1"/>
                  </w14:solidFill>
                </w14:textFill>
              </w:rPr>
              <w:object>
                <v:shape id="_x0000_i1027" o:spt="75" type="#_x0000_t75" style="height:147.05pt;width:419.25pt;" o:ole="t" filled="f" o:preferrelative="t" stroked="f" coordsize="21600,21600">
                  <v:path/>
                  <v:fill on="f" focussize="0,0"/>
                  <v:stroke on="f"/>
                  <v:imagedata r:id="rId21" o:title=""/>
                  <o:lock v:ext="edit" aspectratio="f"/>
                  <w10:wrap type="none"/>
                  <w10:anchorlock/>
                </v:shape>
                <o:OLEObject Type="Embed" ProgID="Visio.Drawing.11" ShapeID="_x0000_i1027" DrawAspect="Content" ObjectID="_1468075727" r:id="rId20">
                  <o:LockedField>false</o:LockedField>
                </o:OLEObject>
              </w:object>
            </w:r>
            <w:r>
              <w:rPr>
                <w:rFonts w:hint="eastAsia" w:ascii="黑体" w:hAnsi="黑体" w:eastAsia="黑体" w:cs="黑体"/>
                <w:color w:val="000000" w:themeColor="text1"/>
                <w:sz w:val="21"/>
                <w:szCs w:val="21"/>
                <w14:textFill>
                  <w14:solidFill>
                    <w14:schemeClr w14:val="tx1"/>
                  </w14:solidFill>
                </w14:textFill>
              </w:rPr>
              <w:t>图</w:t>
            </w:r>
            <w:r>
              <w:rPr>
                <w:rFonts w:hint="default" w:ascii="Times New Roman" w:hAnsi="Times New Roman" w:eastAsia="黑体" w:cs="Times New Roman"/>
                <w:color w:val="000000" w:themeColor="text1"/>
                <w:sz w:val="21"/>
                <w:szCs w:val="21"/>
                <w14:textFill>
                  <w14:solidFill>
                    <w14:schemeClr w14:val="tx1"/>
                  </w14:solidFill>
                </w14:textFill>
              </w:rPr>
              <w:t>2-</w:t>
            </w:r>
            <w:r>
              <w:rPr>
                <w:rFonts w:hint="eastAsia" w:eastAsia="黑体" w:cs="Times New Roman"/>
                <w:color w:val="000000" w:themeColor="text1"/>
                <w:sz w:val="21"/>
                <w:szCs w:val="21"/>
                <w:lang w:val="en-US" w:eastAsia="zh-CN"/>
                <w14:textFill>
                  <w14:solidFill>
                    <w14:schemeClr w14:val="tx1"/>
                  </w14:solidFill>
                </w14:textFill>
              </w:rPr>
              <w:t>3</w:t>
            </w:r>
            <w:r>
              <w:rPr>
                <w:rFonts w:hint="eastAsia" w:ascii="黑体" w:hAnsi="黑体" w:eastAsia="黑体" w:cs="黑体"/>
                <w:color w:val="000000" w:themeColor="text1"/>
                <w:sz w:val="21"/>
                <w:szCs w:val="21"/>
                <w14:textFill>
                  <w14:solidFill>
                    <w14:schemeClr w14:val="tx1"/>
                  </w14:solidFill>
                </w14:textFill>
              </w:rPr>
              <w:t xml:space="preserve">   施工期工艺流程及产排污环节图</w:t>
            </w:r>
          </w:p>
          <w:p w14:paraId="56F5308E">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 xml:space="preserve">2.7.2 </w:t>
            </w:r>
            <w:r>
              <w:rPr>
                <w:rFonts w:hint="eastAsia"/>
                <w:color w:val="000000" w:themeColor="text1"/>
                <w:sz w:val="24"/>
                <w:szCs w:val="24"/>
                <w14:textFill>
                  <w14:solidFill>
                    <w14:schemeClr w14:val="tx1"/>
                  </w14:solidFill>
                </w14:textFill>
              </w:rPr>
              <w:t>运营期</w:t>
            </w:r>
          </w:p>
          <w:p w14:paraId="6752CA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运营期主要产污环节为学校的学生、教职工在校内工作、学习等活动。</w:t>
            </w:r>
          </w:p>
          <w:p w14:paraId="071F9A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师生在校工作会产生生活污水、生活垃圾；设备运行会产生噪声；实验室进行实验教学时会产生实验</w:t>
            </w:r>
            <w:r>
              <w:rPr>
                <w:rFonts w:hint="eastAsia"/>
                <w:color w:val="000000" w:themeColor="text1"/>
                <w:sz w:val="24"/>
                <w:szCs w:val="24"/>
                <w:lang w:val="en-US" w:eastAsia="zh-CN"/>
                <w14:textFill>
                  <w14:solidFill>
                    <w14:schemeClr w14:val="tx1"/>
                  </w14:solidFill>
                </w14:textFill>
              </w:rPr>
              <w:t>器皿清洗</w:t>
            </w:r>
            <w:r>
              <w:rPr>
                <w:rFonts w:hint="default"/>
                <w:color w:val="000000" w:themeColor="text1"/>
                <w:sz w:val="24"/>
                <w:szCs w:val="24"/>
                <w14:textFill>
                  <w14:solidFill>
                    <w14:schemeClr w14:val="tx1"/>
                  </w14:solidFill>
                </w14:textFill>
              </w:rPr>
              <w:t>废水、废气和危险废物；机动车运行时会产生汽车尾气。</w:t>
            </w:r>
          </w:p>
          <w:p w14:paraId="10C35168">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object>
                <v:shape id="_x0000_i1028" o:spt="75" type="#_x0000_t75" style="height:150pt;width:365.25pt;" o:ole="t" filled="f" o:preferrelative="t" stroked="f" coordsize="21600,21600">
                  <v:path/>
                  <v:fill on="f" focussize="0,0"/>
                  <v:stroke on="f"/>
                  <v:imagedata r:id="rId23" o:title=""/>
                  <o:lock v:ext="edit" aspectratio="f"/>
                  <w10:wrap type="none"/>
                  <w10:anchorlock/>
                </v:shape>
                <o:OLEObject Type="Embed" ProgID="Visio.Drawing.11" ShapeID="_x0000_i1028" DrawAspect="Content" ObjectID="_1468075728" r:id="rId22">
                  <o:LockedField>false</o:LockedField>
                </o:OLEObject>
              </w:object>
            </w:r>
          </w:p>
          <w:p w14:paraId="0E7637D1">
            <w:pPr>
              <w:keepNext w:val="0"/>
              <w:keepLines w:val="0"/>
              <w:suppressLineNumbers w:val="0"/>
              <w:adjustRightInd w:val="0"/>
              <w:snapToGrid w:val="0"/>
              <w:spacing w:before="0" w:beforeAutospacing="0" w:after="0" w:afterAutospacing="0" w:line="360" w:lineRule="auto"/>
              <w:ind w:left="0" w:right="0"/>
              <w:jc w:val="center"/>
              <w:rPr>
                <w:rFonts w:hint="eastAsia" w:ascii="黑体" w:hAnsi="黑体" w:eastAsia="黑体" w:cs="黑体"/>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图2-</w:t>
            </w:r>
            <w:r>
              <w:rPr>
                <w:rFonts w:hint="eastAsia" w:eastAsia="黑体" w:cs="Times New Roman"/>
                <w:color w:val="000000" w:themeColor="text1"/>
                <w:sz w:val="21"/>
                <w:szCs w:val="21"/>
                <w:lang w:val="en-US" w:eastAsia="zh-CN"/>
                <w14:textFill>
                  <w14:solidFill>
                    <w14:schemeClr w14:val="tx1"/>
                  </w14:solidFill>
                </w14:textFill>
              </w:rPr>
              <w:t>4</w:t>
            </w:r>
            <w:r>
              <w:rPr>
                <w:rFonts w:hint="default" w:ascii="Times New Roman" w:hAnsi="Times New Roman" w:eastAsia="黑体" w:cs="Times New Roman"/>
                <w:color w:val="000000" w:themeColor="text1"/>
                <w:sz w:val="21"/>
                <w:szCs w:val="21"/>
                <w14:textFill>
                  <w14:solidFill>
                    <w14:schemeClr w14:val="tx1"/>
                  </w14:solidFill>
                </w14:textFill>
              </w:rPr>
              <w:t xml:space="preserve">    </w:t>
            </w:r>
            <w:r>
              <w:rPr>
                <w:rFonts w:hint="eastAsia" w:ascii="黑体" w:hAnsi="黑体" w:eastAsia="黑体" w:cs="黑体"/>
                <w:color w:val="000000" w:themeColor="text1"/>
                <w:sz w:val="21"/>
                <w:szCs w:val="21"/>
                <w14:textFill>
                  <w14:solidFill>
                    <w14:schemeClr w14:val="tx1"/>
                  </w14:solidFill>
                </w14:textFill>
              </w:rPr>
              <w:t>生产工艺流程图</w:t>
            </w:r>
          </w:p>
          <w:p w14:paraId="22193531">
            <w:pPr>
              <w:keepNext w:val="0"/>
              <w:keepLines w:val="0"/>
              <w:suppressLineNumbers w:val="0"/>
              <w:adjustRightInd w:val="0"/>
              <w:snapToGrid w:val="0"/>
              <w:spacing w:before="0" w:beforeAutospacing="0" w:after="0" w:afterAutospacing="0" w:line="360" w:lineRule="auto"/>
              <w:ind w:left="0" w:right="0" w:firstLine="482" w:firstLineChars="200"/>
              <w:rPr>
                <w:rFonts w:hint="default" w:ascii="宋体" w:hAnsi="宋体"/>
                <w:b/>
                <w:color w:val="000000" w:themeColor="text1"/>
                <w:sz w:val="24"/>
                <w:szCs w:val="24"/>
                <w14:textFill>
                  <w14:solidFill>
                    <w14:schemeClr w14:val="tx1"/>
                  </w14:solidFill>
                </w14:textFill>
              </w:rPr>
            </w:pPr>
            <w:r>
              <w:rPr>
                <w:rFonts w:hint="eastAsia"/>
                <w:b/>
                <w:bCs w:val="0"/>
                <w:color w:val="000000" w:themeColor="text1"/>
                <w:sz w:val="24"/>
                <w:szCs w:val="24"/>
                <w:lang w:val="en-US" w:eastAsia="zh-CN"/>
                <w14:textFill>
                  <w14:solidFill>
                    <w14:schemeClr w14:val="tx1"/>
                  </w14:solidFill>
                </w14:textFill>
              </w:rPr>
              <w:t>施工期</w:t>
            </w:r>
            <w:r>
              <w:rPr>
                <w:rFonts w:hint="eastAsia" w:ascii="宋体" w:hAnsi="宋体"/>
                <w:b/>
                <w:color w:val="000000" w:themeColor="text1"/>
                <w:sz w:val="24"/>
                <w:szCs w:val="24"/>
                <w14:textFill>
                  <w14:solidFill>
                    <w14:schemeClr w14:val="tx1"/>
                  </w14:solidFill>
                </w14:textFill>
              </w:rPr>
              <w:t>主要污染工序：</w:t>
            </w:r>
          </w:p>
          <w:p w14:paraId="2C6E4785">
            <w:pPr>
              <w:keepNext w:val="0"/>
              <w:keepLines w:val="0"/>
              <w:suppressLineNumbers w:val="0"/>
              <w:adjustRightInd w:val="0"/>
              <w:snapToGrid w:val="0"/>
              <w:spacing w:before="0" w:beforeAutospacing="0" w:after="0" w:afterAutospacing="0" w:line="360" w:lineRule="auto"/>
              <w:ind w:left="0" w:right="0" w:firstLine="480" w:firstLineChars="200"/>
              <w:rPr>
                <w:rFonts w:hint="eastAsia"/>
                <w:b w:val="0"/>
                <w:bCs/>
                <w:color w:val="000000" w:themeColor="text1"/>
                <w:sz w:val="24"/>
                <w:szCs w:val="24"/>
                <w:lang w:val="en-US" w:eastAsia="zh-CN"/>
                <w14:textFill>
                  <w14:solidFill>
                    <w14:schemeClr w14:val="tx1"/>
                  </w14:solidFill>
                </w14:textFill>
              </w:rPr>
            </w:pPr>
            <w:r>
              <w:rPr>
                <w:rFonts w:hint="eastAsia"/>
                <w:b w:val="0"/>
                <w:bCs/>
                <w:color w:val="000000" w:themeColor="text1"/>
                <w:sz w:val="24"/>
                <w:szCs w:val="24"/>
                <w:lang w:val="en-US" w:eastAsia="zh-CN"/>
                <w14:textFill>
                  <w14:solidFill>
                    <w14:schemeClr w14:val="tx1"/>
                  </w14:solidFill>
                </w14:textFill>
              </w:rPr>
              <w:t>（1）废气</w:t>
            </w:r>
          </w:p>
          <w:p w14:paraId="792EFFB2">
            <w:pPr>
              <w:keepNext w:val="0"/>
              <w:keepLines w:val="0"/>
              <w:suppressLineNumbers w:val="0"/>
              <w:adjustRightInd w:val="0"/>
              <w:snapToGrid w:val="0"/>
              <w:spacing w:before="0" w:beforeAutospacing="0" w:after="0" w:afterAutospacing="0" w:line="360" w:lineRule="auto"/>
              <w:ind w:left="0" w:right="0" w:firstLine="480" w:firstLineChars="200"/>
              <w:rPr>
                <w:rFonts w:hint="eastAsia"/>
                <w:b w:val="0"/>
                <w:bCs/>
                <w:color w:val="FF0000"/>
                <w:sz w:val="24"/>
                <w:szCs w:val="24"/>
                <w:lang w:val="en-US" w:eastAsia="zh-CN"/>
              </w:rPr>
            </w:pPr>
            <w:r>
              <w:rPr>
                <w:rFonts w:hint="eastAsia"/>
                <w:b w:val="0"/>
                <w:bCs/>
                <w:color w:val="000000" w:themeColor="text1"/>
                <w:sz w:val="24"/>
                <w:szCs w:val="24"/>
                <w:lang w:val="en-US" w:eastAsia="zh-CN"/>
                <w14:textFill>
                  <w14:solidFill>
                    <w14:schemeClr w14:val="tx1"/>
                  </w14:solidFill>
                </w14:textFill>
              </w:rPr>
              <w:t>在施工中产生的废气污染物主要是土石方开挖、场地清理、砂石料装卸、堆存产生的粉尘，运输车辆扬尘，同时伴有少量施工机械排放的废气。</w:t>
            </w:r>
          </w:p>
          <w:p w14:paraId="4255ABE5">
            <w:pPr>
              <w:keepNext w:val="0"/>
              <w:keepLines w:val="0"/>
              <w:suppressLineNumbers w:val="0"/>
              <w:adjustRightInd w:val="0"/>
              <w:snapToGrid w:val="0"/>
              <w:spacing w:before="0" w:beforeAutospacing="0" w:after="0" w:afterAutospacing="0" w:line="360" w:lineRule="auto"/>
              <w:ind w:left="0" w:right="0" w:firstLine="480" w:firstLineChars="200"/>
              <w:rPr>
                <w:rFonts w:hint="eastAsia"/>
                <w:b w:val="0"/>
                <w:bCs/>
                <w:color w:val="000000" w:themeColor="text1"/>
                <w:sz w:val="24"/>
                <w:szCs w:val="24"/>
                <w:lang w:val="en-US" w:eastAsia="zh-CN"/>
                <w14:textFill>
                  <w14:solidFill>
                    <w14:schemeClr w14:val="tx1"/>
                  </w14:solidFill>
                </w14:textFill>
              </w:rPr>
            </w:pPr>
            <w:r>
              <w:rPr>
                <w:rFonts w:hint="eastAsia"/>
                <w:b w:val="0"/>
                <w:bCs/>
                <w:color w:val="000000" w:themeColor="text1"/>
                <w:sz w:val="24"/>
                <w:szCs w:val="24"/>
                <w:lang w:val="en-US" w:eastAsia="zh-CN"/>
                <w14:textFill>
                  <w14:solidFill>
                    <w14:schemeClr w14:val="tx1"/>
                  </w14:solidFill>
                </w14:textFill>
              </w:rPr>
              <w:t>（2）废水</w:t>
            </w:r>
          </w:p>
          <w:p w14:paraId="426236A2">
            <w:pPr>
              <w:keepNext w:val="0"/>
              <w:keepLines w:val="0"/>
              <w:suppressLineNumbers w:val="0"/>
              <w:adjustRightInd w:val="0"/>
              <w:snapToGrid w:val="0"/>
              <w:spacing w:before="0" w:beforeAutospacing="0" w:after="0" w:afterAutospacing="0" w:line="360" w:lineRule="auto"/>
              <w:ind w:left="0" w:right="0" w:firstLine="480" w:firstLineChars="200"/>
              <w:rPr>
                <w:rFonts w:hint="eastAsia"/>
                <w:b w:val="0"/>
                <w:bCs/>
                <w:color w:val="000000" w:themeColor="text1"/>
                <w:sz w:val="24"/>
                <w:szCs w:val="24"/>
                <w:lang w:val="en-US" w:eastAsia="zh-CN"/>
                <w14:textFill>
                  <w14:solidFill>
                    <w14:schemeClr w14:val="tx1"/>
                  </w14:solidFill>
                </w14:textFill>
              </w:rPr>
            </w:pPr>
            <w:r>
              <w:rPr>
                <w:rFonts w:hint="eastAsia"/>
                <w:b w:val="0"/>
                <w:bCs/>
                <w:color w:val="000000" w:themeColor="text1"/>
                <w:sz w:val="24"/>
                <w:szCs w:val="24"/>
                <w:lang w:val="en-US" w:eastAsia="zh-CN"/>
                <w14:textFill>
                  <w14:solidFill>
                    <w14:schemeClr w14:val="tx1"/>
                  </w14:solidFill>
                </w14:textFill>
              </w:rPr>
              <w:t>建筑施工期间的废水包括建筑废水和生活污水。建筑废水主要包括冲洗施工机械、地面等产生的废水，水泥砂浆、石灰浆废液以及基坑排水产生的废水。</w:t>
            </w:r>
          </w:p>
          <w:p w14:paraId="5DB79955">
            <w:pPr>
              <w:keepNext w:val="0"/>
              <w:keepLines w:val="0"/>
              <w:suppressLineNumbers w:val="0"/>
              <w:adjustRightInd w:val="0"/>
              <w:snapToGrid w:val="0"/>
              <w:spacing w:before="0" w:beforeAutospacing="0" w:after="0" w:afterAutospacing="0" w:line="360" w:lineRule="auto"/>
              <w:ind w:left="0" w:right="0" w:firstLine="480" w:firstLineChars="200"/>
              <w:rPr>
                <w:rFonts w:hint="eastAsia"/>
                <w:b w:val="0"/>
                <w:bCs/>
                <w:color w:val="000000" w:themeColor="text1"/>
                <w:sz w:val="24"/>
                <w:szCs w:val="24"/>
                <w:lang w:val="en-US" w:eastAsia="zh-CN"/>
                <w14:textFill>
                  <w14:solidFill>
                    <w14:schemeClr w14:val="tx1"/>
                  </w14:solidFill>
                </w14:textFill>
              </w:rPr>
            </w:pPr>
            <w:r>
              <w:rPr>
                <w:rFonts w:hint="eastAsia"/>
                <w:b w:val="0"/>
                <w:bCs/>
                <w:color w:val="000000" w:themeColor="text1"/>
                <w:sz w:val="24"/>
                <w:szCs w:val="24"/>
                <w:lang w:val="en-US" w:eastAsia="zh-CN"/>
                <w14:textFill>
                  <w14:solidFill>
                    <w14:schemeClr w14:val="tx1"/>
                  </w14:solidFill>
                </w14:textFill>
              </w:rPr>
              <w:t>（3）噪声</w:t>
            </w:r>
          </w:p>
          <w:p w14:paraId="149978D3">
            <w:pPr>
              <w:keepNext w:val="0"/>
              <w:keepLines w:val="0"/>
              <w:suppressLineNumbers w:val="0"/>
              <w:adjustRightInd w:val="0"/>
              <w:snapToGrid w:val="0"/>
              <w:spacing w:before="0" w:beforeAutospacing="0" w:after="0" w:afterAutospacing="0" w:line="360" w:lineRule="auto"/>
              <w:ind w:left="0" w:right="0" w:firstLine="480" w:firstLineChars="200"/>
              <w:rPr>
                <w:rFonts w:hint="eastAsia"/>
                <w:b w:val="0"/>
                <w:bCs/>
                <w:color w:val="000000" w:themeColor="text1"/>
                <w:sz w:val="24"/>
                <w:szCs w:val="24"/>
                <w:lang w:val="en-US" w:eastAsia="zh-CN"/>
                <w14:textFill>
                  <w14:solidFill>
                    <w14:schemeClr w14:val="tx1"/>
                  </w14:solidFill>
                </w14:textFill>
              </w:rPr>
            </w:pPr>
            <w:r>
              <w:rPr>
                <w:rFonts w:hint="eastAsia"/>
                <w:b w:val="0"/>
                <w:bCs/>
                <w:color w:val="000000" w:themeColor="text1"/>
                <w:sz w:val="24"/>
                <w:szCs w:val="24"/>
                <w:lang w:val="en-US" w:eastAsia="zh-CN"/>
                <w14:textFill>
                  <w14:solidFill>
                    <w14:schemeClr w14:val="tx1"/>
                  </w14:solidFill>
                </w14:textFill>
              </w:rPr>
              <w:t>噪声是施工期主要的污染因子，施工过程中使用的运输车辆及各种施工机械产生的噪声。</w:t>
            </w:r>
          </w:p>
          <w:p w14:paraId="1B36A360">
            <w:pPr>
              <w:keepNext w:val="0"/>
              <w:keepLines w:val="0"/>
              <w:suppressLineNumbers w:val="0"/>
              <w:adjustRightInd w:val="0"/>
              <w:snapToGrid w:val="0"/>
              <w:spacing w:before="0" w:beforeAutospacing="0" w:after="0" w:afterAutospacing="0" w:line="360" w:lineRule="auto"/>
              <w:ind w:left="0" w:right="0" w:firstLine="480" w:firstLineChars="200"/>
              <w:rPr>
                <w:rFonts w:hint="eastAsia"/>
                <w:b w:val="0"/>
                <w:bCs/>
                <w:color w:val="000000" w:themeColor="text1"/>
                <w:sz w:val="24"/>
                <w:szCs w:val="24"/>
                <w:lang w:val="en-US" w:eastAsia="zh-CN"/>
                <w14:textFill>
                  <w14:solidFill>
                    <w14:schemeClr w14:val="tx1"/>
                  </w14:solidFill>
                </w14:textFill>
              </w:rPr>
            </w:pPr>
            <w:r>
              <w:rPr>
                <w:rFonts w:hint="eastAsia"/>
                <w:b w:val="0"/>
                <w:bCs/>
                <w:color w:val="000000" w:themeColor="text1"/>
                <w:sz w:val="24"/>
                <w:szCs w:val="24"/>
                <w:lang w:val="en-US" w:eastAsia="zh-CN"/>
                <w14:textFill>
                  <w14:solidFill>
                    <w14:schemeClr w14:val="tx1"/>
                  </w14:solidFill>
                </w14:textFill>
              </w:rPr>
              <w:t>（4）固废</w:t>
            </w:r>
          </w:p>
          <w:p w14:paraId="0B5E02A3">
            <w:pPr>
              <w:keepNext w:val="0"/>
              <w:keepLines w:val="0"/>
              <w:suppressLineNumbers w:val="0"/>
              <w:adjustRightInd w:val="0"/>
              <w:snapToGrid w:val="0"/>
              <w:spacing w:before="0" w:beforeAutospacing="0" w:after="0" w:afterAutospacing="0" w:line="360" w:lineRule="auto"/>
              <w:ind w:left="0" w:right="0" w:firstLine="480" w:firstLineChars="200"/>
              <w:rPr>
                <w:rFonts w:hint="eastAsia"/>
                <w:b w:val="0"/>
                <w:bCs/>
                <w:color w:val="000000" w:themeColor="text1"/>
                <w:sz w:val="24"/>
                <w:szCs w:val="24"/>
                <w:lang w:val="en-US" w:eastAsia="zh-CN"/>
                <w14:textFill>
                  <w14:solidFill>
                    <w14:schemeClr w14:val="tx1"/>
                  </w14:solidFill>
                </w14:textFill>
              </w:rPr>
            </w:pPr>
            <w:r>
              <w:rPr>
                <w:rFonts w:hint="eastAsia"/>
                <w:b w:val="0"/>
                <w:bCs/>
                <w:color w:val="000000" w:themeColor="text1"/>
                <w:sz w:val="24"/>
                <w:szCs w:val="24"/>
                <w:lang w:val="en-US" w:eastAsia="zh-CN"/>
                <w14:textFill>
                  <w14:solidFill>
                    <w14:schemeClr w14:val="tx1"/>
                  </w14:solidFill>
                </w14:textFill>
              </w:rPr>
              <w:t>施工期间将有一定数量的废弃建筑材料如砂石、石灰、混凝土、废砖、土石方等。处置不当将会对周围环境产生影响。施工过程中必然要有大量的施工人员工作和生活在施工现场，其日常生活将产生一定数量的生活垃圾。</w:t>
            </w:r>
          </w:p>
          <w:p w14:paraId="077D0412">
            <w:pPr>
              <w:keepNext w:val="0"/>
              <w:keepLines w:val="0"/>
              <w:suppressLineNumbers w:val="0"/>
              <w:adjustRightInd w:val="0"/>
              <w:snapToGrid w:val="0"/>
              <w:spacing w:before="0" w:beforeAutospacing="0" w:after="0" w:afterAutospacing="0" w:line="360" w:lineRule="auto"/>
              <w:ind w:left="0" w:right="0" w:firstLine="482" w:firstLineChars="200"/>
              <w:rPr>
                <w:rFonts w:hint="default" w:ascii="宋体" w:hAnsi="宋体"/>
                <w:b/>
                <w:color w:val="000000" w:themeColor="text1"/>
                <w:sz w:val="24"/>
                <w:szCs w:val="24"/>
                <w14:textFill>
                  <w14:solidFill>
                    <w14:schemeClr w14:val="tx1"/>
                  </w14:solidFill>
                </w14:textFill>
              </w:rPr>
            </w:pPr>
            <w:r>
              <w:rPr>
                <w:rFonts w:hint="eastAsia"/>
                <w:b/>
                <w:bCs w:val="0"/>
                <w:color w:val="000000" w:themeColor="text1"/>
                <w:sz w:val="24"/>
                <w:szCs w:val="24"/>
                <w:lang w:val="en-US" w:eastAsia="zh-CN"/>
                <w14:textFill>
                  <w14:solidFill>
                    <w14:schemeClr w14:val="tx1"/>
                  </w14:solidFill>
                </w14:textFill>
              </w:rPr>
              <w:t>营运期</w:t>
            </w:r>
            <w:r>
              <w:rPr>
                <w:rFonts w:hint="eastAsia" w:ascii="宋体" w:hAnsi="宋体"/>
                <w:b/>
                <w:color w:val="000000" w:themeColor="text1"/>
                <w:sz w:val="24"/>
                <w:szCs w:val="24"/>
                <w14:textFill>
                  <w14:solidFill>
                    <w14:schemeClr w14:val="tx1"/>
                  </w14:solidFill>
                </w14:textFill>
              </w:rPr>
              <w:t>主要污染工序：</w:t>
            </w:r>
          </w:p>
          <w:p w14:paraId="3D6C8075">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宋体"/>
                <w:bCs/>
                <w:color w:val="000000" w:themeColor="text1"/>
                <w:sz w:val="24"/>
                <w:szCs w:val="24"/>
                <w:lang w:val="en-US" w:eastAsia="zh-CN"/>
                <w14:textFill>
                  <w14:solidFill>
                    <w14:schemeClr w14:val="tx1"/>
                  </w14:solidFill>
                </w14:textFill>
              </w:rPr>
            </w:pPr>
            <w:r>
              <w:rPr>
                <w:rFonts w:hint="eastAsia"/>
                <w:bCs/>
                <w:color w:val="000000" w:themeColor="text1"/>
                <w:sz w:val="24"/>
                <w:szCs w:val="24"/>
                <w:lang w:eastAsia="zh-CN"/>
                <w14:textFill>
                  <w14:solidFill>
                    <w14:schemeClr w14:val="tx1"/>
                  </w14:solidFill>
                </w14:textFill>
              </w:rPr>
              <w:t>（</w:t>
            </w:r>
            <w:r>
              <w:rPr>
                <w:rFonts w:hint="eastAsia"/>
                <w:bCs/>
                <w:color w:val="000000" w:themeColor="text1"/>
                <w:sz w:val="24"/>
                <w:szCs w:val="24"/>
                <w:lang w:val="en-US" w:eastAsia="zh-CN"/>
                <w14:textFill>
                  <w14:solidFill>
                    <w14:schemeClr w14:val="tx1"/>
                  </w14:solidFill>
                </w14:textFill>
              </w:rPr>
              <w:t>1</w:t>
            </w:r>
            <w:r>
              <w:rPr>
                <w:rFonts w:hint="eastAsia"/>
                <w:bCs/>
                <w:color w:val="000000" w:themeColor="text1"/>
                <w:sz w:val="24"/>
                <w:szCs w:val="24"/>
                <w:lang w:eastAsia="zh-CN"/>
                <w14:textFill>
                  <w14:solidFill>
                    <w14:schemeClr w14:val="tx1"/>
                  </w14:solidFill>
                </w14:textFill>
              </w:rPr>
              <w:t>）</w:t>
            </w:r>
            <w:r>
              <w:rPr>
                <w:rFonts w:hint="eastAsia"/>
                <w:bCs/>
                <w:color w:val="000000" w:themeColor="text1"/>
                <w:sz w:val="24"/>
                <w:szCs w:val="24"/>
                <w:lang w:val="en-US" w:eastAsia="zh-CN"/>
                <w14:textFill>
                  <w14:solidFill>
                    <w14:schemeClr w14:val="tx1"/>
                  </w14:solidFill>
                </w14:textFill>
              </w:rPr>
              <w:t>废气</w:t>
            </w:r>
          </w:p>
          <w:p w14:paraId="0251978D">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000000" w:themeColor="text1"/>
                <w:sz w:val="24"/>
                <w:szCs w:val="24"/>
                <w:lang w:eastAsia="zh-CN"/>
                <w14:textFill>
                  <w14:solidFill>
                    <w14:schemeClr w14:val="tx1"/>
                  </w14:solidFill>
                </w14:textFill>
              </w:rPr>
            </w:pPr>
            <w:r>
              <w:rPr>
                <w:rFonts w:hint="eastAsia"/>
                <w:bCs/>
                <w:color w:val="000000" w:themeColor="text1"/>
                <w:sz w:val="24"/>
                <w:szCs w:val="24"/>
                <w:lang w:eastAsia="zh-CN"/>
                <w14:textFill>
                  <w14:solidFill>
                    <w14:schemeClr w14:val="tx1"/>
                  </w14:solidFill>
                </w14:textFill>
              </w:rPr>
              <w:t>化学实验室、准备室产生的酸、碱废气</w:t>
            </w:r>
          </w:p>
          <w:p w14:paraId="6B68A802">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宋体"/>
                <w:bCs/>
                <w:color w:val="000000" w:themeColor="text1"/>
                <w:sz w:val="24"/>
                <w:szCs w:val="24"/>
                <w:lang w:val="en-US" w:eastAsia="zh-CN"/>
                <w14:textFill>
                  <w14:solidFill>
                    <w14:schemeClr w14:val="tx1"/>
                  </w14:solidFill>
                </w14:textFill>
              </w:rPr>
            </w:pPr>
            <w:r>
              <w:rPr>
                <w:rFonts w:hint="eastAsia"/>
                <w:bCs/>
                <w:color w:val="000000" w:themeColor="text1"/>
                <w:sz w:val="24"/>
                <w:szCs w:val="24"/>
                <w:lang w:eastAsia="zh-CN"/>
                <w14:textFill>
                  <w14:solidFill>
                    <w14:schemeClr w14:val="tx1"/>
                  </w14:solidFill>
                </w14:textFill>
              </w:rPr>
              <w:t>（</w:t>
            </w:r>
            <w:r>
              <w:rPr>
                <w:rFonts w:hint="eastAsia"/>
                <w:bCs/>
                <w:color w:val="000000" w:themeColor="text1"/>
                <w:sz w:val="24"/>
                <w:szCs w:val="24"/>
                <w:lang w:val="en-US" w:eastAsia="zh-CN"/>
                <w14:textFill>
                  <w14:solidFill>
                    <w14:schemeClr w14:val="tx1"/>
                  </w14:solidFill>
                </w14:textFill>
              </w:rPr>
              <w:t>2</w:t>
            </w:r>
            <w:r>
              <w:rPr>
                <w:rFonts w:hint="eastAsia"/>
                <w:bCs/>
                <w:color w:val="000000" w:themeColor="text1"/>
                <w:sz w:val="24"/>
                <w:szCs w:val="24"/>
                <w:lang w:eastAsia="zh-CN"/>
                <w14:textFill>
                  <w14:solidFill>
                    <w14:schemeClr w14:val="tx1"/>
                  </w14:solidFill>
                </w14:textFill>
              </w:rPr>
              <w:t>）</w:t>
            </w:r>
            <w:r>
              <w:rPr>
                <w:rFonts w:hint="eastAsia"/>
                <w:bCs/>
                <w:color w:val="000000" w:themeColor="text1"/>
                <w:sz w:val="24"/>
                <w:szCs w:val="24"/>
                <w:lang w:val="en-US" w:eastAsia="zh-CN"/>
                <w14:textFill>
                  <w14:solidFill>
                    <w14:schemeClr w14:val="tx1"/>
                  </w14:solidFill>
                </w14:textFill>
              </w:rPr>
              <w:t>废水</w:t>
            </w:r>
          </w:p>
          <w:p w14:paraId="2E30B00B">
            <w:pPr>
              <w:keepNext w:val="0"/>
              <w:keepLines w:val="0"/>
              <w:suppressLineNumbers w:val="0"/>
              <w:adjustRightInd w:val="0"/>
              <w:snapToGrid w:val="0"/>
              <w:spacing w:before="0" w:beforeAutospacing="0" w:after="0" w:afterAutospacing="0" w:line="360" w:lineRule="auto"/>
              <w:ind w:left="0" w:right="0" w:firstLine="480" w:firstLineChars="200"/>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实验</w:t>
            </w:r>
            <w:r>
              <w:rPr>
                <w:rFonts w:hint="eastAsia"/>
                <w:bCs/>
                <w:color w:val="000000" w:themeColor="text1"/>
                <w:sz w:val="24"/>
                <w:szCs w:val="24"/>
                <w:lang w:val="en-US" w:eastAsia="zh-CN"/>
                <w14:textFill>
                  <w14:solidFill>
                    <w14:schemeClr w14:val="tx1"/>
                  </w14:solidFill>
                </w14:textFill>
              </w:rPr>
              <w:t>器皿清洗废水</w:t>
            </w:r>
            <w:r>
              <w:rPr>
                <w:rFonts w:hint="default"/>
                <w:bCs/>
                <w:color w:val="000000" w:themeColor="text1"/>
                <w:sz w:val="24"/>
                <w:szCs w:val="24"/>
                <w14:textFill>
                  <w14:solidFill>
                    <w14:schemeClr w14:val="tx1"/>
                  </w14:solidFill>
                </w14:textFill>
              </w:rPr>
              <w:t>和</w:t>
            </w:r>
            <w:r>
              <w:rPr>
                <w:rFonts w:hint="eastAsia"/>
                <w:bCs/>
                <w:color w:val="000000" w:themeColor="text1"/>
                <w:sz w:val="24"/>
                <w:szCs w:val="24"/>
                <w:lang w:val="en-US" w:eastAsia="zh-CN"/>
                <w14:textFill>
                  <w14:solidFill>
                    <w14:schemeClr w14:val="tx1"/>
                  </w14:solidFill>
                </w14:textFill>
              </w:rPr>
              <w:t>师生</w:t>
            </w:r>
            <w:r>
              <w:rPr>
                <w:rFonts w:hint="default"/>
                <w:bCs/>
                <w:color w:val="000000" w:themeColor="text1"/>
                <w:sz w:val="24"/>
                <w:szCs w:val="24"/>
                <w14:textFill>
                  <w14:solidFill>
                    <w14:schemeClr w14:val="tx1"/>
                  </w14:solidFill>
                </w14:textFill>
              </w:rPr>
              <w:t>生活污水。</w:t>
            </w:r>
          </w:p>
          <w:p w14:paraId="6E72A225">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宋体"/>
                <w:bCs/>
                <w:color w:val="000000" w:themeColor="text1"/>
                <w:sz w:val="24"/>
                <w:szCs w:val="24"/>
                <w:lang w:val="en-US" w:eastAsia="zh-CN"/>
                <w14:textFill>
                  <w14:solidFill>
                    <w14:schemeClr w14:val="tx1"/>
                  </w14:solidFill>
                </w14:textFill>
              </w:rPr>
            </w:pPr>
            <w:r>
              <w:rPr>
                <w:rFonts w:hint="eastAsia"/>
                <w:bCs/>
                <w:color w:val="000000" w:themeColor="text1"/>
                <w:sz w:val="24"/>
                <w:szCs w:val="24"/>
                <w:lang w:eastAsia="zh-CN"/>
                <w14:textFill>
                  <w14:solidFill>
                    <w14:schemeClr w14:val="tx1"/>
                  </w14:solidFill>
                </w14:textFill>
              </w:rPr>
              <w:t>（</w:t>
            </w:r>
            <w:r>
              <w:rPr>
                <w:rFonts w:hint="eastAsia"/>
                <w:bCs/>
                <w:color w:val="000000" w:themeColor="text1"/>
                <w:sz w:val="24"/>
                <w:szCs w:val="24"/>
                <w:lang w:val="en-US" w:eastAsia="zh-CN"/>
                <w14:textFill>
                  <w14:solidFill>
                    <w14:schemeClr w14:val="tx1"/>
                  </w14:solidFill>
                </w14:textFill>
              </w:rPr>
              <w:t>3</w:t>
            </w:r>
            <w:r>
              <w:rPr>
                <w:rFonts w:hint="eastAsia"/>
                <w:bCs/>
                <w:color w:val="000000" w:themeColor="text1"/>
                <w:sz w:val="24"/>
                <w:szCs w:val="24"/>
                <w:lang w:eastAsia="zh-CN"/>
                <w14:textFill>
                  <w14:solidFill>
                    <w14:schemeClr w14:val="tx1"/>
                  </w14:solidFill>
                </w14:textFill>
              </w:rPr>
              <w:t>）</w:t>
            </w:r>
            <w:r>
              <w:rPr>
                <w:rFonts w:hint="eastAsia"/>
                <w:bCs/>
                <w:color w:val="000000" w:themeColor="text1"/>
                <w:sz w:val="24"/>
                <w:szCs w:val="24"/>
                <w:lang w:val="en-US" w:eastAsia="zh-CN"/>
                <w14:textFill>
                  <w14:solidFill>
                    <w14:schemeClr w14:val="tx1"/>
                  </w14:solidFill>
                </w14:textFill>
              </w:rPr>
              <w:t>噪声</w:t>
            </w:r>
          </w:p>
          <w:p w14:paraId="460876BE">
            <w:pPr>
              <w:keepNext w:val="0"/>
              <w:keepLines w:val="0"/>
              <w:suppressLineNumbers w:val="0"/>
              <w:adjustRightInd w:val="0"/>
              <w:snapToGrid w:val="0"/>
              <w:spacing w:before="0" w:beforeAutospacing="0" w:after="0" w:afterAutospacing="0" w:line="360" w:lineRule="auto"/>
              <w:ind w:left="0" w:right="0" w:firstLine="480" w:firstLineChars="200"/>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日常教学及生活噪声、风机及泵类运行产生的噪声。</w:t>
            </w:r>
          </w:p>
          <w:p w14:paraId="66B4D6FE">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宋体"/>
                <w:bCs/>
                <w:color w:val="000000" w:themeColor="text1"/>
                <w:sz w:val="24"/>
                <w:szCs w:val="24"/>
                <w:lang w:val="en-US" w:eastAsia="zh-CN"/>
                <w14:textFill>
                  <w14:solidFill>
                    <w14:schemeClr w14:val="tx1"/>
                  </w14:solidFill>
                </w14:textFill>
              </w:rPr>
            </w:pPr>
            <w:r>
              <w:rPr>
                <w:rFonts w:hint="eastAsia"/>
                <w:bCs/>
                <w:color w:val="000000" w:themeColor="text1"/>
                <w:sz w:val="24"/>
                <w:szCs w:val="24"/>
                <w:lang w:eastAsia="zh-CN"/>
                <w14:textFill>
                  <w14:solidFill>
                    <w14:schemeClr w14:val="tx1"/>
                  </w14:solidFill>
                </w14:textFill>
              </w:rPr>
              <w:t>（</w:t>
            </w:r>
            <w:r>
              <w:rPr>
                <w:rFonts w:hint="eastAsia"/>
                <w:bCs/>
                <w:color w:val="000000" w:themeColor="text1"/>
                <w:sz w:val="24"/>
                <w:szCs w:val="24"/>
                <w:lang w:val="en-US" w:eastAsia="zh-CN"/>
                <w14:textFill>
                  <w14:solidFill>
                    <w14:schemeClr w14:val="tx1"/>
                  </w14:solidFill>
                </w14:textFill>
              </w:rPr>
              <w:t>4</w:t>
            </w:r>
            <w:r>
              <w:rPr>
                <w:rFonts w:hint="eastAsia"/>
                <w:bCs/>
                <w:color w:val="000000" w:themeColor="text1"/>
                <w:sz w:val="24"/>
                <w:szCs w:val="24"/>
                <w:lang w:eastAsia="zh-CN"/>
                <w14:textFill>
                  <w14:solidFill>
                    <w14:schemeClr w14:val="tx1"/>
                  </w14:solidFill>
                </w14:textFill>
              </w:rPr>
              <w:t>）</w:t>
            </w:r>
            <w:r>
              <w:rPr>
                <w:rFonts w:hint="eastAsia"/>
                <w:bCs/>
                <w:color w:val="000000" w:themeColor="text1"/>
                <w:sz w:val="24"/>
                <w:szCs w:val="24"/>
                <w:lang w:val="en-US" w:eastAsia="zh-CN"/>
                <w14:textFill>
                  <w14:solidFill>
                    <w14:schemeClr w14:val="tx1"/>
                  </w14:solidFill>
                </w14:textFill>
              </w:rPr>
              <w:t>固体废物</w:t>
            </w:r>
          </w:p>
          <w:p w14:paraId="71EE6B33">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sz w:val="24"/>
                <w:szCs w:val="24"/>
                <w:lang w:val="en-US"/>
                <w14:textFill>
                  <w14:solidFill>
                    <w14:schemeClr w14:val="tx1"/>
                  </w14:solidFill>
                </w14:textFill>
              </w:rPr>
            </w:pPr>
            <w:r>
              <w:rPr>
                <w:rFonts w:hint="eastAsia"/>
                <w:bCs/>
                <w:color w:val="000000" w:themeColor="text1"/>
                <w:sz w:val="24"/>
                <w:szCs w:val="24"/>
                <w:lang w:val="en-US" w:eastAsia="zh-CN"/>
                <w14:textFill>
                  <w14:solidFill>
                    <w14:schemeClr w14:val="tx1"/>
                  </w14:solidFill>
                </w14:textFill>
              </w:rPr>
              <w:t>师生生活垃圾和实验室废物</w:t>
            </w:r>
            <w:r>
              <w:rPr>
                <w:rFonts w:hint="default"/>
                <w:bCs/>
                <w:color w:val="000000" w:themeColor="text1"/>
                <w:sz w:val="24"/>
                <w:szCs w:val="24"/>
                <w14:textFill>
                  <w14:solidFill>
                    <w14:schemeClr w14:val="tx1"/>
                  </w14:solidFill>
                </w14:textFill>
              </w:rPr>
              <w:t>（</w:t>
            </w:r>
            <w:r>
              <w:rPr>
                <w:rFonts w:hint="eastAsia"/>
                <w:bCs/>
                <w:color w:val="000000" w:themeColor="text1"/>
                <w:sz w:val="24"/>
                <w:szCs w:val="24"/>
                <w:lang w:val="en-US" w:eastAsia="zh-CN"/>
                <w14:textFill>
                  <w14:solidFill>
                    <w14:schemeClr w14:val="tx1"/>
                  </w14:solidFill>
                </w14:textFill>
              </w:rPr>
              <w:t>一般固废包括：废包装等；危险废物包括：实验废液、沾染试剂的废试验品用品</w:t>
            </w:r>
            <w:r>
              <w:rPr>
                <w:rFonts w:hint="default"/>
                <w:bCs/>
                <w:color w:val="000000" w:themeColor="text1"/>
                <w:sz w:val="24"/>
                <w:szCs w:val="24"/>
                <w14:textFill>
                  <w14:solidFill>
                    <w14:schemeClr w14:val="tx1"/>
                  </w14:solidFill>
                </w14:textFill>
              </w:rPr>
              <w:t>）。</w:t>
            </w:r>
          </w:p>
        </w:tc>
      </w:tr>
      <w:tr w14:paraId="67195C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95" w:hRule="atLeast"/>
          <w:jc w:val="center"/>
        </w:trPr>
        <w:tc>
          <w:tcPr>
            <w:tcW w:w="844" w:type="dxa"/>
            <w:vAlign w:val="center"/>
          </w:tcPr>
          <w:p w14:paraId="68D1A212">
            <w:pPr>
              <w:pStyle w:val="81"/>
              <w:keepNext w:val="0"/>
              <w:keepLines w:val="0"/>
              <w:suppressLineNumbers w:val="0"/>
              <w:adjustRightInd w:val="0"/>
              <w:snapToGrid w:val="0"/>
              <w:spacing w:before="0" w:beforeAutospacing="0" w:after="0" w:afterAutospacing="0" w:line="360" w:lineRule="auto"/>
              <w:ind w:left="0" w:right="0"/>
              <w:jc w:val="center"/>
              <w:rPr>
                <w:rFonts w:hint="default" w:eastAsia="宋体" w:cs="宋体"/>
                <w:color w:val="000000" w:themeColor="text1"/>
                <w:sz w:val="24"/>
                <w:szCs w:val="24"/>
                <w:lang w:val="en-US" w:eastAsia="zh-CN"/>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与项目有关的原有环境污染问题</w:t>
            </w:r>
          </w:p>
        </w:tc>
        <w:tc>
          <w:tcPr>
            <w:tcW w:w="8501" w:type="dxa"/>
          </w:tcPr>
          <w:p w14:paraId="651122AE">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eastAsia="宋体"/>
                <w:color w:val="000000" w:themeColor="text1"/>
                <w:kern w:val="0"/>
                <w:sz w:val="24"/>
                <w:szCs w:val="24"/>
                <w:highlight w:val="none"/>
                <w:lang w:val="en-US" w:eastAsia="zh-CN"/>
                <w14:textFill>
                  <w14:solidFill>
                    <w14:schemeClr w14:val="tx1"/>
                  </w14:solidFill>
                </w14:textFill>
              </w:rPr>
            </w:pPr>
            <w:r>
              <w:rPr>
                <w:rFonts w:hint="eastAsia"/>
                <w:bCs/>
                <w:color w:val="000000" w:themeColor="text1"/>
                <w:sz w:val="24"/>
                <w:szCs w:val="24"/>
                <w:lang w:val="en-US" w:eastAsia="zh-CN"/>
                <w14:textFill>
                  <w14:solidFill>
                    <w14:schemeClr w14:val="tx1"/>
                  </w14:solidFill>
                </w14:textFill>
              </w:rPr>
              <w:t>本项目为新建学校项目，拟选地址位于山西省长治市屯留区体育中心北侧建设路路西</w:t>
            </w:r>
            <w:r>
              <w:rPr>
                <w:rFonts w:hint="eastAsia"/>
                <w:color w:val="000000" w:themeColor="text1"/>
                <w:sz w:val="24"/>
                <w:szCs w:val="24"/>
                <w:lang w:val="en-US" w:eastAsia="zh-CN"/>
                <w14:textFill>
                  <w14:solidFill>
                    <w14:schemeClr w14:val="tx1"/>
                  </w14:solidFill>
                </w14:textFill>
              </w:rPr>
              <w:t>。根据现场调查及勘察定界技术报告，项目占地范围土地利用现状为水浇地，</w:t>
            </w:r>
            <w:r>
              <w:rPr>
                <w:rFonts w:hint="eastAsia"/>
                <w:color w:val="000000" w:themeColor="text1"/>
                <w:kern w:val="0"/>
                <w:sz w:val="24"/>
                <w:szCs w:val="24"/>
                <w:highlight w:val="none"/>
                <w:lang w:val="en-US" w:eastAsia="zh-CN"/>
                <w14:textFill>
                  <w14:solidFill>
                    <w14:schemeClr w14:val="tx1"/>
                  </w14:solidFill>
                </w14:textFill>
              </w:rPr>
              <w:t>地块权属为长治市屯留区麟绛街道西堰村。根据《</w:t>
            </w:r>
            <w:r>
              <w:rPr>
                <w:rFonts w:hint="eastAsia"/>
                <w:color w:val="000000" w:themeColor="text1"/>
                <w:sz w:val="24"/>
                <w:szCs w:val="24"/>
                <w:highlight w:val="none"/>
                <w:lang w:val="en-US" w:eastAsia="zh-CN"/>
                <w14:textFill>
                  <w14:solidFill>
                    <w14:schemeClr w14:val="tx1"/>
                  </w14:solidFill>
                </w14:textFill>
              </w:rPr>
              <w:t>长治市屯留区城区重点地块控制性详细规划</w:t>
            </w:r>
            <w:r>
              <w:rPr>
                <w:rFonts w:hint="eastAsia"/>
                <w:color w:val="000000" w:themeColor="text1"/>
                <w:kern w:val="0"/>
                <w:sz w:val="24"/>
                <w:szCs w:val="24"/>
                <w:highlight w:val="none"/>
                <w:lang w:val="en-US" w:eastAsia="zh-CN"/>
                <w14:textFill>
                  <w14:solidFill>
                    <w14:schemeClr w14:val="tx1"/>
                  </w14:solidFill>
                </w14:textFill>
              </w:rPr>
              <w:t>》，项目所占</w:t>
            </w:r>
            <w:r>
              <w:rPr>
                <w:rFonts w:hint="eastAsia"/>
                <w:color w:val="000000" w:themeColor="text1"/>
                <w:sz w:val="24"/>
                <w:szCs w:val="24"/>
                <w:highlight w:val="none"/>
                <w:lang w:val="en-US" w:eastAsia="zh-CN"/>
                <w14:textFill>
                  <w14:solidFill>
                    <w14:schemeClr w14:val="tx1"/>
                  </w14:solidFill>
                </w14:textFill>
              </w:rPr>
              <w:t>E1-01地块土地规划为中小学用地。</w:t>
            </w:r>
          </w:p>
          <w:p w14:paraId="1B9930AB">
            <w:pPr>
              <w:keepNext w:val="0"/>
              <w:keepLines w:val="0"/>
              <w:suppressLineNumbers w:val="0"/>
              <w:spacing w:before="0" w:beforeAutospacing="0" w:after="0" w:afterAutospacing="0" w:line="360" w:lineRule="auto"/>
              <w:ind w:left="0" w:right="0" w:firstLine="480" w:firstLineChars="200"/>
              <w:rPr>
                <w:rFonts w:hint="default"/>
                <w:color w:val="000000" w:themeColor="text1"/>
                <w:kern w:val="0"/>
                <w:sz w:val="24"/>
                <w:szCs w:val="24"/>
                <w:highlight w:val="none"/>
                <w:lang w:val="en-US" w:eastAsia="zh-CN"/>
                <w14:textFill>
                  <w14:solidFill>
                    <w14:schemeClr w14:val="tx1"/>
                  </w14:solidFill>
                </w14:textFill>
              </w:rPr>
            </w:pPr>
            <w:r>
              <w:rPr>
                <w:rFonts w:hint="eastAsia"/>
                <w:color w:val="000000" w:themeColor="text1"/>
                <w:kern w:val="0"/>
                <w:sz w:val="24"/>
                <w:szCs w:val="24"/>
                <w:highlight w:val="none"/>
                <w:lang w:val="en-US" w:eastAsia="zh-CN"/>
                <w14:textFill>
                  <w14:solidFill>
                    <w14:schemeClr w14:val="tx1"/>
                  </w14:solidFill>
                </w14:textFill>
              </w:rPr>
              <w:t>目前，建设单位已委托相关单位开展地块土壤污染状况调查，调查结果需符合《土壤环境质量 建设用地土壤污染风险管控标准（试行）》（GB36600-2018）第一类用地筛选值，方可开工建设。</w:t>
            </w:r>
          </w:p>
          <w:p w14:paraId="4C8031B3">
            <w:pPr>
              <w:keepNext w:val="0"/>
              <w:keepLines w:val="0"/>
              <w:suppressLineNumbers w:val="0"/>
              <w:spacing w:before="0" w:beforeAutospacing="0" w:after="0" w:afterAutospacing="0" w:line="360" w:lineRule="auto"/>
              <w:ind w:left="0" w:right="0" w:firstLine="480" w:firstLineChars="200"/>
              <w:rPr>
                <w:rFonts w:hint="default" w:eastAsia="宋体"/>
                <w:bCs/>
                <w:color w:val="000000" w:themeColor="text1"/>
                <w:sz w:val="24"/>
                <w:szCs w:val="24"/>
                <w:lang w:val="en-US" w:eastAsia="zh-CN"/>
                <w14:textFill>
                  <w14:solidFill>
                    <w14:schemeClr w14:val="tx1"/>
                  </w14:solidFill>
                </w14:textFill>
              </w:rPr>
            </w:pPr>
          </w:p>
        </w:tc>
      </w:tr>
    </w:tbl>
    <w:p w14:paraId="23B2A099">
      <w:pPr>
        <w:pStyle w:val="81"/>
        <w:adjustRightInd w:val="0"/>
        <w:snapToGrid w:val="0"/>
        <w:spacing w:before="0" w:beforeAutospacing="0" w:after="0" w:afterAutospacing="0" w:line="14" w:lineRule="auto"/>
        <w:jc w:val="center"/>
        <w:outlineLvl w:val="0"/>
        <w:rPr>
          <w:rFonts w:ascii="黑体" w:hAnsi="黑体" w:eastAsia="黑体"/>
          <w:snapToGrid w:val="0"/>
          <w:color w:val="000000" w:themeColor="text1"/>
          <w:sz w:val="30"/>
          <w:szCs w:val="30"/>
          <w14:textFill>
            <w14:solidFill>
              <w14:schemeClr w14:val="tx1"/>
            </w14:solidFill>
          </w14:textFill>
        </w:rPr>
      </w:pPr>
    </w:p>
    <w:p w14:paraId="54BAAFEE">
      <w:pPr>
        <w:pStyle w:val="81"/>
        <w:jc w:val="center"/>
        <w:outlineLvl w:val="0"/>
        <w:rPr>
          <w:rFonts w:ascii="黑体" w:hAnsi="黑体" w:eastAsia="黑体"/>
          <w:snapToGrid w:val="0"/>
          <w:color w:val="000000" w:themeColor="text1"/>
          <w:sz w:val="30"/>
          <w:szCs w:val="30"/>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3D2C2798">
      <w:pPr>
        <w:pStyle w:val="81"/>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三、区域环境质量现状、环境保护目标及评价标准</w:t>
      </w:r>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1"/>
        <w:gridCol w:w="8239"/>
      </w:tblGrid>
      <w:tr w14:paraId="1F6062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8" w:hRule="atLeast"/>
          <w:jc w:val="center"/>
        </w:trPr>
        <w:tc>
          <w:tcPr>
            <w:tcW w:w="751" w:type="dxa"/>
            <w:vAlign w:val="center"/>
          </w:tcPr>
          <w:p w14:paraId="0F34E32A">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3E628FCD">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2EBF4B0A">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4EED9B64">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566BDD84">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369C983F">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59BD884A">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02F89C43">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4835B724">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2F316F8A">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2113036A">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25EEBC99">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1DBE819B">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区域</w:t>
            </w:r>
          </w:p>
          <w:p w14:paraId="3062F80C">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环境</w:t>
            </w:r>
          </w:p>
          <w:p w14:paraId="348A7238">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质量</w:t>
            </w:r>
          </w:p>
          <w:p w14:paraId="71710C6E">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现状</w:t>
            </w:r>
          </w:p>
          <w:p w14:paraId="37B8B9E8">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39EBE2AB">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6EADC776">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376F3A39">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21DC8979">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1B92E78B">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2A4492F2">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4B6EA814">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2D59AB5A">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50DF567D">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39AD3594">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56CD9D50">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2EF166C1">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22A1AFE6">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3CFB063A">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39633AA0">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01EC9D1D">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519EDF91">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37E842D7">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2F103324">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7F6D5AA5">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7FC03770">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312DF86C">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4E1599F4">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347A65BC">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1F39F7B4">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0AE98F2B">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区域</w:t>
            </w:r>
          </w:p>
          <w:p w14:paraId="15CAAA12">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环境</w:t>
            </w:r>
          </w:p>
          <w:p w14:paraId="240D09A5">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质量</w:t>
            </w:r>
          </w:p>
          <w:p w14:paraId="5C1C390A">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现状</w:t>
            </w:r>
          </w:p>
          <w:p w14:paraId="21FD31A5">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32F8F475">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2E29449D">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34AB5BDF">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30910A19">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124EE4E9">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7B2D4207">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593FC04E">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55D6730C">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554F440A">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047B5CDD">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0DD1D121">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5E2DCA5D">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tc>
        <w:tc>
          <w:tcPr>
            <w:tcW w:w="8239" w:type="dxa"/>
            <w:vAlign w:val="top"/>
          </w:tcPr>
          <w:p w14:paraId="34B84053">
            <w:pPr>
              <w:keepNext w:val="0"/>
              <w:keepLines w:val="0"/>
              <w:suppressLineNumbers w:val="0"/>
              <w:adjustRightInd w:val="0"/>
              <w:snapToGrid w:val="0"/>
              <w:spacing w:before="0" w:beforeAutospacing="0" w:after="0" w:afterAutospacing="0" w:line="360" w:lineRule="auto"/>
              <w:ind w:left="0" w:right="0" w:firstLine="482" w:firstLineChars="200"/>
              <w:jc w:val="left"/>
              <w:rPr>
                <w:rFonts w:hint="default"/>
                <w:color w:val="000000" w:themeColor="text1"/>
                <w:kern w:val="0"/>
                <w:sz w:val="24"/>
                <w:szCs w:val="24"/>
                <w14:textFill>
                  <w14:solidFill>
                    <w14:schemeClr w14:val="tx1"/>
                  </w14:solidFill>
                </w14:textFill>
              </w:rPr>
            </w:pPr>
            <w:r>
              <w:rPr>
                <w:rFonts w:hint="eastAsia"/>
                <w:b/>
                <w:bCs/>
                <w:color w:val="000000" w:themeColor="text1"/>
                <w:kern w:val="0"/>
                <w:sz w:val="24"/>
                <w:szCs w:val="24"/>
                <w:lang w:val="en-US" w:eastAsia="zh-CN"/>
                <w14:textFill>
                  <w14:solidFill>
                    <w14:schemeClr w14:val="tx1"/>
                  </w14:solidFill>
                </w14:textFill>
              </w:rPr>
              <w:t>略</w:t>
            </w:r>
          </w:p>
          <w:p w14:paraId="3E0BBC1E">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color w:val="000000" w:themeColor="text1"/>
                <w:kern w:val="0"/>
                <w:sz w:val="24"/>
                <w:szCs w:val="24"/>
                <w14:textFill>
                  <w14:solidFill>
                    <w14:schemeClr w14:val="tx1"/>
                  </w14:solidFill>
                </w14:textFill>
              </w:rPr>
            </w:pPr>
          </w:p>
        </w:tc>
      </w:tr>
      <w:tr w14:paraId="5B8A66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49" w:hRule="atLeast"/>
          <w:jc w:val="center"/>
        </w:trPr>
        <w:tc>
          <w:tcPr>
            <w:tcW w:w="751" w:type="dxa"/>
            <w:vAlign w:val="center"/>
          </w:tcPr>
          <w:p w14:paraId="57B9A373">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环境</w:t>
            </w:r>
          </w:p>
          <w:p w14:paraId="39F04A96">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保护</w:t>
            </w:r>
          </w:p>
          <w:p w14:paraId="04BBEE80">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目标</w:t>
            </w:r>
          </w:p>
        </w:tc>
        <w:tc>
          <w:tcPr>
            <w:tcW w:w="8239" w:type="dxa"/>
            <w:vAlign w:val="top"/>
          </w:tcPr>
          <w:p w14:paraId="4A75F1C3">
            <w:pPr>
              <w:keepNext w:val="0"/>
              <w:keepLines w:val="0"/>
              <w:suppressLineNumbers w:val="0"/>
              <w:snapToGrid w:val="0"/>
              <w:spacing w:before="0" w:beforeAutospacing="0" w:after="0" w:afterAutospacing="0" w:line="360" w:lineRule="auto"/>
              <w:ind w:left="0" w:right="0" w:firstLine="504" w:firstLineChars="200"/>
              <w:rPr>
                <w:rFonts w:hint="eastAsia" w:eastAsia="宋体"/>
                <w:color w:val="000000" w:themeColor="text1"/>
                <w:spacing w:val="6"/>
                <w:sz w:val="24"/>
                <w:szCs w:val="24"/>
                <w:lang w:val="en-US" w:eastAsia="zh-CN"/>
                <w14:textFill>
                  <w14:solidFill>
                    <w14:schemeClr w14:val="tx1"/>
                  </w14:solidFill>
                </w14:textFill>
              </w:rPr>
            </w:pPr>
            <w:r>
              <w:rPr>
                <w:rFonts w:hint="eastAsia"/>
                <w:color w:val="000000" w:themeColor="text1"/>
                <w:spacing w:val="6"/>
                <w:sz w:val="24"/>
                <w:szCs w:val="24"/>
                <w:lang w:val="en-US" w:eastAsia="zh-CN"/>
                <w14:textFill>
                  <w14:solidFill>
                    <w14:schemeClr w14:val="tx1"/>
                  </w14:solidFill>
                </w14:textFill>
              </w:rPr>
              <w:t>根据勘察，项目50米范围内存在一座民居；项目500米范围内存在居住区、人群较集中区域；项目厂界外500米范围内不存在</w:t>
            </w:r>
            <w:r>
              <w:rPr>
                <w:rFonts w:hint="eastAsia"/>
                <w:color w:val="000000" w:themeColor="text1"/>
                <w:spacing w:val="6"/>
                <w:sz w:val="24"/>
                <w:szCs w:val="24"/>
                <w14:textFill>
                  <w14:solidFill>
                    <w14:schemeClr w14:val="tx1"/>
                  </w14:solidFill>
                </w14:textFill>
              </w:rPr>
              <w:t>地下水集中式饮用水水源和热水、矿泉水、温泉等特殊地下水资源</w:t>
            </w:r>
            <w:r>
              <w:rPr>
                <w:rFonts w:hint="eastAsia"/>
                <w:color w:val="000000" w:themeColor="text1"/>
                <w:spacing w:val="6"/>
                <w:sz w:val="24"/>
                <w:szCs w:val="24"/>
                <w:lang w:eastAsia="zh-CN"/>
                <w14:textFill>
                  <w14:solidFill>
                    <w14:schemeClr w14:val="tx1"/>
                  </w14:solidFill>
                </w14:textFill>
              </w:rPr>
              <w:t>。</w:t>
            </w:r>
          </w:p>
          <w:p w14:paraId="3C258E76">
            <w:pPr>
              <w:keepNext w:val="0"/>
              <w:keepLines w:val="0"/>
              <w:suppressLineNumbers w:val="0"/>
              <w:snapToGrid w:val="0"/>
              <w:spacing w:before="0" w:beforeAutospacing="0" w:after="0" w:afterAutospacing="0" w:line="360" w:lineRule="auto"/>
              <w:ind w:left="0" w:right="0" w:firstLine="504" w:firstLineChars="200"/>
              <w:rPr>
                <w:rFonts w:hint="default"/>
                <w:color w:val="000000" w:themeColor="text1"/>
                <w:spacing w:val="6"/>
                <w:sz w:val="24"/>
                <w:szCs w:val="24"/>
                <w14:textFill>
                  <w14:solidFill>
                    <w14:schemeClr w14:val="tx1"/>
                  </w14:solidFill>
                </w14:textFill>
              </w:rPr>
            </w:pPr>
            <w:r>
              <w:rPr>
                <w:rFonts w:hint="eastAsia"/>
                <w:color w:val="000000" w:themeColor="text1"/>
                <w:spacing w:val="6"/>
                <w:sz w:val="24"/>
                <w:szCs w:val="24"/>
                <w14:textFill>
                  <w14:solidFill>
                    <w14:schemeClr w14:val="tx1"/>
                  </w14:solidFill>
                </w14:textFill>
              </w:rPr>
              <w:t>本项目环境保护目标见下表。</w:t>
            </w:r>
          </w:p>
          <w:p w14:paraId="2CB191F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8" w:lineRule="auto"/>
              <w:ind w:left="0" w:right="0" w:firstLine="0" w:firstLineChars="0"/>
              <w:jc w:val="center"/>
              <w:textAlignment w:val="auto"/>
              <w:rPr>
                <w:rFonts w:hint="eastAsia" w:ascii="黑体" w:hAnsi="黑体" w:eastAsia="黑体" w:cs="黑体"/>
                <w:b w:val="0"/>
                <w:bCs w:val="0"/>
                <w:color w:val="000000" w:themeColor="text1"/>
                <w:sz w:val="21"/>
                <w:szCs w:val="21"/>
                <w14:textFill>
                  <w14:solidFill>
                    <w14:schemeClr w14:val="tx1"/>
                  </w14:solidFill>
                </w14:textFill>
              </w:rPr>
            </w:pPr>
            <w:r>
              <w:rPr>
                <w:rFonts w:hint="eastAsia" w:ascii="黑体" w:hAnsi="黑体" w:eastAsia="黑体" w:cs="黑体"/>
                <w:b w:val="0"/>
                <w:bCs w:val="0"/>
                <w:color w:val="000000" w:themeColor="text1"/>
                <w:sz w:val="21"/>
                <w:szCs w:val="21"/>
                <w14:textFill>
                  <w14:solidFill>
                    <w14:schemeClr w14:val="tx1"/>
                  </w14:solidFill>
                </w14:textFill>
              </w:rPr>
              <w:t>表</w:t>
            </w:r>
            <w:r>
              <w:rPr>
                <w:rFonts w:hint="default" w:ascii="Times New Roman" w:hAnsi="Times New Roman" w:eastAsia="黑体" w:cs="Times New Roman"/>
                <w:b w:val="0"/>
                <w:bCs w:val="0"/>
                <w:color w:val="000000" w:themeColor="text1"/>
                <w:sz w:val="21"/>
                <w:szCs w:val="21"/>
                <w14:textFill>
                  <w14:solidFill>
                    <w14:schemeClr w14:val="tx1"/>
                  </w14:solidFill>
                </w14:textFill>
              </w:rPr>
              <w:t>3-</w:t>
            </w:r>
            <w:r>
              <w:rPr>
                <w:rFonts w:hint="eastAsia" w:eastAsia="黑体" w:cs="Times New Roman"/>
                <w:b w:val="0"/>
                <w:bCs w:val="0"/>
                <w:color w:val="000000" w:themeColor="text1"/>
                <w:sz w:val="21"/>
                <w:szCs w:val="21"/>
                <w:lang w:val="en-US" w:eastAsia="zh-CN"/>
                <w14:textFill>
                  <w14:solidFill>
                    <w14:schemeClr w14:val="tx1"/>
                  </w14:solidFill>
                </w14:textFill>
              </w:rPr>
              <w:t>3</w:t>
            </w:r>
            <w:r>
              <w:rPr>
                <w:rFonts w:hint="default" w:ascii="Times New Roman" w:hAnsi="Times New Roman" w:eastAsia="黑体" w:cs="Times New Roman"/>
                <w:b w:val="0"/>
                <w:bCs w:val="0"/>
                <w:color w:val="000000" w:themeColor="text1"/>
                <w:sz w:val="21"/>
                <w:szCs w:val="21"/>
                <w14:textFill>
                  <w14:solidFill>
                    <w14:schemeClr w14:val="tx1"/>
                  </w14:solidFill>
                </w14:textFill>
              </w:rPr>
              <w:t xml:space="preserve">  主要环境</w:t>
            </w:r>
            <w:r>
              <w:rPr>
                <w:rFonts w:hint="eastAsia" w:ascii="黑体" w:hAnsi="黑体" w:eastAsia="黑体" w:cs="黑体"/>
                <w:b w:val="0"/>
                <w:bCs w:val="0"/>
                <w:color w:val="000000" w:themeColor="text1"/>
                <w:sz w:val="21"/>
                <w:szCs w:val="21"/>
                <w14:textFill>
                  <w14:solidFill>
                    <w14:schemeClr w14:val="tx1"/>
                  </w14:solidFill>
                </w14:textFill>
              </w:rPr>
              <w:t>保护目标</w:t>
            </w:r>
          </w:p>
          <w:tbl>
            <w:tblPr>
              <w:tblStyle w:val="89"/>
              <w:tblW w:w="8136"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
            <w:tblGrid>
              <w:gridCol w:w="575"/>
              <w:gridCol w:w="1005"/>
              <w:gridCol w:w="734"/>
              <w:gridCol w:w="670"/>
              <w:gridCol w:w="780"/>
              <w:gridCol w:w="918"/>
              <w:gridCol w:w="1041"/>
              <w:gridCol w:w="2413"/>
            </w:tblGrid>
            <w:tr w14:paraId="05A9718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56" w:type="dxa"/>
                  <w:bottom w:w="0" w:type="dxa"/>
                  <w:right w:w="56" w:type="dxa"/>
                </w:tblCellMar>
              </w:tblPrEx>
              <w:trPr>
                <w:trHeight w:val="414" w:hRule="atLeast"/>
                <w:jc w:val="center"/>
              </w:trPr>
              <w:tc>
                <w:tcPr>
                  <w:tcW w:w="575" w:type="dxa"/>
                  <w:vMerge w:val="restart"/>
                  <w:tcBorders>
                    <w:tl2br w:val="nil"/>
                    <w:tr2bl w:val="nil"/>
                  </w:tcBorders>
                  <w:vAlign w:val="center"/>
                </w:tcPr>
                <w:p w14:paraId="44F56B39">
                  <w:pPr>
                    <w:pStyle w:val="1459"/>
                    <w:keepNext w:val="0"/>
                    <w:keepLines w:val="0"/>
                    <w:pageBreakBefore w:val="0"/>
                    <w:suppressLineNumbers w:val="0"/>
                    <w:kinsoku/>
                    <w:wordWrap/>
                    <w:overflowPunct/>
                    <w:topLinePunct w:val="0"/>
                    <w:bidi w:val="0"/>
                    <w:adjustRightInd w:val="0"/>
                    <w:spacing w:before="0" w:beforeAutospacing="0" w:after="0" w:afterAutospacing="0" w:line="300" w:lineRule="exact"/>
                    <w:ind w:left="0" w:right="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环境要素</w:t>
                  </w:r>
                </w:p>
              </w:tc>
              <w:tc>
                <w:tcPr>
                  <w:tcW w:w="1005" w:type="dxa"/>
                  <w:vMerge w:val="restart"/>
                  <w:tcBorders>
                    <w:tl2br w:val="nil"/>
                    <w:tr2bl w:val="nil"/>
                  </w:tcBorders>
                  <w:vAlign w:val="center"/>
                </w:tcPr>
                <w:p w14:paraId="6F8803BD">
                  <w:pPr>
                    <w:pStyle w:val="1459"/>
                    <w:keepNext w:val="0"/>
                    <w:keepLines w:val="0"/>
                    <w:pageBreakBefore w:val="0"/>
                    <w:suppressLineNumbers w:val="0"/>
                    <w:kinsoku/>
                    <w:wordWrap/>
                    <w:overflowPunct/>
                    <w:topLinePunct w:val="0"/>
                    <w:bidi w:val="0"/>
                    <w:adjustRightInd w:val="0"/>
                    <w:spacing w:before="0" w:beforeAutospacing="0" w:after="0" w:afterAutospacing="0" w:line="300" w:lineRule="exact"/>
                    <w:ind w:left="0" w:right="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保护对象</w:t>
                  </w:r>
                </w:p>
              </w:tc>
              <w:tc>
                <w:tcPr>
                  <w:tcW w:w="734" w:type="dxa"/>
                  <w:vMerge w:val="restart"/>
                  <w:tcBorders>
                    <w:tl2br w:val="nil"/>
                    <w:tr2bl w:val="nil"/>
                  </w:tcBorders>
                  <w:vAlign w:val="center"/>
                </w:tcPr>
                <w:p w14:paraId="289977BD">
                  <w:pPr>
                    <w:pStyle w:val="1459"/>
                    <w:keepNext w:val="0"/>
                    <w:keepLines w:val="0"/>
                    <w:pageBreakBefore w:val="0"/>
                    <w:suppressLineNumbers w:val="0"/>
                    <w:kinsoku/>
                    <w:wordWrap/>
                    <w:overflowPunct/>
                    <w:topLinePunct w:val="0"/>
                    <w:bidi w:val="0"/>
                    <w:adjustRightInd w:val="0"/>
                    <w:spacing w:before="0" w:beforeAutospacing="0" w:after="0" w:afterAutospacing="0" w:line="300" w:lineRule="exact"/>
                    <w:ind w:left="0" w:right="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保护</w:t>
                  </w:r>
                </w:p>
                <w:p w14:paraId="5D17A38A">
                  <w:pPr>
                    <w:pStyle w:val="1459"/>
                    <w:keepNext w:val="0"/>
                    <w:keepLines w:val="0"/>
                    <w:pageBreakBefore w:val="0"/>
                    <w:suppressLineNumbers w:val="0"/>
                    <w:kinsoku/>
                    <w:wordWrap/>
                    <w:overflowPunct/>
                    <w:topLinePunct w:val="0"/>
                    <w:bidi w:val="0"/>
                    <w:adjustRightInd w:val="0"/>
                    <w:spacing w:before="0" w:beforeAutospacing="0" w:after="0" w:afterAutospacing="0" w:line="300" w:lineRule="exact"/>
                    <w:ind w:left="0" w:right="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内容</w:t>
                  </w:r>
                </w:p>
              </w:tc>
              <w:tc>
                <w:tcPr>
                  <w:tcW w:w="670" w:type="dxa"/>
                  <w:vMerge w:val="restart"/>
                  <w:tcBorders>
                    <w:tl2br w:val="nil"/>
                    <w:tr2bl w:val="nil"/>
                  </w:tcBorders>
                  <w:vAlign w:val="center"/>
                </w:tcPr>
                <w:p w14:paraId="7B0773FE">
                  <w:pPr>
                    <w:pStyle w:val="1459"/>
                    <w:keepNext w:val="0"/>
                    <w:keepLines w:val="0"/>
                    <w:pageBreakBefore w:val="0"/>
                    <w:suppressLineNumbers w:val="0"/>
                    <w:kinsoku/>
                    <w:wordWrap/>
                    <w:overflowPunct/>
                    <w:topLinePunct w:val="0"/>
                    <w:bidi w:val="0"/>
                    <w:adjustRightInd w:val="0"/>
                    <w:spacing w:before="0" w:beforeAutospacing="0" w:after="0" w:afterAutospacing="0" w:line="300" w:lineRule="exact"/>
                    <w:ind w:left="0" w:right="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相对厂址方位</w:t>
                  </w:r>
                </w:p>
              </w:tc>
              <w:tc>
                <w:tcPr>
                  <w:tcW w:w="780" w:type="dxa"/>
                  <w:vMerge w:val="restart"/>
                  <w:tcBorders>
                    <w:tl2br w:val="nil"/>
                    <w:tr2bl w:val="nil"/>
                  </w:tcBorders>
                  <w:vAlign w:val="center"/>
                </w:tcPr>
                <w:p w14:paraId="36457424">
                  <w:pPr>
                    <w:pStyle w:val="1459"/>
                    <w:keepNext w:val="0"/>
                    <w:keepLines w:val="0"/>
                    <w:pageBreakBefore w:val="0"/>
                    <w:suppressLineNumbers w:val="0"/>
                    <w:kinsoku/>
                    <w:wordWrap/>
                    <w:overflowPunct/>
                    <w:topLinePunct w:val="0"/>
                    <w:bidi w:val="0"/>
                    <w:adjustRightInd w:val="0"/>
                    <w:spacing w:before="0" w:beforeAutospacing="0" w:after="0" w:afterAutospacing="0" w:line="300" w:lineRule="exact"/>
                    <w:ind w:left="0" w:right="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相对厂界距离(m)</w:t>
                  </w:r>
                </w:p>
              </w:tc>
              <w:tc>
                <w:tcPr>
                  <w:tcW w:w="1959" w:type="dxa"/>
                  <w:gridSpan w:val="2"/>
                  <w:tcBorders>
                    <w:tl2br w:val="nil"/>
                    <w:tr2bl w:val="nil"/>
                  </w:tcBorders>
                  <w:vAlign w:val="center"/>
                </w:tcPr>
                <w:p w14:paraId="274F0C8F">
                  <w:pPr>
                    <w:pStyle w:val="1459"/>
                    <w:keepNext w:val="0"/>
                    <w:keepLines w:val="0"/>
                    <w:pageBreakBefore w:val="0"/>
                    <w:suppressLineNumbers w:val="0"/>
                    <w:kinsoku/>
                    <w:wordWrap/>
                    <w:overflowPunct/>
                    <w:topLinePunct w:val="0"/>
                    <w:bidi w:val="0"/>
                    <w:adjustRightInd w:val="0"/>
                    <w:spacing w:before="0" w:beforeAutospacing="0" w:after="0" w:afterAutospacing="0" w:line="300" w:lineRule="exact"/>
                    <w:ind w:left="0" w:right="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坐标/经纬度</w:t>
                  </w:r>
                </w:p>
              </w:tc>
              <w:tc>
                <w:tcPr>
                  <w:tcW w:w="2413" w:type="dxa"/>
                  <w:vMerge w:val="restart"/>
                  <w:tcBorders>
                    <w:tl2br w:val="nil"/>
                    <w:tr2bl w:val="nil"/>
                  </w:tcBorders>
                  <w:vAlign w:val="center"/>
                </w:tcPr>
                <w:p w14:paraId="6C8CF091">
                  <w:pPr>
                    <w:pStyle w:val="1459"/>
                    <w:keepNext w:val="0"/>
                    <w:keepLines w:val="0"/>
                    <w:pageBreakBefore w:val="0"/>
                    <w:suppressLineNumbers w:val="0"/>
                    <w:kinsoku/>
                    <w:wordWrap/>
                    <w:overflowPunct/>
                    <w:topLinePunct w:val="0"/>
                    <w:bidi w:val="0"/>
                    <w:adjustRightInd w:val="0"/>
                    <w:spacing w:before="0" w:beforeAutospacing="0" w:after="0" w:afterAutospacing="0" w:line="300" w:lineRule="exact"/>
                    <w:ind w:left="0" w:right="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环境功能区</w:t>
                  </w:r>
                </w:p>
              </w:tc>
            </w:tr>
            <w:tr w14:paraId="52543EA2">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56" w:type="dxa"/>
                  <w:bottom w:w="0" w:type="dxa"/>
                  <w:right w:w="56" w:type="dxa"/>
                </w:tblCellMar>
              </w:tblPrEx>
              <w:trPr>
                <w:trHeight w:val="474" w:hRule="atLeast"/>
                <w:jc w:val="center"/>
              </w:trPr>
              <w:tc>
                <w:tcPr>
                  <w:tcW w:w="575" w:type="dxa"/>
                  <w:vMerge w:val="continue"/>
                  <w:tcBorders>
                    <w:tl2br w:val="nil"/>
                    <w:tr2bl w:val="nil"/>
                  </w:tcBorders>
                  <w:vAlign w:val="center"/>
                </w:tcPr>
                <w:p w14:paraId="347EB50E">
                  <w:pPr>
                    <w:pStyle w:val="1459"/>
                    <w:keepNext w:val="0"/>
                    <w:keepLines w:val="0"/>
                    <w:pageBreakBefore w:val="0"/>
                    <w:suppressLineNumbers w:val="0"/>
                    <w:kinsoku/>
                    <w:wordWrap/>
                    <w:overflowPunct/>
                    <w:topLinePunct w:val="0"/>
                    <w:bidi w:val="0"/>
                    <w:adjustRightInd w:val="0"/>
                    <w:spacing w:before="0" w:beforeAutospacing="0" w:after="0" w:afterAutospacing="0" w:line="300" w:lineRule="exact"/>
                    <w:ind w:left="0" w:right="0"/>
                    <w:jc w:val="center"/>
                    <w:textAlignment w:val="auto"/>
                    <w:rPr>
                      <w:rFonts w:hint="default" w:ascii="Times New Roman" w:hAnsi="Times New Roman" w:eastAsiaTheme="majorEastAsia"/>
                      <w:color w:val="000000" w:themeColor="text1"/>
                      <w:sz w:val="21"/>
                      <w:szCs w:val="21"/>
                      <w14:textFill>
                        <w14:solidFill>
                          <w14:schemeClr w14:val="tx1"/>
                        </w14:solidFill>
                      </w14:textFill>
                    </w:rPr>
                  </w:pPr>
                </w:p>
              </w:tc>
              <w:tc>
                <w:tcPr>
                  <w:tcW w:w="1005" w:type="dxa"/>
                  <w:vMerge w:val="continue"/>
                  <w:tcBorders>
                    <w:tl2br w:val="nil"/>
                    <w:tr2bl w:val="nil"/>
                  </w:tcBorders>
                  <w:vAlign w:val="center"/>
                </w:tcPr>
                <w:p w14:paraId="59EAD961">
                  <w:pPr>
                    <w:pStyle w:val="1459"/>
                    <w:keepNext w:val="0"/>
                    <w:keepLines w:val="0"/>
                    <w:pageBreakBefore w:val="0"/>
                    <w:suppressLineNumbers w:val="0"/>
                    <w:kinsoku/>
                    <w:wordWrap/>
                    <w:overflowPunct/>
                    <w:topLinePunct w:val="0"/>
                    <w:bidi w:val="0"/>
                    <w:adjustRightInd w:val="0"/>
                    <w:spacing w:before="0" w:beforeAutospacing="0" w:after="0" w:afterAutospacing="0" w:line="300" w:lineRule="exact"/>
                    <w:ind w:left="0" w:right="0"/>
                    <w:jc w:val="center"/>
                    <w:textAlignment w:val="auto"/>
                    <w:rPr>
                      <w:rFonts w:hint="default" w:ascii="Times New Roman" w:hAnsi="Times New Roman" w:eastAsiaTheme="majorEastAsia"/>
                      <w:color w:val="000000" w:themeColor="text1"/>
                      <w:sz w:val="21"/>
                      <w:szCs w:val="21"/>
                      <w14:textFill>
                        <w14:solidFill>
                          <w14:schemeClr w14:val="tx1"/>
                        </w14:solidFill>
                      </w14:textFill>
                    </w:rPr>
                  </w:pPr>
                </w:p>
              </w:tc>
              <w:tc>
                <w:tcPr>
                  <w:tcW w:w="734" w:type="dxa"/>
                  <w:vMerge w:val="continue"/>
                  <w:tcBorders>
                    <w:tl2br w:val="nil"/>
                    <w:tr2bl w:val="nil"/>
                  </w:tcBorders>
                  <w:vAlign w:val="center"/>
                </w:tcPr>
                <w:p w14:paraId="2F1418EA">
                  <w:pPr>
                    <w:pStyle w:val="1459"/>
                    <w:keepNext w:val="0"/>
                    <w:keepLines w:val="0"/>
                    <w:pageBreakBefore w:val="0"/>
                    <w:suppressLineNumbers w:val="0"/>
                    <w:kinsoku/>
                    <w:wordWrap/>
                    <w:overflowPunct/>
                    <w:topLinePunct w:val="0"/>
                    <w:bidi w:val="0"/>
                    <w:adjustRightInd w:val="0"/>
                    <w:spacing w:before="0" w:beforeAutospacing="0" w:after="0" w:afterAutospacing="0" w:line="300" w:lineRule="exact"/>
                    <w:ind w:left="0" w:right="0"/>
                    <w:jc w:val="center"/>
                    <w:textAlignment w:val="auto"/>
                    <w:rPr>
                      <w:rFonts w:hint="default" w:ascii="Times New Roman" w:hAnsi="Times New Roman" w:eastAsiaTheme="majorEastAsia"/>
                      <w:color w:val="000000" w:themeColor="text1"/>
                      <w:sz w:val="21"/>
                      <w:szCs w:val="21"/>
                      <w14:textFill>
                        <w14:solidFill>
                          <w14:schemeClr w14:val="tx1"/>
                        </w14:solidFill>
                      </w14:textFill>
                    </w:rPr>
                  </w:pPr>
                </w:p>
              </w:tc>
              <w:tc>
                <w:tcPr>
                  <w:tcW w:w="670" w:type="dxa"/>
                  <w:vMerge w:val="continue"/>
                  <w:tcBorders>
                    <w:tl2br w:val="nil"/>
                    <w:tr2bl w:val="nil"/>
                  </w:tcBorders>
                  <w:vAlign w:val="center"/>
                </w:tcPr>
                <w:p w14:paraId="6EF209C0">
                  <w:pPr>
                    <w:pStyle w:val="1459"/>
                    <w:keepNext w:val="0"/>
                    <w:keepLines w:val="0"/>
                    <w:pageBreakBefore w:val="0"/>
                    <w:suppressLineNumbers w:val="0"/>
                    <w:kinsoku/>
                    <w:wordWrap/>
                    <w:overflowPunct/>
                    <w:topLinePunct w:val="0"/>
                    <w:bidi w:val="0"/>
                    <w:adjustRightInd w:val="0"/>
                    <w:spacing w:before="0" w:beforeAutospacing="0" w:after="0" w:afterAutospacing="0" w:line="300" w:lineRule="exact"/>
                    <w:ind w:left="0" w:right="0"/>
                    <w:jc w:val="center"/>
                    <w:textAlignment w:val="auto"/>
                    <w:rPr>
                      <w:rFonts w:hint="default" w:ascii="Times New Roman" w:hAnsi="Times New Roman" w:eastAsiaTheme="majorEastAsia"/>
                      <w:color w:val="000000" w:themeColor="text1"/>
                      <w:sz w:val="21"/>
                      <w:szCs w:val="21"/>
                      <w14:textFill>
                        <w14:solidFill>
                          <w14:schemeClr w14:val="tx1"/>
                        </w14:solidFill>
                      </w14:textFill>
                    </w:rPr>
                  </w:pPr>
                </w:p>
              </w:tc>
              <w:tc>
                <w:tcPr>
                  <w:tcW w:w="780" w:type="dxa"/>
                  <w:vMerge w:val="continue"/>
                  <w:tcBorders>
                    <w:tl2br w:val="nil"/>
                    <w:tr2bl w:val="nil"/>
                  </w:tcBorders>
                  <w:vAlign w:val="center"/>
                </w:tcPr>
                <w:p w14:paraId="29187B5C">
                  <w:pPr>
                    <w:pStyle w:val="1459"/>
                    <w:keepNext w:val="0"/>
                    <w:keepLines w:val="0"/>
                    <w:pageBreakBefore w:val="0"/>
                    <w:suppressLineNumbers w:val="0"/>
                    <w:kinsoku/>
                    <w:wordWrap/>
                    <w:overflowPunct/>
                    <w:topLinePunct w:val="0"/>
                    <w:bidi w:val="0"/>
                    <w:adjustRightInd w:val="0"/>
                    <w:spacing w:before="0" w:beforeAutospacing="0" w:after="0" w:afterAutospacing="0" w:line="300" w:lineRule="exact"/>
                    <w:ind w:left="0" w:right="0"/>
                    <w:jc w:val="center"/>
                    <w:textAlignment w:val="auto"/>
                    <w:rPr>
                      <w:rFonts w:hint="default" w:ascii="Times New Roman" w:hAnsi="Times New Roman" w:eastAsiaTheme="majorEastAsia"/>
                      <w:color w:val="000000" w:themeColor="text1"/>
                      <w:sz w:val="21"/>
                      <w:szCs w:val="21"/>
                      <w14:textFill>
                        <w14:solidFill>
                          <w14:schemeClr w14:val="tx1"/>
                        </w14:solidFill>
                      </w14:textFill>
                    </w:rPr>
                  </w:pPr>
                </w:p>
              </w:tc>
              <w:tc>
                <w:tcPr>
                  <w:tcW w:w="918" w:type="dxa"/>
                  <w:tcBorders>
                    <w:tl2br w:val="nil"/>
                    <w:tr2bl w:val="nil"/>
                  </w:tcBorders>
                  <w:vAlign w:val="center"/>
                </w:tcPr>
                <w:p w14:paraId="742E7015">
                  <w:pPr>
                    <w:pStyle w:val="1459"/>
                    <w:keepNext w:val="0"/>
                    <w:keepLines w:val="0"/>
                    <w:pageBreakBefore w:val="0"/>
                    <w:suppressLineNumbers w:val="0"/>
                    <w:kinsoku/>
                    <w:wordWrap/>
                    <w:overflowPunct/>
                    <w:topLinePunct w:val="0"/>
                    <w:bidi w:val="0"/>
                    <w:adjustRightInd w:val="0"/>
                    <w:spacing w:before="0" w:beforeAutospacing="0" w:after="0" w:afterAutospacing="0" w:line="300" w:lineRule="exact"/>
                    <w:ind w:left="0" w:right="0"/>
                    <w:jc w:val="center"/>
                    <w:textAlignment w:val="auto"/>
                    <w:rPr>
                      <w:rFonts w:hint="eastAsia" w:ascii="黑体" w:hAnsi="黑体" w:eastAsia="黑体" w:cs="黑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14:textFill>
                        <w14:solidFill>
                          <w14:schemeClr w14:val="tx1"/>
                        </w14:solidFill>
                      </w14:textFill>
                    </w:rPr>
                    <w:t>纬度</w:t>
                  </w:r>
                </w:p>
              </w:tc>
              <w:tc>
                <w:tcPr>
                  <w:tcW w:w="1041" w:type="dxa"/>
                  <w:tcBorders>
                    <w:tl2br w:val="nil"/>
                    <w:tr2bl w:val="nil"/>
                  </w:tcBorders>
                  <w:vAlign w:val="center"/>
                </w:tcPr>
                <w:p w14:paraId="7C921D61">
                  <w:pPr>
                    <w:pStyle w:val="1459"/>
                    <w:keepNext w:val="0"/>
                    <w:keepLines w:val="0"/>
                    <w:pageBreakBefore w:val="0"/>
                    <w:suppressLineNumbers w:val="0"/>
                    <w:kinsoku/>
                    <w:wordWrap/>
                    <w:overflowPunct/>
                    <w:topLinePunct w:val="0"/>
                    <w:bidi w:val="0"/>
                    <w:adjustRightInd w:val="0"/>
                    <w:spacing w:before="0" w:beforeAutospacing="0" w:after="0" w:afterAutospacing="0" w:line="300" w:lineRule="exact"/>
                    <w:ind w:left="0" w:right="0"/>
                    <w:jc w:val="center"/>
                    <w:textAlignment w:val="auto"/>
                    <w:rPr>
                      <w:rFonts w:hint="eastAsia" w:ascii="黑体" w:hAnsi="黑体" w:eastAsia="黑体" w:cs="黑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14:textFill>
                        <w14:solidFill>
                          <w14:schemeClr w14:val="tx1"/>
                        </w14:solidFill>
                      </w14:textFill>
                    </w:rPr>
                    <w:t>经度</w:t>
                  </w:r>
                </w:p>
              </w:tc>
              <w:tc>
                <w:tcPr>
                  <w:tcW w:w="2413" w:type="dxa"/>
                  <w:vMerge w:val="continue"/>
                  <w:tcBorders>
                    <w:tl2br w:val="nil"/>
                    <w:tr2bl w:val="nil"/>
                  </w:tcBorders>
                  <w:vAlign w:val="center"/>
                </w:tcPr>
                <w:p w14:paraId="7CC3B70A">
                  <w:pPr>
                    <w:pStyle w:val="1459"/>
                    <w:keepNext w:val="0"/>
                    <w:keepLines w:val="0"/>
                    <w:pageBreakBefore w:val="0"/>
                    <w:suppressLineNumbers w:val="0"/>
                    <w:kinsoku/>
                    <w:wordWrap/>
                    <w:overflowPunct/>
                    <w:topLinePunct w:val="0"/>
                    <w:bidi w:val="0"/>
                    <w:adjustRightInd w:val="0"/>
                    <w:spacing w:before="0" w:beforeAutospacing="0" w:after="0" w:afterAutospacing="0" w:line="300" w:lineRule="exact"/>
                    <w:ind w:left="0" w:right="0"/>
                    <w:jc w:val="center"/>
                    <w:textAlignment w:val="auto"/>
                    <w:rPr>
                      <w:rFonts w:hint="default" w:ascii="Times New Roman" w:hAnsi="Times New Roman" w:eastAsiaTheme="majorEastAsia"/>
                      <w:color w:val="000000" w:themeColor="text1"/>
                      <w:sz w:val="21"/>
                      <w:szCs w:val="21"/>
                      <w14:textFill>
                        <w14:solidFill>
                          <w14:schemeClr w14:val="tx1"/>
                        </w14:solidFill>
                      </w14:textFill>
                    </w:rPr>
                  </w:pPr>
                </w:p>
              </w:tc>
            </w:tr>
            <w:tr w14:paraId="1BFCFE5C">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56" w:type="dxa"/>
                  <w:bottom w:w="0" w:type="dxa"/>
                  <w:right w:w="56" w:type="dxa"/>
                </w:tblCellMar>
              </w:tblPrEx>
              <w:trPr>
                <w:trHeight w:val="553" w:hRule="atLeast"/>
                <w:jc w:val="center"/>
              </w:trPr>
              <w:tc>
                <w:tcPr>
                  <w:tcW w:w="575" w:type="dxa"/>
                  <w:vMerge w:val="restart"/>
                  <w:tcBorders>
                    <w:tl2br w:val="nil"/>
                    <w:tr2bl w:val="nil"/>
                  </w:tcBorders>
                  <w:vAlign w:val="center"/>
                </w:tcPr>
                <w:p w14:paraId="31253B5F">
                  <w:pPr>
                    <w:pStyle w:val="1459"/>
                    <w:keepNext w:val="0"/>
                    <w:keepLines w:val="0"/>
                    <w:pageBreakBefore w:val="0"/>
                    <w:suppressLineNumbers w:val="0"/>
                    <w:kinsoku/>
                    <w:wordWrap/>
                    <w:overflowPunct/>
                    <w:topLinePunct w:val="0"/>
                    <w:bidi w:val="0"/>
                    <w:adjustRightInd w:val="0"/>
                    <w:spacing w:before="0" w:beforeAutospacing="0" w:after="0" w:afterAutospacing="0" w:line="300" w:lineRule="exact"/>
                    <w:ind w:left="0" w:right="0"/>
                    <w:jc w:val="center"/>
                    <w:textAlignment w:val="auto"/>
                    <w:rPr>
                      <w:rFonts w:hint="default" w:ascii="Times New Roman" w:hAnsi="Times New Roman" w:eastAsiaTheme="majorEastAsia"/>
                      <w:color w:val="000000" w:themeColor="text1"/>
                      <w:sz w:val="21"/>
                      <w:szCs w:val="21"/>
                      <w14:textFill>
                        <w14:solidFill>
                          <w14:schemeClr w14:val="tx1"/>
                        </w14:solidFill>
                      </w14:textFill>
                    </w:rPr>
                  </w:pPr>
                  <w:r>
                    <w:rPr>
                      <w:rFonts w:hint="default" w:ascii="Times New Roman" w:hAnsi="Times New Roman" w:eastAsiaTheme="majorEastAsia"/>
                      <w:color w:val="000000" w:themeColor="text1"/>
                      <w:sz w:val="21"/>
                      <w:szCs w:val="21"/>
                      <w14:textFill>
                        <w14:solidFill>
                          <w14:schemeClr w14:val="tx1"/>
                        </w14:solidFill>
                      </w14:textFill>
                    </w:rPr>
                    <w:t>大气环境</w:t>
                  </w:r>
                </w:p>
              </w:tc>
              <w:tc>
                <w:tcPr>
                  <w:tcW w:w="1005" w:type="dxa"/>
                  <w:tcBorders>
                    <w:tl2br w:val="nil"/>
                    <w:tr2bl w:val="nil"/>
                  </w:tcBorders>
                  <w:vAlign w:val="center"/>
                </w:tcPr>
                <w:p w14:paraId="5A3D83CA">
                  <w:pPr>
                    <w:pStyle w:val="1459"/>
                    <w:keepNext w:val="0"/>
                    <w:keepLines w:val="0"/>
                    <w:pageBreakBefore w:val="0"/>
                    <w:suppressLineNumbers w:val="0"/>
                    <w:kinsoku/>
                    <w:wordWrap/>
                    <w:overflowPunct/>
                    <w:topLinePunct w:val="0"/>
                    <w:bidi w:val="0"/>
                    <w:adjustRightInd w:val="0"/>
                    <w:spacing w:before="0" w:beforeAutospacing="0" w:after="0" w:afterAutospacing="0" w:line="300" w:lineRule="exact"/>
                    <w:ind w:left="0" w:right="0"/>
                    <w:jc w:val="center"/>
                    <w:textAlignment w:val="auto"/>
                    <w:rPr>
                      <w:rFonts w:hint="default" w:ascii="Times New Roman" w:hAnsi="Times New Roman" w:eastAsiaTheme="majorEastAsia"/>
                      <w:color w:val="000000" w:themeColor="text1"/>
                      <w:sz w:val="21"/>
                      <w:szCs w:val="21"/>
                      <w:lang w:val="en-US" w:eastAsia="zh-CN"/>
                      <w14:textFill>
                        <w14:solidFill>
                          <w14:schemeClr w14:val="tx1"/>
                        </w14:solidFill>
                      </w14:textFill>
                    </w:rPr>
                  </w:pPr>
                  <w:r>
                    <w:rPr>
                      <w:rFonts w:hint="eastAsia" w:ascii="Times New Roman" w:hAnsi="Times New Roman" w:eastAsiaTheme="majorEastAsia"/>
                      <w:color w:val="000000" w:themeColor="text1"/>
                      <w:sz w:val="21"/>
                      <w:szCs w:val="21"/>
                      <w:lang w:val="en-US" w:eastAsia="zh-CN"/>
                      <w14:textFill>
                        <w14:solidFill>
                          <w14:schemeClr w14:val="tx1"/>
                        </w14:solidFill>
                      </w14:textFill>
                    </w:rPr>
                    <w:t>民居</w:t>
                  </w:r>
                </w:p>
              </w:tc>
              <w:tc>
                <w:tcPr>
                  <w:tcW w:w="734" w:type="dxa"/>
                  <w:tcBorders>
                    <w:tl2br w:val="nil"/>
                    <w:tr2bl w:val="nil"/>
                  </w:tcBorders>
                  <w:vAlign w:val="center"/>
                </w:tcPr>
                <w:p w14:paraId="2B097468">
                  <w:pPr>
                    <w:pStyle w:val="1459"/>
                    <w:keepNext w:val="0"/>
                    <w:keepLines w:val="0"/>
                    <w:pageBreakBefore w:val="0"/>
                    <w:suppressLineNumbers w:val="0"/>
                    <w:kinsoku/>
                    <w:wordWrap/>
                    <w:overflowPunct/>
                    <w:topLinePunct w:val="0"/>
                    <w:bidi w:val="0"/>
                    <w:adjustRightInd w:val="0"/>
                    <w:spacing w:before="0" w:beforeAutospacing="0" w:after="0" w:afterAutospacing="0" w:line="300" w:lineRule="exact"/>
                    <w:ind w:left="0" w:right="0"/>
                    <w:jc w:val="center"/>
                    <w:textAlignment w:val="auto"/>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color w:val="000000" w:themeColor="text1"/>
                      <w:sz w:val="21"/>
                      <w:szCs w:val="21"/>
                      <w14:textFill>
                        <w14:solidFill>
                          <w14:schemeClr w14:val="tx1"/>
                        </w14:solidFill>
                      </w14:textFill>
                    </w:rPr>
                    <w:t>人群</w:t>
                  </w:r>
                </w:p>
              </w:tc>
              <w:tc>
                <w:tcPr>
                  <w:tcW w:w="670" w:type="dxa"/>
                  <w:tcBorders>
                    <w:tl2br w:val="nil"/>
                    <w:tr2bl w:val="nil"/>
                  </w:tcBorders>
                  <w:vAlign w:val="center"/>
                </w:tcPr>
                <w:p w14:paraId="540F383B">
                  <w:pPr>
                    <w:pStyle w:val="1459"/>
                    <w:keepNext w:val="0"/>
                    <w:keepLines w:val="0"/>
                    <w:pageBreakBefore w:val="0"/>
                    <w:suppressLineNumbers w:val="0"/>
                    <w:kinsoku/>
                    <w:wordWrap/>
                    <w:overflowPunct/>
                    <w:topLinePunct w:val="0"/>
                    <w:bidi w:val="0"/>
                    <w:adjustRightInd w:val="0"/>
                    <w:spacing w:before="0" w:beforeAutospacing="0" w:after="0" w:afterAutospacing="0" w:line="300" w:lineRule="exact"/>
                    <w:ind w:left="0" w:right="0"/>
                    <w:jc w:val="center"/>
                    <w:textAlignment w:val="auto"/>
                    <w:rPr>
                      <w:rFonts w:hint="default" w:ascii="Times New Roman" w:hAnsi="Times New Roman" w:cs="Times New Roman" w:eastAsiaTheme="maj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ajorEastAsia"/>
                      <w:color w:val="000000" w:themeColor="text1"/>
                      <w:sz w:val="21"/>
                      <w:szCs w:val="21"/>
                      <w:lang w:val="en-US" w:eastAsia="zh-CN"/>
                      <w14:textFill>
                        <w14:solidFill>
                          <w14:schemeClr w14:val="tx1"/>
                        </w14:solidFill>
                      </w14:textFill>
                    </w:rPr>
                    <w:t>E</w:t>
                  </w:r>
                </w:p>
              </w:tc>
              <w:tc>
                <w:tcPr>
                  <w:tcW w:w="780" w:type="dxa"/>
                  <w:tcBorders>
                    <w:tl2br w:val="nil"/>
                    <w:tr2bl w:val="nil"/>
                  </w:tcBorders>
                  <w:vAlign w:val="center"/>
                </w:tcPr>
                <w:p w14:paraId="076E78E5">
                  <w:pPr>
                    <w:pStyle w:val="1459"/>
                    <w:keepNext w:val="0"/>
                    <w:keepLines w:val="0"/>
                    <w:pageBreakBefore w:val="0"/>
                    <w:suppressLineNumbers w:val="0"/>
                    <w:kinsoku/>
                    <w:wordWrap/>
                    <w:overflowPunct/>
                    <w:topLinePunct w:val="0"/>
                    <w:bidi w:val="0"/>
                    <w:adjustRightInd w:val="0"/>
                    <w:spacing w:before="0" w:beforeAutospacing="0" w:after="0" w:afterAutospacing="0" w:line="300" w:lineRule="exact"/>
                    <w:ind w:left="0" w:right="0"/>
                    <w:jc w:val="center"/>
                    <w:textAlignment w:val="auto"/>
                    <w:rPr>
                      <w:rFonts w:hint="default" w:ascii="Times New Roman" w:hAnsi="Times New Roman" w:cs="Times New Roman" w:eastAsiaTheme="maj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ajorEastAsia"/>
                      <w:color w:val="000000" w:themeColor="text1"/>
                      <w:sz w:val="21"/>
                      <w:szCs w:val="21"/>
                      <w:lang w:val="en-US" w:eastAsia="zh-CN"/>
                      <w14:textFill>
                        <w14:solidFill>
                          <w14:schemeClr w14:val="tx1"/>
                        </w14:solidFill>
                      </w14:textFill>
                    </w:rPr>
                    <w:t>5</w:t>
                  </w:r>
                </w:p>
              </w:tc>
              <w:tc>
                <w:tcPr>
                  <w:tcW w:w="918" w:type="dxa"/>
                  <w:tcBorders>
                    <w:tl2br w:val="nil"/>
                    <w:tr2bl w:val="nil"/>
                  </w:tcBorders>
                  <w:vAlign w:val="center"/>
                </w:tcPr>
                <w:p w14:paraId="35E34C55">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00" w:lineRule="exact"/>
                    <w:ind w:left="0" w:right="0"/>
                    <w:jc w:val="center"/>
                    <w:textAlignment w:val="auto"/>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color w:val="000000" w:themeColor="text1"/>
                      <w:sz w:val="21"/>
                      <w:szCs w:val="21"/>
                      <w14:textFill>
                        <w14:solidFill>
                          <w14:schemeClr w14:val="tx1"/>
                        </w14:solidFill>
                      </w14:textFill>
                    </w:rPr>
                    <w:t>36°17′53.289″</w:t>
                  </w:r>
                </w:p>
              </w:tc>
              <w:tc>
                <w:tcPr>
                  <w:tcW w:w="1041" w:type="dxa"/>
                  <w:tcBorders>
                    <w:tl2br w:val="nil"/>
                    <w:tr2bl w:val="nil"/>
                  </w:tcBorders>
                  <w:vAlign w:val="center"/>
                </w:tcPr>
                <w:p w14:paraId="2C1AEE2B">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00" w:lineRule="exact"/>
                    <w:ind w:left="0" w:right="0"/>
                    <w:jc w:val="center"/>
                    <w:textAlignment w:val="auto"/>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color w:val="000000" w:themeColor="text1"/>
                      <w:sz w:val="21"/>
                      <w:szCs w:val="21"/>
                      <w14:textFill>
                        <w14:solidFill>
                          <w14:schemeClr w14:val="tx1"/>
                        </w14:solidFill>
                      </w14:textFill>
                    </w:rPr>
                    <w:t>112°52′42.60</w:t>
                  </w:r>
                  <w:r>
                    <w:rPr>
                      <w:rFonts w:hint="default" w:ascii="Times New Roman" w:hAnsi="Times New Roman" w:cs="Times New Roman" w:eastAsiaTheme="majorEastAsia"/>
                      <w:color w:val="000000" w:themeColor="text1"/>
                      <w:sz w:val="21"/>
                      <w:szCs w:val="21"/>
                      <w:lang w:val="en-US" w:eastAsia="zh-CN"/>
                      <w14:textFill>
                        <w14:solidFill>
                          <w14:schemeClr w14:val="tx1"/>
                        </w14:solidFill>
                      </w14:textFill>
                    </w:rPr>
                    <w:t>5</w:t>
                  </w:r>
                  <w:r>
                    <w:rPr>
                      <w:rFonts w:hint="default" w:ascii="Times New Roman" w:hAnsi="Times New Roman" w:cs="Times New Roman" w:eastAsiaTheme="majorEastAsia"/>
                      <w:color w:val="000000" w:themeColor="text1"/>
                      <w:sz w:val="21"/>
                      <w:szCs w:val="21"/>
                      <w14:textFill>
                        <w14:solidFill>
                          <w14:schemeClr w14:val="tx1"/>
                        </w14:solidFill>
                      </w14:textFill>
                    </w:rPr>
                    <w:t>″</w:t>
                  </w:r>
                </w:p>
              </w:tc>
              <w:tc>
                <w:tcPr>
                  <w:tcW w:w="2413" w:type="dxa"/>
                  <w:vMerge w:val="restart"/>
                  <w:tcBorders>
                    <w:tl2br w:val="nil"/>
                    <w:tr2bl w:val="nil"/>
                  </w:tcBorders>
                  <w:vAlign w:val="center"/>
                </w:tcPr>
                <w:p w14:paraId="4FBC0F29">
                  <w:pPr>
                    <w:pStyle w:val="1459"/>
                    <w:keepNext w:val="0"/>
                    <w:keepLines w:val="0"/>
                    <w:pageBreakBefore w:val="0"/>
                    <w:suppressLineNumbers w:val="0"/>
                    <w:kinsoku/>
                    <w:wordWrap/>
                    <w:overflowPunct/>
                    <w:topLinePunct w:val="0"/>
                    <w:bidi w:val="0"/>
                    <w:adjustRightInd w:val="0"/>
                    <w:spacing w:before="0" w:beforeAutospacing="0" w:after="0" w:afterAutospacing="0" w:line="300" w:lineRule="exact"/>
                    <w:ind w:left="0" w:right="0"/>
                    <w:jc w:val="center"/>
                    <w:textAlignment w:val="auto"/>
                    <w:rPr>
                      <w:rFonts w:hint="default" w:ascii="Times New Roman" w:hAnsi="Times New Roman" w:eastAsiaTheme="majorEastAsia"/>
                      <w:color w:val="000000" w:themeColor="text1"/>
                      <w:sz w:val="21"/>
                      <w:szCs w:val="21"/>
                      <w14:textFill>
                        <w14:solidFill>
                          <w14:schemeClr w14:val="tx1"/>
                        </w14:solidFill>
                      </w14:textFill>
                    </w:rPr>
                  </w:pPr>
                  <w:r>
                    <w:rPr>
                      <w:rFonts w:hint="default" w:ascii="Times New Roman" w:hAnsi="Times New Roman" w:eastAsiaTheme="majorEastAsia"/>
                      <w:color w:val="000000" w:themeColor="text1"/>
                      <w:sz w:val="21"/>
                      <w:szCs w:val="21"/>
                      <w14:textFill>
                        <w14:solidFill>
                          <w14:schemeClr w14:val="tx1"/>
                        </w14:solidFill>
                      </w14:textFill>
                    </w:rPr>
                    <w:t>环境空气二类区：即居住区、商业交通居民混合区、文化区、工业区和农村地区</w:t>
                  </w:r>
                </w:p>
              </w:tc>
            </w:tr>
            <w:tr w14:paraId="0B6F3F02">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56" w:type="dxa"/>
                  <w:bottom w:w="0" w:type="dxa"/>
                  <w:right w:w="56" w:type="dxa"/>
                </w:tblCellMar>
              </w:tblPrEx>
              <w:trPr>
                <w:trHeight w:val="526" w:hRule="atLeast"/>
                <w:jc w:val="center"/>
              </w:trPr>
              <w:tc>
                <w:tcPr>
                  <w:tcW w:w="575" w:type="dxa"/>
                  <w:vMerge w:val="continue"/>
                  <w:tcBorders>
                    <w:tl2br w:val="nil"/>
                    <w:tr2bl w:val="nil"/>
                  </w:tcBorders>
                  <w:vAlign w:val="center"/>
                </w:tcPr>
                <w:p w14:paraId="5D098532">
                  <w:pPr>
                    <w:pStyle w:val="1459"/>
                    <w:keepNext w:val="0"/>
                    <w:keepLines w:val="0"/>
                    <w:pageBreakBefore w:val="0"/>
                    <w:suppressLineNumbers w:val="0"/>
                    <w:kinsoku/>
                    <w:wordWrap/>
                    <w:overflowPunct/>
                    <w:topLinePunct w:val="0"/>
                    <w:bidi w:val="0"/>
                    <w:adjustRightInd w:val="0"/>
                    <w:spacing w:before="0" w:beforeAutospacing="0" w:after="0" w:afterAutospacing="0" w:line="300" w:lineRule="exact"/>
                    <w:ind w:left="0" w:right="0"/>
                    <w:jc w:val="center"/>
                    <w:textAlignment w:val="auto"/>
                    <w:rPr>
                      <w:rFonts w:hint="default" w:ascii="Times New Roman" w:hAnsi="Times New Roman" w:eastAsiaTheme="majorEastAsia"/>
                      <w:color w:val="000000" w:themeColor="text1"/>
                      <w:sz w:val="21"/>
                      <w:szCs w:val="21"/>
                      <w14:textFill>
                        <w14:solidFill>
                          <w14:schemeClr w14:val="tx1"/>
                        </w14:solidFill>
                      </w14:textFill>
                    </w:rPr>
                  </w:pPr>
                </w:p>
              </w:tc>
              <w:tc>
                <w:tcPr>
                  <w:tcW w:w="1005" w:type="dxa"/>
                  <w:tcBorders>
                    <w:tl2br w:val="nil"/>
                    <w:tr2bl w:val="nil"/>
                  </w:tcBorders>
                  <w:vAlign w:val="center"/>
                </w:tcPr>
                <w:p w14:paraId="5B718E22">
                  <w:pPr>
                    <w:pStyle w:val="1459"/>
                    <w:keepNext w:val="0"/>
                    <w:keepLines w:val="0"/>
                    <w:pageBreakBefore w:val="0"/>
                    <w:suppressLineNumbers w:val="0"/>
                    <w:kinsoku/>
                    <w:wordWrap/>
                    <w:overflowPunct/>
                    <w:topLinePunct w:val="0"/>
                    <w:bidi w:val="0"/>
                    <w:adjustRightInd w:val="0"/>
                    <w:spacing w:before="0" w:beforeAutospacing="0" w:after="0" w:afterAutospacing="0" w:line="300" w:lineRule="exact"/>
                    <w:ind w:left="0" w:right="0"/>
                    <w:jc w:val="center"/>
                    <w:textAlignment w:val="auto"/>
                    <w:rPr>
                      <w:rFonts w:hint="default" w:ascii="Times New Roman" w:hAnsi="Times New Roman" w:eastAsiaTheme="majorEastAsia"/>
                      <w:color w:val="000000" w:themeColor="text1"/>
                      <w:sz w:val="21"/>
                      <w:szCs w:val="21"/>
                      <w:lang w:val="en-US" w:eastAsia="zh-CN"/>
                      <w14:textFill>
                        <w14:solidFill>
                          <w14:schemeClr w14:val="tx1"/>
                        </w14:solidFill>
                      </w14:textFill>
                    </w:rPr>
                  </w:pPr>
                  <w:r>
                    <w:rPr>
                      <w:rFonts w:hint="eastAsia" w:ascii="Times New Roman" w:hAnsi="Times New Roman" w:eastAsiaTheme="majorEastAsia"/>
                      <w:color w:val="000000" w:themeColor="text1"/>
                      <w:sz w:val="21"/>
                      <w:szCs w:val="21"/>
                      <w:lang w:val="en-US" w:eastAsia="zh-CN"/>
                      <w14:textFill>
                        <w14:solidFill>
                          <w14:schemeClr w14:val="tx1"/>
                        </w14:solidFill>
                      </w14:textFill>
                    </w:rPr>
                    <w:t>屯留职教中心</w:t>
                  </w:r>
                </w:p>
              </w:tc>
              <w:tc>
                <w:tcPr>
                  <w:tcW w:w="734" w:type="dxa"/>
                  <w:tcBorders>
                    <w:tl2br w:val="nil"/>
                    <w:tr2bl w:val="nil"/>
                  </w:tcBorders>
                  <w:vAlign w:val="center"/>
                </w:tcPr>
                <w:p w14:paraId="452DE835">
                  <w:pPr>
                    <w:pStyle w:val="1459"/>
                    <w:keepNext w:val="0"/>
                    <w:keepLines w:val="0"/>
                    <w:pageBreakBefore w:val="0"/>
                    <w:suppressLineNumbers w:val="0"/>
                    <w:kinsoku/>
                    <w:wordWrap/>
                    <w:overflowPunct/>
                    <w:topLinePunct w:val="0"/>
                    <w:bidi w:val="0"/>
                    <w:adjustRightInd w:val="0"/>
                    <w:spacing w:before="0" w:beforeAutospacing="0" w:after="0" w:afterAutospacing="0" w:line="300" w:lineRule="exact"/>
                    <w:ind w:left="0" w:right="0"/>
                    <w:jc w:val="center"/>
                    <w:textAlignment w:val="auto"/>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color w:val="000000" w:themeColor="text1"/>
                      <w:sz w:val="21"/>
                      <w:szCs w:val="21"/>
                      <w14:textFill>
                        <w14:solidFill>
                          <w14:schemeClr w14:val="tx1"/>
                        </w14:solidFill>
                      </w14:textFill>
                    </w:rPr>
                    <w:t>人群</w:t>
                  </w:r>
                </w:p>
              </w:tc>
              <w:tc>
                <w:tcPr>
                  <w:tcW w:w="670" w:type="dxa"/>
                  <w:tcBorders>
                    <w:tl2br w:val="nil"/>
                    <w:tr2bl w:val="nil"/>
                  </w:tcBorders>
                  <w:vAlign w:val="center"/>
                </w:tcPr>
                <w:p w14:paraId="58BD75ED">
                  <w:pPr>
                    <w:pStyle w:val="1459"/>
                    <w:keepNext w:val="0"/>
                    <w:keepLines w:val="0"/>
                    <w:pageBreakBefore w:val="0"/>
                    <w:suppressLineNumbers w:val="0"/>
                    <w:kinsoku/>
                    <w:wordWrap/>
                    <w:overflowPunct/>
                    <w:topLinePunct w:val="0"/>
                    <w:bidi w:val="0"/>
                    <w:adjustRightInd w:val="0"/>
                    <w:spacing w:before="0" w:beforeAutospacing="0" w:after="0" w:afterAutospacing="0" w:line="300" w:lineRule="exact"/>
                    <w:ind w:left="0" w:right="0"/>
                    <w:jc w:val="center"/>
                    <w:textAlignment w:val="auto"/>
                    <w:rPr>
                      <w:rFonts w:hint="default" w:ascii="Times New Roman" w:hAnsi="Times New Roman" w:cs="Times New Roman" w:eastAsiaTheme="maj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ajorEastAsia"/>
                      <w:color w:val="000000" w:themeColor="text1"/>
                      <w:sz w:val="21"/>
                      <w:szCs w:val="21"/>
                      <w:lang w:val="en-US" w:eastAsia="zh-CN"/>
                      <w14:textFill>
                        <w14:solidFill>
                          <w14:schemeClr w14:val="tx1"/>
                        </w14:solidFill>
                      </w14:textFill>
                    </w:rPr>
                    <w:t>SW</w:t>
                  </w:r>
                </w:p>
              </w:tc>
              <w:tc>
                <w:tcPr>
                  <w:tcW w:w="780" w:type="dxa"/>
                  <w:tcBorders>
                    <w:tl2br w:val="nil"/>
                    <w:tr2bl w:val="nil"/>
                  </w:tcBorders>
                  <w:vAlign w:val="center"/>
                </w:tcPr>
                <w:p w14:paraId="5061F4A2">
                  <w:pPr>
                    <w:pStyle w:val="1459"/>
                    <w:keepNext w:val="0"/>
                    <w:keepLines w:val="0"/>
                    <w:pageBreakBefore w:val="0"/>
                    <w:suppressLineNumbers w:val="0"/>
                    <w:kinsoku/>
                    <w:wordWrap/>
                    <w:overflowPunct/>
                    <w:topLinePunct w:val="0"/>
                    <w:bidi w:val="0"/>
                    <w:adjustRightInd w:val="0"/>
                    <w:spacing w:before="0" w:beforeAutospacing="0" w:after="0" w:afterAutospacing="0" w:line="300" w:lineRule="exact"/>
                    <w:ind w:left="0" w:right="0"/>
                    <w:jc w:val="center"/>
                    <w:textAlignment w:val="auto"/>
                    <w:rPr>
                      <w:rFonts w:hint="default" w:ascii="Times New Roman" w:hAnsi="Times New Roman" w:cs="Times New Roman" w:eastAsiaTheme="maj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ajorEastAsia"/>
                      <w:color w:val="000000" w:themeColor="text1"/>
                      <w:sz w:val="21"/>
                      <w:szCs w:val="21"/>
                      <w:lang w:val="en-US" w:eastAsia="zh-CN"/>
                      <w14:textFill>
                        <w14:solidFill>
                          <w14:schemeClr w14:val="tx1"/>
                        </w14:solidFill>
                      </w14:textFill>
                    </w:rPr>
                    <w:t>280</w:t>
                  </w:r>
                </w:p>
              </w:tc>
              <w:tc>
                <w:tcPr>
                  <w:tcW w:w="918" w:type="dxa"/>
                  <w:tcBorders>
                    <w:tl2br w:val="nil"/>
                    <w:tr2bl w:val="nil"/>
                  </w:tcBorders>
                  <w:vAlign w:val="center"/>
                </w:tcPr>
                <w:p w14:paraId="62DC2112">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00" w:lineRule="exact"/>
                    <w:ind w:left="0" w:right="0"/>
                    <w:jc w:val="center"/>
                    <w:textAlignment w:val="auto"/>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color w:val="000000" w:themeColor="text1"/>
                      <w:sz w:val="21"/>
                      <w:szCs w:val="21"/>
                      <w14:textFill>
                        <w14:solidFill>
                          <w14:schemeClr w14:val="tx1"/>
                        </w14:solidFill>
                      </w14:textFill>
                    </w:rPr>
                    <w:t>36°17′49.272″</w:t>
                  </w:r>
                </w:p>
              </w:tc>
              <w:tc>
                <w:tcPr>
                  <w:tcW w:w="1041" w:type="dxa"/>
                  <w:tcBorders>
                    <w:tl2br w:val="nil"/>
                    <w:tr2bl w:val="nil"/>
                  </w:tcBorders>
                  <w:vAlign w:val="center"/>
                </w:tcPr>
                <w:p w14:paraId="4176123F">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00" w:lineRule="exact"/>
                    <w:ind w:left="0" w:right="0"/>
                    <w:jc w:val="center"/>
                    <w:textAlignment w:val="auto"/>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color w:val="000000" w:themeColor="text1"/>
                      <w:sz w:val="21"/>
                      <w:szCs w:val="21"/>
                      <w14:textFill>
                        <w14:solidFill>
                          <w14:schemeClr w14:val="tx1"/>
                        </w14:solidFill>
                      </w14:textFill>
                    </w:rPr>
                    <w:t>112°52′20.418″</w:t>
                  </w:r>
                </w:p>
              </w:tc>
              <w:tc>
                <w:tcPr>
                  <w:tcW w:w="2413" w:type="dxa"/>
                  <w:vMerge w:val="continue"/>
                  <w:tcBorders>
                    <w:tl2br w:val="nil"/>
                    <w:tr2bl w:val="nil"/>
                  </w:tcBorders>
                  <w:vAlign w:val="center"/>
                </w:tcPr>
                <w:p w14:paraId="30A0D92E">
                  <w:pPr>
                    <w:pStyle w:val="1459"/>
                    <w:keepNext w:val="0"/>
                    <w:keepLines w:val="0"/>
                    <w:pageBreakBefore w:val="0"/>
                    <w:suppressLineNumbers w:val="0"/>
                    <w:kinsoku/>
                    <w:wordWrap/>
                    <w:overflowPunct/>
                    <w:topLinePunct w:val="0"/>
                    <w:bidi w:val="0"/>
                    <w:adjustRightInd w:val="0"/>
                    <w:spacing w:before="0" w:beforeAutospacing="0" w:after="0" w:afterAutospacing="0" w:line="300" w:lineRule="exact"/>
                    <w:ind w:left="0" w:right="0"/>
                    <w:jc w:val="center"/>
                    <w:textAlignment w:val="auto"/>
                    <w:rPr>
                      <w:rFonts w:hint="default" w:ascii="Times New Roman" w:hAnsi="Times New Roman" w:eastAsiaTheme="majorEastAsia"/>
                      <w:color w:val="000000" w:themeColor="text1"/>
                      <w:sz w:val="21"/>
                      <w:szCs w:val="21"/>
                      <w14:textFill>
                        <w14:solidFill>
                          <w14:schemeClr w14:val="tx1"/>
                        </w14:solidFill>
                      </w14:textFill>
                    </w:rPr>
                  </w:pPr>
                </w:p>
              </w:tc>
            </w:tr>
            <w:tr w14:paraId="57E6DBA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56" w:type="dxa"/>
                  <w:bottom w:w="0" w:type="dxa"/>
                  <w:right w:w="56" w:type="dxa"/>
                </w:tblCellMar>
              </w:tblPrEx>
              <w:trPr>
                <w:trHeight w:val="526" w:hRule="atLeast"/>
                <w:jc w:val="center"/>
              </w:trPr>
              <w:tc>
                <w:tcPr>
                  <w:tcW w:w="575" w:type="dxa"/>
                  <w:vMerge w:val="continue"/>
                  <w:tcBorders>
                    <w:tl2br w:val="nil"/>
                    <w:tr2bl w:val="nil"/>
                  </w:tcBorders>
                  <w:vAlign w:val="center"/>
                </w:tcPr>
                <w:p w14:paraId="64930BB1">
                  <w:pPr>
                    <w:pStyle w:val="1459"/>
                    <w:keepNext w:val="0"/>
                    <w:keepLines w:val="0"/>
                    <w:pageBreakBefore w:val="0"/>
                    <w:suppressLineNumbers w:val="0"/>
                    <w:kinsoku/>
                    <w:wordWrap/>
                    <w:overflowPunct/>
                    <w:topLinePunct w:val="0"/>
                    <w:bidi w:val="0"/>
                    <w:adjustRightInd w:val="0"/>
                    <w:spacing w:before="0" w:beforeAutospacing="0" w:after="0" w:afterAutospacing="0" w:line="300" w:lineRule="exact"/>
                    <w:ind w:left="0" w:right="0"/>
                    <w:jc w:val="center"/>
                    <w:textAlignment w:val="auto"/>
                    <w:rPr>
                      <w:rFonts w:hint="default" w:ascii="Times New Roman" w:hAnsi="Times New Roman" w:eastAsiaTheme="majorEastAsia"/>
                      <w:color w:val="000000" w:themeColor="text1"/>
                      <w:sz w:val="21"/>
                      <w:szCs w:val="21"/>
                      <w14:textFill>
                        <w14:solidFill>
                          <w14:schemeClr w14:val="tx1"/>
                        </w14:solidFill>
                      </w14:textFill>
                    </w:rPr>
                  </w:pPr>
                </w:p>
              </w:tc>
              <w:tc>
                <w:tcPr>
                  <w:tcW w:w="1005" w:type="dxa"/>
                  <w:tcBorders>
                    <w:tl2br w:val="nil"/>
                    <w:tr2bl w:val="nil"/>
                  </w:tcBorders>
                  <w:vAlign w:val="center"/>
                </w:tcPr>
                <w:p w14:paraId="5CA50B00">
                  <w:pPr>
                    <w:pStyle w:val="1459"/>
                    <w:keepNext w:val="0"/>
                    <w:keepLines w:val="0"/>
                    <w:pageBreakBefore w:val="0"/>
                    <w:suppressLineNumbers w:val="0"/>
                    <w:kinsoku/>
                    <w:wordWrap/>
                    <w:overflowPunct/>
                    <w:topLinePunct w:val="0"/>
                    <w:bidi w:val="0"/>
                    <w:adjustRightInd w:val="0"/>
                    <w:spacing w:before="0" w:beforeAutospacing="0" w:after="0" w:afterAutospacing="0" w:line="300" w:lineRule="exact"/>
                    <w:ind w:left="0" w:right="0"/>
                    <w:jc w:val="center"/>
                    <w:textAlignment w:val="auto"/>
                    <w:rPr>
                      <w:rFonts w:hint="default" w:ascii="Times New Roman" w:hAnsi="Times New Roman" w:eastAsiaTheme="majorEastAsia"/>
                      <w:color w:val="000000" w:themeColor="text1"/>
                      <w:sz w:val="21"/>
                      <w:szCs w:val="21"/>
                      <w:lang w:val="en-US" w:eastAsia="zh-CN"/>
                      <w14:textFill>
                        <w14:solidFill>
                          <w14:schemeClr w14:val="tx1"/>
                        </w14:solidFill>
                      </w14:textFill>
                    </w:rPr>
                  </w:pPr>
                  <w:r>
                    <w:rPr>
                      <w:rFonts w:hint="eastAsia" w:ascii="Times New Roman" w:hAnsi="Times New Roman" w:eastAsiaTheme="majorEastAsia"/>
                      <w:color w:val="000000" w:themeColor="text1"/>
                      <w:sz w:val="21"/>
                      <w:szCs w:val="21"/>
                      <w:lang w:val="en-US" w:eastAsia="zh-CN"/>
                      <w14:textFill>
                        <w14:solidFill>
                          <w14:schemeClr w14:val="tx1"/>
                        </w14:solidFill>
                      </w14:textFill>
                    </w:rPr>
                    <w:t>酒店</w:t>
                  </w:r>
                </w:p>
              </w:tc>
              <w:tc>
                <w:tcPr>
                  <w:tcW w:w="734" w:type="dxa"/>
                  <w:tcBorders>
                    <w:tl2br w:val="nil"/>
                    <w:tr2bl w:val="nil"/>
                  </w:tcBorders>
                  <w:vAlign w:val="center"/>
                </w:tcPr>
                <w:p w14:paraId="1B8F3FF1">
                  <w:pPr>
                    <w:pStyle w:val="1459"/>
                    <w:keepNext w:val="0"/>
                    <w:keepLines w:val="0"/>
                    <w:pageBreakBefore w:val="0"/>
                    <w:suppressLineNumbers w:val="0"/>
                    <w:kinsoku/>
                    <w:wordWrap/>
                    <w:overflowPunct/>
                    <w:topLinePunct w:val="0"/>
                    <w:bidi w:val="0"/>
                    <w:adjustRightInd w:val="0"/>
                    <w:spacing w:before="0" w:beforeAutospacing="0" w:after="0" w:afterAutospacing="0" w:line="300" w:lineRule="exact"/>
                    <w:ind w:left="0" w:right="0"/>
                    <w:jc w:val="center"/>
                    <w:textAlignment w:val="auto"/>
                    <w:rPr>
                      <w:rFonts w:hint="default" w:ascii="Times New Roman" w:hAnsi="Times New Roman" w:cs="Times New Roman" w:eastAsiaTheme="maj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ajorEastAsia"/>
                      <w:color w:val="000000" w:themeColor="text1"/>
                      <w:sz w:val="21"/>
                      <w:szCs w:val="21"/>
                      <w:lang w:val="en-US" w:eastAsia="zh-CN"/>
                      <w14:textFill>
                        <w14:solidFill>
                          <w14:schemeClr w14:val="tx1"/>
                        </w14:solidFill>
                      </w14:textFill>
                    </w:rPr>
                    <w:t>人群</w:t>
                  </w:r>
                </w:p>
              </w:tc>
              <w:tc>
                <w:tcPr>
                  <w:tcW w:w="670" w:type="dxa"/>
                  <w:tcBorders>
                    <w:tl2br w:val="nil"/>
                    <w:tr2bl w:val="nil"/>
                  </w:tcBorders>
                  <w:vAlign w:val="center"/>
                </w:tcPr>
                <w:p w14:paraId="1CDBBDFC">
                  <w:pPr>
                    <w:pStyle w:val="1459"/>
                    <w:keepNext w:val="0"/>
                    <w:keepLines w:val="0"/>
                    <w:pageBreakBefore w:val="0"/>
                    <w:suppressLineNumbers w:val="0"/>
                    <w:kinsoku/>
                    <w:wordWrap/>
                    <w:overflowPunct/>
                    <w:topLinePunct w:val="0"/>
                    <w:bidi w:val="0"/>
                    <w:adjustRightInd w:val="0"/>
                    <w:spacing w:before="0" w:beforeAutospacing="0" w:after="0" w:afterAutospacing="0" w:line="300" w:lineRule="exact"/>
                    <w:ind w:left="0" w:right="0"/>
                    <w:jc w:val="center"/>
                    <w:textAlignment w:val="auto"/>
                    <w:rPr>
                      <w:rFonts w:hint="default" w:ascii="Times New Roman" w:hAnsi="Times New Roman" w:cs="Times New Roman" w:eastAsiaTheme="maj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ajorEastAsia"/>
                      <w:color w:val="000000" w:themeColor="text1"/>
                      <w:sz w:val="21"/>
                      <w:szCs w:val="21"/>
                      <w:lang w:val="en-US" w:eastAsia="zh-CN"/>
                      <w14:textFill>
                        <w14:solidFill>
                          <w14:schemeClr w14:val="tx1"/>
                        </w14:solidFill>
                      </w14:textFill>
                    </w:rPr>
                    <w:t>E</w:t>
                  </w:r>
                </w:p>
              </w:tc>
              <w:tc>
                <w:tcPr>
                  <w:tcW w:w="780" w:type="dxa"/>
                  <w:tcBorders>
                    <w:tl2br w:val="nil"/>
                    <w:tr2bl w:val="nil"/>
                  </w:tcBorders>
                  <w:vAlign w:val="center"/>
                </w:tcPr>
                <w:p w14:paraId="7AD9FC9E">
                  <w:pPr>
                    <w:pStyle w:val="1459"/>
                    <w:keepNext w:val="0"/>
                    <w:keepLines w:val="0"/>
                    <w:pageBreakBefore w:val="0"/>
                    <w:suppressLineNumbers w:val="0"/>
                    <w:kinsoku/>
                    <w:wordWrap/>
                    <w:overflowPunct/>
                    <w:topLinePunct w:val="0"/>
                    <w:bidi w:val="0"/>
                    <w:adjustRightInd w:val="0"/>
                    <w:spacing w:before="0" w:beforeAutospacing="0" w:after="0" w:afterAutospacing="0" w:line="300" w:lineRule="exact"/>
                    <w:ind w:left="0" w:right="0"/>
                    <w:jc w:val="center"/>
                    <w:textAlignment w:val="auto"/>
                    <w:rPr>
                      <w:rFonts w:hint="default" w:ascii="Times New Roman" w:hAnsi="Times New Roman" w:cs="Times New Roman" w:eastAsiaTheme="maj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ajorEastAsia"/>
                      <w:color w:val="000000" w:themeColor="text1"/>
                      <w:sz w:val="21"/>
                      <w:szCs w:val="21"/>
                      <w:lang w:val="en-US" w:eastAsia="zh-CN"/>
                      <w14:textFill>
                        <w14:solidFill>
                          <w14:schemeClr w14:val="tx1"/>
                        </w14:solidFill>
                      </w14:textFill>
                    </w:rPr>
                    <w:t>110</w:t>
                  </w:r>
                </w:p>
              </w:tc>
              <w:tc>
                <w:tcPr>
                  <w:tcW w:w="918" w:type="dxa"/>
                  <w:tcBorders>
                    <w:tl2br w:val="nil"/>
                    <w:tr2bl w:val="nil"/>
                  </w:tcBorders>
                  <w:vAlign w:val="center"/>
                </w:tcPr>
                <w:p w14:paraId="35ABAADA">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00" w:lineRule="exact"/>
                    <w:ind w:left="0" w:right="0"/>
                    <w:jc w:val="center"/>
                    <w:textAlignment w:val="auto"/>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color w:val="000000" w:themeColor="text1"/>
                      <w:sz w:val="21"/>
                      <w:szCs w:val="21"/>
                      <w14:textFill>
                        <w14:solidFill>
                          <w14:schemeClr w14:val="tx1"/>
                        </w14:solidFill>
                      </w14:textFill>
                    </w:rPr>
                    <w:t>36°17′51.28</w:t>
                  </w:r>
                  <w:r>
                    <w:rPr>
                      <w:rFonts w:hint="default" w:ascii="Times New Roman" w:hAnsi="Times New Roman" w:cs="Times New Roman" w:eastAsiaTheme="majorEastAsia"/>
                      <w:color w:val="000000" w:themeColor="text1"/>
                      <w:sz w:val="21"/>
                      <w:szCs w:val="21"/>
                      <w:lang w:val="en-US" w:eastAsia="zh-CN"/>
                      <w14:textFill>
                        <w14:solidFill>
                          <w14:schemeClr w14:val="tx1"/>
                        </w14:solidFill>
                      </w14:textFill>
                    </w:rPr>
                    <w:t>1</w:t>
                  </w:r>
                  <w:r>
                    <w:rPr>
                      <w:rFonts w:hint="default" w:ascii="Times New Roman" w:hAnsi="Times New Roman" w:cs="Times New Roman" w:eastAsiaTheme="majorEastAsia"/>
                      <w:color w:val="000000" w:themeColor="text1"/>
                      <w:sz w:val="21"/>
                      <w:szCs w:val="21"/>
                      <w14:textFill>
                        <w14:solidFill>
                          <w14:schemeClr w14:val="tx1"/>
                        </w14:solidFill>
                      </w14:textFill>
                    </w:rPr>
                    <w:t>″</w:t>
                  </w:r>
                </w:p>
              </w:tc>
              <w:tc>
                <w:tcPr>
                  <w:tcW w:w="1041" w:type="dxa"/>
                  <w:tcBorders>
                    <w:tl2br w:val="nil"/>
                    <w:tr2bl w:val="nil"/>
                  </w:tcBorders>
                  <w:vAlign w:val="center"/>
                </w:tcPr>
                <w:p w14:paraId="72DB8634">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00" w:lineRule="exact"/>
                    <w:ind w:left="0" w:right="0"/>
                    <w:jc w:val="center"/>
                    <w:textAlignment w:val="auto"/>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color w:val="000000" w:themeColor="text1"/>
                      <w:sz w:val="21"/>
                      <w:szCs w:val="21"/>
                      <w14:textFill>
                        <w14:solidFill>
                          <w14:schemeClr w14:val="tx1"/>
                        </w14:solidFill>
                      </w14:textFill>
                    </w:rPr>
                    <w:t>112°52′46.97</w:t>
                  </w:r>
                  <w:r>
                    <w:rPr>
                      <w:rFonts w:hint="default" w:ascii="Times New Roman" w:hAnsi="Times New Roman" w:cs="Times New Roman" w:eastAsiaTheme="majorEastAsia"/>
                      <w:color w:val="000000" w:themeColor="text1"/>
                      <w:sz w:val="21"/>
                      <w:szCs w:val="21"/>
                      <w:lang w:val="en-US" w:eastAsia="zh-CN"/>
                      <w14:textFill>
                        <w14:solidFill>
                          <w14:schemeClr w14:val="tx1"/>
                        </w14:solidFill>
                      </w14:textFill>
                    </w:rPr>
                    <w:t>3</w:t>
                  </w:r>
                  <w:r>
                    <w:rPr>
                      <w:rFonts w:hint="default" w:ascii="Times New Roman" w:hAnsi="Times New Roman" w:cs="Times New Roman" w:eastAsiaTheme="majorEastAsia"/>
                      <w:color w:val="000000" w:themeColor="text1"/>
                      <w:sz w:val="21"/>
                      <w:szCs w:val="21"/>
                      <w14:textFill>
                        <w14:solidFill>
                          <w14:schemeClr w14:val="tx1"/>
                        </w14:solidFill>
                      </w14:textFill>
                    </w:rPr>
                    <w:t>″</w:t>
                  </w:r>
                </w:p>
              </w:tc>
              <w:tc>
                <w:tcPr>
                  <w:tcW w:w="2413" w:type="dxa"/>
                  <w:vMerge w:val="continue"/>
                  <w:tcBorders>
                    <w:tl2br w:val="nil"/>
                    <w:tr2bl w:val="nil"/>
                  </w:tcBorders>
                  <w:vAlign w:val="center"/>
                </w:tcPr>
                <w:p w14:paraId="164238C8">
                  <w:pPr>
                    <w:pStyle w:val="1459"/>
                    <w:keepNext w:val="0"/>
                    <w:keepLines w:val="0"/>
                    <w:pageBreakBefore w:val="0"/>
                    <w:suppressLineNumbers w:val="0"/>
                    <w:kinsoku/>
                    <w:wordWrap/>
                    <w:overflowPunct/>
                    <w:topLinePunct w:val="0"/>
                    <w:bidi w:val="0"/>
                    <w:adjustRightInd w:val="0"/>
                    <w:spacing w:before="0" w:beforeAutospacing="0" w:after="0" w:afterAutospacing="0" w:line="300" w:lineRule="exact"/>
                    <w:ind w:left="0" w:right="0"/>
                    <w:jc w:val="center"/>
                    <w:textAlignment w:val="auto"/>
                    <w:rPr>
                      <w:rFonts w:hint="default" w:ascii="Times New Roman" w:hAnsi="Times New Roman" w:eastAsiaTheme="majorEastAsia"/>
                      <w:color w:val="000000" w:themeColor="text1"/>
                      <w:sz w:val="21"/>
                      <w:szCs w:val="21"/>
                      <w14:textFill>
                        <w14:solidFill>
                          <w14:schemeClr w14:val="tx1"/>
                        </w14:solidFill>
                      </w14:textFill>
                    </w:rPr>
                  </w:pPr>
                </w:p>
              </w:tc>
            </w:tr>
            <w:tr w14:paraId="3540D6F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PrEx>
              <w:trPr>
                <w:trHeight w:val="499" w:hRule="atLeast"/>
                <w:jc w:val="center"/>
              </w:trPr>
              <w:tc>
                <w:tcPr>
                  <w:tcW w:w="575" w:type="dxa"/>
                  <w:vMerge w:val="continue"/>
                  <w:tcBorders>
                    <w:tl2br w:val="nil"/>
                    <w:tr2bl w:val="nil"/>
                  </w:tcBorders>
                  <w:vAlign w:val="center"/>
                </w:tcPr>
                <w:p w14:paraId="0F544953">
                  <w:pPr>
                    <w:pStyle w:val="1459"/>
                    <w:keepNext w:val="0"/>
                    <w:keepLines w:val="0"/>
                    <w:pageBreakBefore w:val="0"/>
                    <w:suppressLineNumbers w:val="0"/>
                    <w:kinsoku/>
                    <w:wordWrap/>
                    <w:overflowPunct/>
                    <w:topLinePunct w:val="0"/>
                    <w:bidi w:val="0"/>
                    <w:adjustRightInd w:val="0"/>
                    <w:spacing w:before="0" w:beforeAutospacing="0" w:after="0" w:afterAutospacing="0" w:line="300" w:lineRule="exact"/>
                    <w:ind w:left="0" w:right="0"/>
                    <w:jc w:val="center"/>
                    <w:textAlignment w:val="auto"/>
                    <w:rPr>
                      <w:rFonts w:hint="default" w:ascii="Times New Roman" w:hAnsi="Times New Roman" w:eastAsiaTheme="majorEastAsia"/>
                      <w:color w:val="000000" w:themeColor="text1"/>
                      <w:sz w:val="21"/>
                      <w:szCs w:val="21"/>
                      <w14:textFill>
                        <w14:solidFill>
                          <w14:schemeClr w14:val="tx1"/>
                        </w14:solidFill>
                      </w14:textFill>
                    </w:rPr>
                  </w:pPr>
                </w:p>
              </w:tc>
              <w:tc>
                <w:tcPr>
                  <w:tcW w:w="1005" w:type="dxa"/>
                  <w:tcBorders>
                    <w:tl2br w:val="nil"/>
                    <w:tr2bl w:val="nil"/>
                  </w:tcBorders>
                  <w:vAlign w:val="center"/>
                </w:tcPr>
                <w:p w14:paraId="718055FA">
                  <w:pPr>
                    <w:pStyle w:val="1459"/>
                    <w:keepNext w:val="0"/>
                    <w:keepLines w:val="0"/>
                    <w:pageBreakBefore w:val="0"/>
                    <w:suppressLineNumbers w:val="0"/>
                    <w:kinsoku/>
                    <w:wordWrap/>
                    <w:overflowPunct/>
                    <w:topLinePunct w:val="0"/>
                    <w:bidi w:val="0"/>
                    <w:adjustRightInd w:val="0"/>
                    <w:spacing w:before="0" w:beforeAutospacing="0" w:after="0" w:afterAutospacing="0" w:line="300" w:lineRule="exact"/>
                    <w:ind w:left="0" w:right="0"/>
                    <w:jc w:val="center"/>
                    <w:textAlignment w:val="auto"/>
                    <w:rPr>
                      <w:rFonts w:hint="default" w:ascii="Times New Roman" w:hAnsi="Times New Roman" w:eastAsiaTheme="majorEastAsia"/>
                      <w:color w:val="000000" w:themeColor="text1"/>
                      <w:sz w:val="21"/>
                      <w:szCs w:val="21"/>
                      <w:lang w:val="en-US" w:eastAsia="zh-CN"/>
                      <w14:textFill>
                        <w14:solidFill>
                          <w14:schemeClr w14:val="tx1"/>
                        </w14:solidFill>
                      </w14:textFill>
                    </w:rPr>
                  </w:pPr>
                  <w:r>
                    <w:rPr>
                      <w:rFonts w:hint="eastAsia" w:ascii="Times New Roman" w:hAnsi="Times New Roman" w:eastAsiaTheme="majorEastAsia"/>
                      <w:color w:val="000000" w:themeColor="text1"/>
                      <w:sz w:val="21"/>
                      <w:szCs w:val="21"/>
                      <w:lang w:val="en-US" w:eastAsia="zh-CN"/>
                      <w14:textFill>
                        <w14:solidFill>
                          <w14:schemeClr w14:val="tx1"/>
                        </w14:solidFill>
                      </w14:textFill>
                    </w:rPr>
                    <w:t>西堰村</w:t>
                  </w:r>
                </w:p>
              </w:tc>
              <w:tc>
                <w:tcPr>
                  <w:tcW w:w="734" w:type="dxa"/>
                  <w:tcBorders>
                    <w:tl2br w:val="nil"/>
                    <w:tr2bl w:val="nil"/>
                  </w:tcBorders>
                  <w:vAlign w:val="center"/>
                </w:tcPr>
                <w:p w14:paraId="7ECF4A0A">
                  <w:pPr>
                    <w:pStyle w:val="1459"/>
                    <w:keepNext w:val="0"/>
                    <w:keepLines w:val="0"/>
                    <w:pageBreakBefore w:val="0"/>
                    <w:suppressLineNumbers w:val="0"/>
                    <w:kinsoku/>
                    <w:wordWrap/>
                    <w:overflowPunct/>
                    <w:topLinePunct w:val="0"/>
                    <w:bidi w:val="0"/>
                    <w:adjustRightInd w:val="0"/>
                    <w:spacing w:before="0" w:beforeAutospacing="0" w:after="0" w:afterAutospacing="0" w:line="300" w:lineRule="exact"/>
                    <w:ind w:left="0" w:right="0"/>
                    <w:jc w:val="center"/>
                    <w:textAlignment w:val="auto"/>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color w:val="000000" w:themeColor="text1"/>
                      <w:sz w:val="21"/>
                      <w:szCs w:val="21"/>
                      <w14:textFill>
                        <w14:solidFill>
                          <w14:schemeClr w14:val="tx1"/>
                        </w14:solidFill>
                      </w14:textFill>
                    </w:rPr>
                    <w:t>人群</w:t>
                  </w:r>
                </w:p>
              </w:tc>
              <w:tc>
                <w:tcPr>
                  <w:tcW w:w="670" w:type="dxa"/>
                  <w:tcBorders>
                    <w:tl2br w:val="nil"/>
                    <w:tr2bl w:val="nil"/>
                  </w:tcBorders>
                  <w:vAlign w:val="center"/>
                </w:tcPr>
                <w:p w14:paraId="4FFDCDC0">
                  <w:pPr>
                    <w:pStyle w:val="1459"/>
                    <w:keepNext w:val="0"/>
                    <w:keepLines w:val="0"/>
                    <w:pageBreakBefore w:val="0"/>
                    <w:suppressLineNumbers w:val="0"/>
                    <w:kinsoku/>
                    <w:wordWrap/>
                    <w:overflowPunct/>
                    <w:topLinePunct w:val="0"/>
                    <w:bidi w:val="0"/>
                    <w:adjustRightInd w:val="0"/>
                    <w:spacing w:before="0" w:beforeAutospacing="0" w:after="0" w:afterAutospacing="0" w:line="300" w:lineRule="exact"/>
                    <w:ind w:left="0" w:right="0"/>
                    <w:jc w:val="center"/>
                    <w:textAlignment w:val="auto"/>
                    <w:rPr>
                      <w:rFonts w:hint="default" w:ascii="Times New Roman" w:hAnsi="Times New Roman" w:cs="Times New Roman" w:eastAsiaTheme="maj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ajorEastAsia"/>
                      <w:color w:val="000000" w:themeColor="text1"/>
                      <w:sz w:val="21"/>
                      <w:szCs w:val="21"/>
                      <w:lang w:val="en-US" w:eastAsia="zh-CN"/>
                      <w14:textFill>
                        <w14:solidFill>
                          <w14:schemeClr w14:val="tx1"/>
                        </w14:solidFill>
                      </w14:textFill>
                    </w:rPr>
                    <w:t>NE</w:t>
                  </w:r>
                </w:p>
              </w:tc>
              <w:tc>
                <w:tcPr>
                  <w:tcW w:w="780" w:type="dxa"/>
                  <w:tcBorders>
                    <w:tl2br w:val="nil"/>
                    <w:tr2bl w:val="nil"/>
                  </w:tcBorders>
                  <w:vAlign w:val="center"/>
                </w:tcPr>
                <w:p w14:paraId="1E84788C">
                  <w:pPr>
                    <w:pStyle w:val="1459"/>
                    <w:keepNext w:val="0"/>
                    <w:keepLines w:val="0"/>
                    <w:pageBreakBefore w:val="0"/>
                    <w:suppressLineNumbers w:val="0"/>
                    <w:kinsoku/>
                    <w:wordWrap/>
                    <w:overflowPunct/>
                    <w:topLinePunct w:val="0"/>
                    <w:bidi w:val="0"/>
                    <w:adjustRightInd w:val="0"/>
                    <w:spacing w:before="0" w:beforeAutospacing="0" w:after="0" w:afterAutospacing="0" w:line="300" w:lineRule="exact"/>
                    <w:ind w:left="0" w:right="0"/>
                    <w:jc w:val="center"/>
                    <w:textAlignment w:val="auto"/>
                    <w:rPr>
                      <w:rFonts w:hint="default" w:ascii="Times New Roman" w:hAnsi="Times New Roman" w:cs="Times New Roman" w:eastAsiaTheme="maj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ajorEastAsia"/>
                      <w:color w:val="000000" w:themeColor="text1"/>
                      <w:sz w:val="21"/>
                      <w:szCs w:val="21"/>
                      <w:lang w:val="en-US" w:eastAsia="zh-CN"/>
                      <w14:textFill>
                        <w14:solidFill>
                          <w14:schemeClr w14:val="tx1"/>
                        </w14:solidFill>
                      </w14:textFill>
                    </w:rPr>
                    <w:t>180</w:t>
                  </w:r>
                </w:p>
              </w:tc>
              <w:tc>
                <w:tcPr>
                  <w:tcW w:w="918" w:type="dxa"/>
                  <w:tcBorders>
                    <w:tl2br w:val="nil"/>
                    <w:tr2bl w:val="nil"/>
                  </w:tcBorders>
                  <w:vAlign w:val="center"/>
                </w:tcPr>
                <w:p w14:paraId="132EEAEC">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00" w:lineRule="exact"/>
                    <w:ind w:left="0" w:leftChars="0" w:right="0" w:rightChars="0"/>
                    <w:jc w:val="center"/>
                    <w:textAlignment w:val="auto"/>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color w:val="000000" w:themeColor="text1"/>
                      <w:sz w:val="21"/>
                      <w:szCs w:val="21"/>
                      <w14:textFill>
                        <w14:solidFill>
                          <w14:schemeClr w14:val="tx1"/>
                        </w14:solidFill>
                      </w14:textFill>
                    </w:rPr>
                    <w:t>36°18′0.6</w:t>
                  </w:r>
                  <w:r>
                    <w:rPr>
                      <w:rFonts w:hint="default" w:ascii="Times New Roman" w:hAnsi="Times New Roman" w:cs="Times New Roman" w:eastAsiaTheme="majorEastAsia"/>
                      <w:color w:val="000000" w:themeColor="text1"/>
                      <w:sz w:val="21"/>
                      <w:szCs w:val="21"/>
                      <w:lang w:val="en-US" w:eastAsia="zh-CN"/>
                      <w14:textFill>
                        <w14:solidFill>
                          <w14:schemeClr w14:val="tx1"/>
                        </w14:solidFill>
                      </w14:textFill>
                    </w:rPr>
                    <w:t>7</w:t>
                  </w:r>
                  <w:r>
                    <w:rPr>
                      <w:rFonts w:hint="default" w:ascii="Times New Roman" w:hAnsi="Times New Roman" w:cs="Times New Roman" w:eastAsiaTheme="majorEastAsia"/>
                      <w:color w:val="000000" w:themeColor="text1"/>
                      <w:sz w:val="21"/>
                      <w:szCs w:val="21"/>
                      <w14:textFill>
                        <w14:solidFill>
                          <w14:schemeClr w14:val="tx1"/>
                        </w14:solidFill>
                      </w14:textFill>
                    </w:rPr>
                    <w:t>″</w:t>
                  </w:r>
                </w:p>
              </w:tc>
              <w:tc>
                <w:tcPr>
                  <w:tcW w:w="1041" w:type="dxa"/>
                  <w:tcBorders>
                    <w:tl2br w:val="nil"/>
                    <w:tr2bl w:val="nil"/>
                  </w:tcBorders>
                  <w:vAlign w:val="center"/>
                </w:tcPr>
                <w:p w14:paraId="7155D626">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00" w:lineRule="exact"/>
                    <w:ind w:left="0" w:leftChars="0" w:right="0" w:rightChars="0"/>
                    <w:jc w:val="center"/>
                    <w:textAlignment w:val="auto"/>
                    <w:rPr>
                      <w:rFonts w:hint="default" w:ascii="Times New Roman" w:hAnsi="Times New Roman" w:cs="Times New Roman" w:eastAsiaTheme="majorEastAsia"/>
                      <w:color w:val="000000" w:themeColor="text1"/>
                      <w:sz w:val="21"/>
                      <w:szCs w:val="21"/>
                      <w14:textFill>
                        <w14:solidFill>
                          <w14:schemeClr w14:val="tx1"/>
                        </w14:solidFill>
                      </w14:textFill>
                    </w:rPr>
                  </w:pPr>
                  <w:r>
                    <w:rPr>
                      <w:rFonts w:hint="default" w:ascii="Times New Roman" w:hAnsi="Times New Roman" w:cs="Times New Roman" w:eastAsiaTheme="majorEastAsia"/>
                      <w:color w:val="000000" w:themeColor="text1"/>
                      <w:sz w:val="21"/>
                      <w:szCs w:val="21"/>
                      <w14:textFill>
                        <w14:solidFill>
                          <w14:schemeClr w14:val="tx1"/>
                        </w14:solidFill>
                      </w14:textFill>
                    </w:rPr>
                    <w:t>112°52′49.17</w:t>
                  </w:r>
                  <w:r>
                    <w:rPr>
                      <w:rFonts w:hint="default" w:ascii="Times New Roman" w:hAnsi="Times New Roman" w:cs="Times New Roman" w:eastAsiaTheme="majorEastAsia"/>
                      <w:color w:val="000000" w:themeColor="text1"/>
                      <w:sz w:val="21"/>
                      <w:szCs w:val="21"/>
                      <w:lang w:val="en-US" w:eastAsia="zh-CN"/>
                      <w14:textFill>
                        <w14:solidFill>
                          <w14:schemeClr w14:val="tx1"/>
                        </w14:solidFill>
                      </w14:textFill>
                    </w:rPr>
                    <w:t>1</w:t>
                  </w:r>
                  <w:r>
                    <w:rPr>
                      <w:rFonts w:hint="default" w:ascii="Times New Roman" w:hAnsi="Times New Roman" w:cs="Times New Roman" w:eastAsiaTheme="majorEastAsia"/>
                      <w:color w:val="000000" w:themeColor="text1"/>
                      <w:sz w:val="21"/>
                      <w:szCs w:val="21"/>
                      <w14:textFill>
                        <w14:solidFill>
                          <w14:schemeClr w14:val="tx1"/>
                        </w14:solidFill>
                      </w14:textFill>
                    </w:rPr>
                    <w:t>″</w:t>
                  </w:r>
                </w:p>
              </w:tc>
              <w:tc>
                <w:tcPr>
                  <w:tcW w:w="2413" w:type="dxa"/>
                  <w:vMerge w:val="continue"/>
                  <w:tcBorders>
                    <w:tl2br w:val="nil"/>
                    <w:tr2bl w:val="nil"/>
                  </w:tcBorders>
                  <w:vAlign w:val="center"/>
                </w:tcPr>
                <w:p w14:paraId="5F1C9022">
                  <w:pPr>
                    <w:pStyle w:val="1459"/>
                    <w:keepNext w:val="0"/>
                    <w:keepLines w:val="0"/>
                    <w:pageBreakBefore w:val="0"/>
                    <w:suppressLineNumbers w:val="0"/>
                    <w:kinsoku/>
                    <w:wordWrap/>
                    <w:overflowPunct/>
                    <w:topLinePunct w:val="0"/>
                    <w:bidi w:val="0"/>
                    <w:adjustRightInd w:val="0"/>
                    <w:spacing w:before="0" w:beforeAutospacing="0" w:after="0" w:afterAutospacing="0" w:line="300" w:lineRule="exact"/>
                    <w:ind w:left="0" w:right="0"/>
                    <w:jc w:val="center"/>
                    <w:textAlignment w:val="auto"/>
                    <w:rPr>
                      <w:rFonts w:hint="default" w:ascii="Times New Roman" w:hAnsi="Times New Roman" w:eastAsiaTheme="majorEastAsia"/>
                      <w:color w:val="000000" w:themeColor="text1"/>
                      <w:sz w:val="21"/>
                      <w:szCs w:val="21"/>
                      <w14:textFill>
                        <w14:solidFill>
                          <w14:schemeClr w14:val="tx1"/>
                        </w14:solidFill>
                      </w14:textFill>
                    </w:rPr>
                  </w:pPr>
                </w:p>
              </w:tc>
            </w:tr>
            <w:tr w14:paraId="08BE0632">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56" w:type="dxa"/>
                  <w:bottom w:w="0" w:type="dxa"/>
                  <w:right w:w="56" w:type="dxa"/>
                </w:tblCellMar>
              </w:tblPrEx>
              <w:trPr>
                <w:trHeight w:val="643" w:hRule="atLeast"/>
                <w:jc w:val="center"/>
              </w:trPr>
              <w:tc>
                <w:tcPr>
                  <w:tcW w:w="575" w:type="dxa"/>
                  <w:tcBorders>
                    <w:tl2br w:val="nil"/>
                    <w:tr2bl w:val="nil"/>
                  </w:tcBorders>
                  <w:vAlign w:val="center"/>
                </w:tcPr>
                <w:p w14:paraId="57A118F7">
                  <w:pPr>
                    <w:pStyle w:val="1459"/>
                    <w:keepNext w:val="0"/>
                    <w:keepLines w:val="0"/>
                    <w:pageBreakBefore w:val="0"/>
                    <w:suppressLineNumbers w:val="0"/>
                    <w:kinsoku/>
                    <w:wordWrap/>
                    <w:overflowPunct/>
                    <w:topLinePunct w:val="0"/>
                    <w:bidi w:val="0"/>
                    <w:adjustRightInd w:val="0"/>
                    <w:spacing w:before="0" w:beforeAutospacing="0" w:after="0" w:afterAutospacing="0" w:line="300" w:lineRule="exact"/>
                    <w:ind w:left="0" w:right="0"/>
                    <w:jc w:val="center"/>
                    <w:textAlignment w:val="auto"/>
                    <w:rPr>
                      <w:rFonts w:hint="default" w:ascii="Times New Roman" w:hAnsi="Times New Roman" w:eastAsiaTheme="majorEastAsia"/>
                      <w:color w:val="000000" w:themeColor="text1"/>
                      <w:sz w:val="21"/>
                      <w:szCs w:val="21"/>
                      <w:lang w:val="en-US" w:eastAsia="zh-CN"/>
                      <w14:textFill>
                        <w14:solidFill>
                          <w14:schemeClr w14:val="tx1"/>
                        </w14:solidFill>
                      </w14:textFill>
                    </w:rPr>
                  </w:pPr>
                  <w:r>
                    <w:rPr>
                      <w:rFonts w:hint="eastAsia" w:ascii="Times New Roman" w:hAnsi="Times New Roman" w:eastAsiaTheme="majorEastAsia"/>
                      <w:color w:val="000000" w:themeColor="text1"/>
                      <w:sz w:val="21"/>
                      <w:szCs w:val="21"/>
                      <w:lang w:val="en-US" w:eastAsia="zh-CN"/>
                      <w14:textFill>
                        <w14:solidFill>
                          <w14:schemeClr w14:val="tx1"/>
                        </w14:solidFill>
                      </w14:textFill>
                    </w:rPr>
                    <w:t>声环境</w:t>
                  </w:r>
                </w:p>
              </w:tc>
              <w:tc>
                <w:tcPr>
                  <w:tcW w:w="1005" w:type="dxa"/>
                  <w:tcBorders>
                    <w:tl2br w:val="nil"/>
                    <w:tr2bl w:val="nil"/>
                  </w:tcBorders>
                  <w:vAlign w:val="center"/>
                </w:tcPr>
                <w:p w14:paraId="5B0D7FBC">
                  <w:pPr>
                    <w:pStyle w:val="1459"/>
                    <w:keepNext w:val="0"/>
                    <w:keepLines w:val="0"/>
                    <w:pageBreakBefore w:val="0"/>
                    <w:suppressLineNumbers w:val="0"/>
                    <w:kinsoku/>
                    <w:wordWrap/>
                    <w:overflowPunct/>
                    <w:topLinePunct w:val="0"/>
                    <w:bidi w:val="0"/>
                    <w:adjustRightInd w:val="0"/>
                    <w:spacing w:before="0" w:beforeAutospacing="0" w:after="0" w:afterAutospacing="0" w:line="300" w:lineRule="exact"/>
                    <w:ind w:left="0" w:right="0"/>
                    <w:jc w:val="center"/>
                    <w:textAlignment w:val="auto"/>
                    <w:rPr>
                      <w:rFonts w:hint="eastAsia" w:ascii="Times New Roman" w:hAnsi="Times New Roman" w:eastAsiaTheme="majorEastAsia"/>
                      <w:color w:val="000000" w:themeColor="text1"/>
                      <w:sz w:val="21"/>
                      <w:szCs w:val="21"/>
                      <w:lang w:val="en-US" w:eastAsia="zh-CN"/>
                      <w14:textFill>
                        <w14:solidFill>
                          <w14:schemeClr w14:val="tx1"/>
                        </w14:solidFill>
                      </w14:textFill>
                    </w:rPr>
                  </w:pPr>
                  <w:r>
                    <w:rPr>
                      <w:rFonts w:hint="eastAsia" w:ascii="Times New Roman" w:hAnsi="Times New Roman" w:eastAsiaTheme="majorEastAsia"/>
                      <w:color w:val="000000" w:themeColor="text1"/>
                      <w:sz w:val="21"/>
                      <w:szCs w:val="21"/>
                      <w:lang w:val="en-US" w:eastAsia="zh-CN"/>
                      <w14:textFill>
                        <w14:solidFill>
                          <w14:schemeClr w14:val="tx1"/>
                        </w14:solidFill>
                      </w14:textFill>
                    </w:rPr>
                    <w:t>民居</w:t>
                  </w:r>
                </w:p>
              </w:tc>
              <w:tc>
                <w:tcPr>
                  <w:tcW w:w="734" w:type="dxa"/>
                  <w:tcBorders>
                    <w:tl2br w:val="nil"/>
                    <w:tr2bl w:val="nil"/>
                  </w:tcBorders>
                  <w:vAlign w:val="center"/>
                </w:tcPr>
                <w:p w14:paraId="6DE1DF4A">
                  <w:pPr>
                    <w:pStyle w:val="1459"/>
                    <w:keepNext w:val="0"/>
                    <w:keepLines w:val="0"/>
                    <w:pageBreakBefore w:val="0"/>
                    <w:suppressLineNumbers w:val="0"/>
                    <w:kinsoku/>
                    <w:wordWrap/>
                    <w:overflowPunct/>
                    <w:topLinePunct w:val="0"/>
                    <w:bidi w:val="0"/>
                    <w:adjustRightInd w:val="0"/>
                    <w:spacing w:before="0" w:beforeAutospacing="0" w:after="0" w:afterAutospacing="0" w:line="300" w:lineRule="exact"/>
                    <w:ind w:left="0" w:right="0"/>
                    <w:jc w:val="center"/>
                    <w:textAlignment w:val="auto"/>
                    <w:rPr>
                      <w:rFonts w:hint="eastAsia" w:ascii="Times New Roman" w:hAnsi="Times New Roman" w:eastAsiaTheme="majorEastAsia"/>
                      <w:color w:val="000000" w:themeColor="text1"/>
                      <w:sz w:val="21"/>
                      <w:szCs w:val="21"/>
                      <w14:textFill>
                        <w14:solidFill>
                          <w14:schemeClr w14:val="tx1"/>
                        </w14:solidFill>
                      </w14:textFill>
                    </w:rPr>
                  </w:pPr>
                  <w:r>
                    <w:rPr>
                      <w:rFonts w:hint="eastAsia" w:ascii="Times New Roman" w:hAnsi="Times New Roman" w:eastAsiaTheme="majorEastAsia"/>
                      <w:color w:val="000000" w:themeColor="text1"/>
                      <w:sz w:val="21"/>
                      <w:szCs w:val="21"/>
                      <w14:textFill>
                        <w14:solidFill>
                          <w14:schemeClr w14:val="tx1"/>
                        </w14:solidFill>
                      </w14:textFill>
                    </w:rPr>
                    <w:t>人群</w:t>
                  </w:r>
                </w:p>
              </w:tc>
              <w:tc>
                <w:tcPr>
                  <w:tcW w:w="670" w:type="dxa"/>
                  <w:tcBorders>
                    <w:tl2br w:val="nil"/>
                    <w:tr2bl w:val="nil"/>
                  </w:tcBorders>
                  <w:vAlign w:val="center"/>
                </w:tcPr>
                <w:p w14:paraId="0574354D">
                  <w:pPr>
                    <w:pStyle w:val="1459"/>
                    <w:keepNext w:val="0"/>
                    <w:keepLines w:val="0"/>
                    <w:pageBreakBefore w:val="0"/>
                    <w:suppressLineNumbers w:val="0"/>
                    <w:kinsoku/>
                    <w:wordWrap/>
                    <w:overflowPunct/>
                    <w:topLinePunct w:val="0"/>
                    <w:bidi w:val="0"/>
                    <w:adjustRightInd w:val="0"/>
                    <w:spacing w:before="0" w:beforeAutospacing="0" w:after="0" w:afterAutospacing="0" w:line="300" w:lineRule="exact"/>
                    <w:ind w:left="0" w:right="0"/>
                    <w:jc w:val="center"/>
                    <w:textAlignment w:val="auto"/>
                    <w:rPr>
                      <w:rFonts w:hint="default" w:ascii="Times New Roman" w:hAnsi="Times New Roman" w:eastAsiaTheme="majorEastAsia"/>
                      <w:color w:val="000000" w:themeColor="text1"/>
                      <w:sz w:val="21"/>
                      <w:szCs w:val="21"/>
                      <w:lang w:val="en-US" w:eastAsia="zh-CN"/>
                      <w14:textFill>
                        <w14:solidFill>
                          <w14:schemeClr w14:val="tx1"/>
                        </w14:solidFill>
                      </w14:textFill>
                    </w:rPr>
                  </w:pPr>
                  <w:r>
                    <w:rPr>
                      <w:rFonts w:hint="eastAsia" w:ascii="Times New Roman" w:hAnsi="Times New Roman" w:eastAsiaTheme="majorEastAsia"/>
                      <w:color w:val="000000" w:themeColor="text1"/>
                      <w:sz w:val="21"/>
                      <w:szCs w:val="21"/>
                      <w:lang w:val="en-US" w:eastAsia="zh-CN"/>
                      <w14:textFill>
                        <w14:solidFill>
                          <w14:schemeClr w14:val="tx1"/>
                        </w14:solidFill>
                      </w14:textFill>
                    </w:rPr>
                    <w:t>E</w:t>
                  </w:r>
                </w:p>
              </w:tc>
              <w:tc>
                <w:tcPr>
                  <w:tcW w:w="780" w:type="dxa"/>
                  <w:tcBorders>
                    <w:tl2br w:val="nil"/>
                    <w:tr2bl w:val="nil"/>
                  </w:tcBorders>
                  <w:vAlign w:val="center"/>
                </w:tcPr>
                <w:p w14:paraId="203A83B8">
                  <w:pPr>
                    <w:pStyle w:val="1459"/>
                    <w:keepNext w:val="0"/>
                    <w:keepLines w:val="0"/>
                    <w:pageBreakBefore w:val="0"/>
                    <w:suppressLineNumbers w:val="0"/>
                    <w:kinsoku/>
                    <w:wordWrap/>
                    <w:overflowPunct/>
                    <w:topLinePunct w:val="0"/>
                    <w:bidi w:val="0"/>
                    <w:adjustRightInd w:val="0"/>
                    <w:spacing w:before="0" w:beforeAutospacing="0" w:after="0" w:afterAutospacing="0" w:line="300" w:lineRule="exact"/>
                    <w:ind w:left="0" w:right="0"/>
                    <w:jc w:val="center"/>
                    <w:textAlignment w:val="auto"/>
                    <w:rPr>
                      <w:rFonts w:hint="default" w:ascii="Times New Roman" w:hAnsi="Times New Roman" w:eastAsiaTheme="majorEastAsia"/>
                      <w:color w:val="000000" w:themeColor="text1"/>
                      <w:sz w:val="21"/>
                      <w:szCs w:val="21"/>
                      <w:lang w:val="en-US" w:eastAsia="zh-CN"/>
                      <w14:textFill>
                        <w14:solidFill>
                          <w14:schemeClr w14:val="tx1"/>
                        </w14:solidFill>
                      </w14:textFill>
                    </w:rPr>
                  </w:pPr>
                  <w:r>
                    <w:rPr>
                      <w:rFonts w:hint="eastAsia" w:ascii="Times New Roman" w:hAnsi="Times New Roman" w:eastAsiaTheme="majorEastAsia"/>
                      <w:color w:val="000000" w:themeColor="text1"/>
                      <w:sz w:val="21"/>
                      <w:szCs w:val="21"/>
                      <w:lang w:val="en-US" w:eastAsia="zh-CN"/>
                      <w14:textFill>
                        <w14:solidFill>
                          <w14:schemeClr w14:val="tx1"/>
                        </w14:solidFill>
                      </w14:textFill>
                    </w:rPr>
                    <w:t>5</w:t>
                  </w:r>
                </w:p>
              </w:tc>
              <w:tc>
                <w:tcPr>
                  <w:tcW w:w="918" w:type="dxa"/>
                  <w:tcBorders>
                    <w:tl2br w:val="nil"/>
                    <w:tr2bl w:val="nil"/>
                  </w:tcBorders>
                  <w:vAlign w:val="center"/>
                </w:tcPr>
                <w:p w14:paraId="57DADDB5">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00" w:lineRule="exact"/>
                    <w:ind w:left="0" w:leftChars="0" w:right="0" w:rightChars="0"/>
                    <w:jc w:val="center"/>
                    <w:textAlignment w:val="auto"/>
                    <w:rPr>
                      <w:rFonts w:hint="default" w:eastAsiaTheme="majorEastAsia"/>
                      <w:color w:val="000000" w:themeColor="text1"/>
                      <w:sz w:val="21"/>
                      <w:szCs w:val="21"/>
                      <w14:textFill>
                        <w14:solidFill>
                          <w14:schemeClr w14:val="tx1"/>
                        </w14:solidFill>
                      </w14:textFill>
                    </w:rPr>
                  </w:pPr>
                  <w:r>
                    <w:rPr>
                      <w:rFonts w:hint="default" w:eastAsiaTheme="majorEastAsia"/>
                      <w:color w:val="000000" w:themeColor="text1"/>
                      <w:sz w:val="21"/>
                      <w:szCs w:val="21"/>
                      <w14:textFill>
                        <w14:solidFill>
                          <w14:schemeClr w14:val="tx1"/>
                        </w14:solidFill>
                      </w14:textFill>
                    </w:rPr>
                    <w:t>36°17′53.289″</w:t>
                  </w:r>
                </w:p>
              </w:tc>
              <w:tc>
                <w:tcPr>
                  <w:tcW w:w="1041" w:type="dxa"/>
                  <w:tcBorders>
                    <w:tl2br w:val="nil"/>
                    <w:tr2bl w:val="nil"/>
                  </w:tcBorders>
                  <w:vAlign w:val="center"/>
                </w:tcPr>
                <w:p w14:paraId="65836C93">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00" w:lineRule="exact"/>
                    <w:ind w:left="0" w:leftChars="0" w:right="0" w:rightChars="0"/>
                    <w:jc w:val="center"/>
                    <w:textAlignment w:val="auto"/>
                    <w:rPr>
                      <w:rFonts w:hint="default" w:eastAsiaTheme="majorEastAsia"/>
                      <w:color w:val="000000" w:themeColor="text1"/>
                      <w:sz w:val="21"/>
                      <w:szCs w:val="21"/>
                      <w14:textFill>
                        <w14:solidFill>
                          <w14:schemeClr w14:val="tx1"/>
                        </w14:solidFill>
                      </w14:textFill>
                    </w:rPr>
                  </w:pPr>
                  <w:r>
                    <w:rPr>
                      <w:rFonts w:hint="default" w:eastAsiaTheme="majorEastAsia"/>
                      <w:color w:val="000000" w:themeColor="text1"/>
                      <w:sz w:val="21"/>
                      <w:szCs w:val="21"/>
                      <w14:textFill>
                        <w14:solidFill>
                          <w14:schemeClr w14:val="tx1"/>
                        </w14:solidFill>
                      </w14:textFill>
                    </w:rPr>
                    <w:t>112°52′42.60</w:t>
                  </w:r>
                  <w:r>
                    <w:rPr>
                      <w:rFonts w:hint="eastAsia" w:eastAsiaTheme="majorEastAsia"/>
                      <w:color w:val="000000" w:themeColor="text1"/>
                      <w:sz w:val="21"/>
                      <w:szCs w:val="21"/>
                      <w:lang w:val="en-US" w:eastAsia="zh-CN"/>
                      <w14:textFill>
                        <w14:solidFill>
                          <w14:schemeClr w14:val="tx1"/>
                        </w14:solidFill>
                      </w14:textFill>
                    </w:rPr>
                    <w:t>5</w:t>
                  </w:r>
                  <w:r>
                    <w:rPr>
                      <w:rFonts w:hint="default" w:eastAsiaTheme="majorEastAsia"/>
                      <w:color w:val="000000" w:themeColor="text1"/>
                      <w:sz w:val="21"/>
                      <w:szCs w:val="21"/>
                      <w14:textFill>
                        <w14:solidFill>
                          <w14:schemeClr w14:val="tx1"/>
                        </w14:solidFill>
                      </w14:textFill>
                    </w:rPr>
                    <w:t>″</w:t>
                  </w:r>
                </w:p>
              </w:tc>
              <w:tc>
                <w:tcPr>
                  <w:tcW w:w="2413" w:type="dxa"/>
                  <w:tcBorders>
                    <w:tl2br w:val="nil"/>
                    <w:tr2bl w:val="nil"/>
                  </w:tcBorders>
                  <w:vAlign w:val="center"/>
                </w:tcPr>
                <w:p w14:paraId="61B556F5">
                  <w:pPr>
                    <w:pStyle w:val="1459"/>
                    <w:keepNext w:val="0"/>
                    <w:keepLines w:val="0"/>
                    <w:pageBreakBefore w:val="0"/>
                    <w:suppressLineNumbers w:val="0"/>
                    <w:kinsoku/>
                    <w:wordWrap/>
                    <w:overflowPunct/>
                    <w:topLinePunct w:val="0"/>
                    <w:bidi w:val="0"/>
                    <w:adjustRightInd w:val="0"/>
                    <w:spacing w:before="0" w:beforeAutospacing="0" w:after="0" w:afterAutospacing="0" w:line="300" w:lineRule="exact"/>
                    <w:ind w:left="0" w:right="0"/>
                    <w:jc w:val="center"/>
                    <w:textAlignment w:val="auto"/>
                    <w:rPr>
                      <w:rFonts w:hint="default" w:ascii="Times New Roman" w:hAnsi="Times New Roman" w:eastAsiaTheme="majorEastAsia"/>
                      <w:color w:val="000000" w:themeColor="text1"/>
                      <w:sz w:val="21"/>
                      <w:szCs w:val="21"/>
                      <w:lang w:val="en-US" w:eastAsia="zh-CN"/>
                      <w14:textFill>
                        <w14:solidFill>
                          <w14:schemeClr w14:val="tx1"/>
                        </w14:solidFill>
                      </w14:textFill>
                    </w:rPr>
                  </w:pPr>
                  <w:r>
                    <w:rPr>
                      <w:rFonts w:hint="eastAsia" w:ascii="Times New Roman" w:hAnsi="Times New Roman" w:eastAsiaTheme="majorEastAsia"/>
                      <w:color w:val="000000" w:themeColor="text1"/>
                      <w:sz w:val="21"/>
                      <w:szCs w:val="21"/>
                      <w:lang w:val="en-US" w:eastAsia="zh-CN"/>
                      <w14:textFill>
                        <w14:solidFill>
                          <w14:schemeClr w14:val="tx1"/>
                        </w14:solidFill>
                      </w14:textFill>
                    </w:rPr>
                    <w:t>声环境1类区</w:t>
                  </w:r>
                </w:p>
              </w:tc>
            </w:tr>
          </w:tbl>
          <w:p w14:paraId="16B10610">
            <w:pPr>
              <w:pStyle w:val="20"/>
              <w:keepNext w:val="0"/>
              <w:keepLines w:val="0"/>
              <w:suppressLineNumbers w:val="0"/>
              <w:spacing w:before="0" w:beforeAutospacing="0" w:after="0" w:afterAutospacing="0"/>
              <w:ind w:left="0" w:right="0"/>
              <w:rPr>
                <w:rFonts w:hint="default" w:cs="Times New Roman"/>
                <w:color w:val="000000" w:themeColor="text1"/>
                <w:kern w:val="0"/>
                <w:sz w:val="24"/>
                <w:szCs w:val="24"/>
                <w14:textFill>
                  <w14:solidFill>
                    <w14:schemeClr w14:val="tx1"/>
                  </w14:solidFill>
                </w14:textFill>
              </w:rPr>
            </w:pPr>
          </w:p>
          <w:p w14:paraId="2B48A270">
            <w:pPr>
              <w:pStyle w:val="20"/>
              <w:keepNext w:val="0"/>
              <w:keepLines w:val="0"/>
              <w:suppressLineNumbers w:val="0"/>
              <w:spacing w:before="0" w:beforeAutospacing="0" w:after="0" w:afterAutospacing="0"/>
              <w:ind w:left="0" w:right="0"/>
              <w:rPr>
                <w:rFonts w:hint="default" w:cs="Times New Roman"/>
                <w:color w:val="000000" w:themeColor="text1"/>
                <w:kern w:val="0"/>
                <w:sz w:val="24"/>
                <w:szCs w:val="24"/>
                <w14:textFill>
                  <w14:solidFill>
                    <w14:schemeClr w14:val="tx1"/>
                  </w14:solidFill>
                </w14:textFill>
              </w:rPr>
            </w:pPr>
          </w:p>
        </w:tc>
      </w:tr>
      <w:tr w14:paraId="7D22C0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22" w:hRule="atLeast"/>
          <w:jc w:val="center"/>
        </w:trPr>
        <w:tc>
          <w:tcPr>
            <w:tcW w:w="751" w:type="dxa"/>
            <w:tcMar>
              <w:left w:w="28" w:type="dxa"/>
              <w:right w:w="28" w:type="dxa"/>
            </w:tcMar>
            <w:vAlign w:val="center"/>
          </w:tcPr>
          <w:p w14:paraId="099ED360">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6F85725F">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25675081">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087F8C84">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2C9867F8">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052E0117">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3154445C">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0CA02BFA">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125836C7">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4AA9BD1F">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722046CD">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0ED70DF6">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0F7FCCAA">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污染</w:t>
            </w:r>
          </w:p>
          <w:p w14:paraId="478297EB">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物排</w:t>
            </w:r>
          </w:p>
          <w:p w14:paraId="4EB4E140">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放控</w:t>
            </w:r>
          </w:p>
          <w:p w14:paraId="5036D312">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制标</w:t>
            </w:r>
          </w:p>
          <w:p w14:paraId="1B5374F4">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准</w:t>
            </w:r>
          </w:p>
          <w:p w14:paraId="2C7E3812">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320A81AE">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2E670C74">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13DB84D6">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48FF08C2">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07B39012">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6E409768">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3AB1D021">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1E92CB69">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42C43367">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76855D24">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48DA54DC">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46562B78">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68414F7D">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47EC6C11">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71E93A33">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5D601D91">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32F017DF">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39273BE2">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2E6EB2A6">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28787F34">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6700B4ED">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7A7A989C">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17C9D3F9">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4279D0D8">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6712A953">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污染</w:t>
            </w:r>
          </w:p>
          <w:p w14:paraId="565B5F44">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物排</w:t>
            </w:r>
          </w:p>
          <w:p w14:paraId="58310E20">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放控</w:t>
            </w:r>
          </w:p>
          <w:p w14:paraId="618BDEF8">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制标</w:t>
            </w:r>
          </w:p>
          <w:p w14:paraId="0E0ACD18">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准</w:t>
            </w:r>
          </w:p>
          <w:p w14:paraId="1C2346C7">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7FB61781">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1531B929">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4080ACBF">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3CB15519">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7D2D126E">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1AF3E44A">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3E8E4671">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451221B0">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5D5EC7F3">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631B5921">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69771E3A">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p w14:paraId="2EC34A6B">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p>
        </w:tc>
        <w:tc>
          <w:tcPr>
            <w:tcW w:w="8239" w:type="dxa"/>
            <w:tcBorders>
              <w:right w:val="single" w:color="auto" w:sz="4" w:space="0"/>
            </w:tcBorders>
            <w:vAlign w:val="top"/>
          </w:tcPr>
          <w:p w14:paraId="76D47C6A">
            <w:pPr>
              <w:keepNext w:val="0"/>
              <w:keepLines w:val="0"/>
              <w:suppressLineNumbers w:val="0"/>
              <w:adjustRightInd w:val="0"/>
              <w:snapToGrid w:val="0"/>
              <w:spacing w:before="0" w:beforeAutospacing="0" w:after="0" w:afterAutospacing="0" w:line="360" w:lineRule="auto"/>
              <w:ind w:left="0" w:right="0" w:firstLine="482" w:firstLineChars="200"/>
              <w:jc w:val="left"/>
              <w:rPr>
                <w:rFonts w:hint="default"/>
                <w:b/>
                <w:bCs/>
                <w:color w:val="000000" w:themeColor="text1"/>
                <w:kern w:val="0"/>
                <w:sz w:val="24"/>
                <w:szCs w:val="24"/>
                <w14:textFill>
                  <w14:solidFill>
                    <w14:schemeClr w14:val="tx1"/>
                  </w14:solidFill>
                </w14:textFill>
              </w:rPr>
            </w:pPr>
            <w:r>
              <w:rPr>
                <w:rFonts w:hint="eastAsia"/>
                <w:b/>
                <w:bCs/>
                <w:color w:val="000000" w:themeColor="text1"/>
                <w:kern w:val="0"/>
                <w:sz w:val="24"/>
                <w:szCs w:val="24"/>
                <w:lang w:val="en-US" w:eastAsia="zh-CN"/>
                <w14:textFill>
                  <w14:solidFill>
                    <w14:schemeClr w14:val="tx1"/>
                  </w14:solidFill>
                </w14:textFill>
              </w:rPr>
              <w:t xml:space="preserve">3.6 </w:t>
            </w:r>
            <w:r>
              <w:rPr>
                <w:rFonts w:hint="default"/>
                <w:b/>
                <w:bCs/>
                <w:color w:val="000000" w:themeColor="text1"/>
                <w:kern w:val="0"/>
                <w:sz w:val="24"/>
                <w:szCs w:val="24"/>
                <w14:textFill>
                  <w14:solidFill>
                    <w14:schemeClr w14:val="tx1"/>
                  </w14:solidFill>
                </w14:textFill>
              </w:rPr>
              <w:t>大气污染物排放标准</w:t>
            </w:r>
          </w:p>
          <w:p w14:paraId="5B57362C">
            <w:pPr>
              <w:keepNext w:val="0"/>
              <w:keepLines w:val="0"/>
              <w:suppressLineNumbers w:val="0"/>
              <w:spacing w:before="0" w:beforeAutospacing="0" w:after="0" w:afterAutospacing="0" w:line="360" w:lineRule="auto"/>
              <w:ind w:left="0" w:right="0" w:firstLine="480" w:firstLineChars="200"/>
              <w:jc w:val="left"/>
              <w:rPr>
                <w:rFonts w:hint="eastAsia"/>
                <w:color w:val="000000" w:themeColor="text1"/>
                <w:kern w:val="0"/>
                <w:sz w:val="24"/>
                <w:szCs w:val="24"/>
                <w:lang w:val="en-US" w:eastAsia="zh-CN"/>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施工期：项目施工期产生的废气主要为施工扬尘、施工设备如汽车等排放的废气。该废气执行《大气污染物综合排放标准》(GB16297-1996)表2中二级及无组织排放监控浓度限值要</w:t>
            </w:r>
          </w:p>
          <w:p w14:paraId="0E266E93">
            <w:pPr>
              <w:keepNext w:val="0"/>
              <w:keepLines w:val="0"/>
              <w:suppressLineNumbers w:val="0"/>
              <w:spacing w:before="0" w:beforeAutospacing="0" w:after="0" w:afterAutospacing="0" w:line="360" w:lineRule="auto"/>
              <w:ind w:left="0" w:right="0" w:firstLine="480" w:firstLineChars="200"/>
              <w:jc w:val="left"/>
              <w:rPr>
                <w:rFonts w:hint="default"/>
                <w:color w:val="000000" w:themeColor="text1"/>
                <w:kern w:val="0"/>
                <w:sz w:val="24"/>
                <w:szCs w:val="24"/>
                <w:lang w:val="en-US" w:eastAsia="zh-CN"/>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运营期：项目为普通初中、普通小学学校建设项目，运营期产生的废气主要为师生实验过程中产生的硫酸雾、氯化氢。</w:t>
            </w:r>
          </w:p>
          <w:p w14:paraId="3F636511">
            <w:pPr>
              <w:keepNext w:val="0"/>
              <w:keepLines w:val="0"/>
              <w:suppressLineNumbers w:val="0"/>
              <w:spacing w:before="0" w:beforeAutospacing="0" w:after="0" w:afterAutospacing="0" w:line="360" w:lineRule="auto"/>
              <w:ind w:left="0" w:right="0" w:firstLine="480" w:firstLineChars="200"/>
              <w:jc w:val="left"/>
              <w:rPr>
                <w:rFonts w:hint="eastAsia"/>
                <w:color w:val="000000" w:themeColor="text1"/>
                <w:kern w:val="0"/>
                <w:sz w:val="24"/>
                <w:szCs w:val="24"/>
                <w:lang w:val="en-US" w:eastAsia="zh-CN"/>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厂界无组织硫酸雾、氯化氢参照执行《大气污染物综合排放标准》（GB16297-1996）表2中排放标准限值。</w:t>
            </w:r>
          </w:p>
          <w:p w14:paraId="74547F6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88" w:lineRule="auto"/>
              <w:ind w:left="0" w:right="0"/>
              <w:jc w:val="center"/>
              <w:textAlignment w:val="auto"/>
              <w:rPr>
                <w:rFonts w:hint="default" w:ascii="Times New Roman" w:hAnsi="Times New Roman" w:eastAsia="黑体" w:cs="Times New Roman"/>
                <w:b w:val="0"/>
                <w:bCs/>
                <w:color w:val="000000" w:themeColor="text1"/>
                <w:sz w:val="21"/>
                <w:szCs w:val="21"/>
                <w14:textFill>
                  <w14:solidFill>
                    <w14:schemeClr w14:val="tx1"/>
                  </w14:solidFill>
                </w14:textFill>
              </w:rPr>
            </w:pPr>
            <w:r>
              <w:rPr>
                <w:rFonts w:hint="default" w:ascii="Times New Roman" w:hAnsi="Times New Roman" w:eastAsia="黑体" w:cs="Times New Roman"/>
                <w:b w:val="0"/>
                <w:bCs/>
                <w:color w:val="000000" w:themeColor="text1"/>
                <w:sz w:val="21"/>
                <w:szCs w:val="21"/>
                <w14:textFill>
                  <w14:solidFill>
                    <w14:schemeClr w14:val="tx1"/>
                  </w14:solidFill>
                </w14:textFill>
              </w:rPr>
              <w:t>表3-</w:t>
            </w:r>
            <w:r>
              <w:rPr>
                <w:rFonts w:hint="eastAsia" w:eastAsia="黑体" w:cs="Times New Roman"/>
                <w:b w:val="0"/>
                <w:bCs/>
                <w:color w:val="000000" w:themeColor="text1"/>
                <w:sz w:val="21"/>
                <w:szCs w:val="21"/>
                <w:lang w:val="en-US" w:eastAsia="zh-CN"/>
                <w14:textFill>
                  <w14:solidFill>
                    <w14:schemeClr w14:val="tx1"/>
                  </w14:solidFill>
                </w14:textFill>
              </w:rPr>
              <w:t>4</w:t>
            </w:r>
            <w:r>
              <w:rPr>
                <w:rFonts w:hint="default" w:ascii="Times New Roman" w:hAnsi="Times New Roman" w:eastAsia="黑体" w:cs="Times New Roman"/>
                <w:b w:val="0"/>
                <w:bCs/>
                <w:color w:val="000000" w:themeColor="text1"/>
                <w:sz w:val="21"/>
                <w:szCs w:val="21"/>
                <w14:textFill>
                  <w14:solidFill>
                    <w14:schemeClr w14:val="tx1"/>
                  </w14:solidFill>
                </w14:textFill>
              </w:rPr>
              <w:t xml:space="preserve">   《大气污染物综合排放标准》（GB16297-1996）</w:t>
            </w:r>
          </w:p>
          <w:tbl>
            <w:tblPr>
              <w:tblStyle w:val="89"/>
              <w:tblW w:w="8117"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4"/>
              <w:gridCol w:w="1020"/>
              <w:gridCol w:w="1163"/>
              <w:gridCol w:w="849"/>
              <w:gridCol w:w="1085"/>
              <w:gridCol w:w="968"/>
              <w:gridCol w:w="1748"/>
            </w:tblGrid>
            <w:tr w14:paraId="4C3B3A7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284" w:type="dxa"/>
                  <w:vMerge w:val="restart"/>
                  <w:tcBorders>
                    <w:tl2br w:val="nil"/>
                    <w:tr2bl w:val="nil"/>
                  </w:tcBorders>
                  <w:vAlign w:val="center"/>
                </w:tcPr>
                <w:p w14:paraId="3D4768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jc w:val="center"/>
                    <w:textAlignment w:val="auto"/>
                    <w:rPr>
                      <w:rFonts w:hint="default" w:eastAsiaTheme="minorEastAsia"/>
                      <w:color w:val="000000" w:themeColor="text1"/>
                      <w:sz w:val="21"/>
                      <w:szCs w:val="21"/>
                      <w14:textFill>
                        <w14:solidFill>
                          <w14:schemeClr w14:val="tx1"/>
                        </w14:solidFill>
                      </w14:textFill>
                    </w:rPr>
                  </w:pPr>
                  <w:r>
                    <w:rPr>
                      <w:rFonts w:hint="default" w:eastAsiaTheme="minorEastAsia"/>
                      <w:color w:val="000000" w:themeColor="text1"/>
                      <w:sz w:val="21"/>
                      <w:szCs w:val="21"/>
                      <w14:textFill>
                        <w14:solidFill>
                          <w14:schemeClr w14:val="tx1"/>
                        </w14:solidFill>
                      </w14:textFill>
                    </w:rPr>
                    <w:t>《大气污染物综合排放标准》（GB16297-1996）</w:t>
                  </w:r>
                </w:p>
              </w:tc>
              <w:tc>
                <w:tcPr>
                  <w:tcW w:w="1020" w:type="dxa"/>
                  <w:vMerge w:val="restart"/>
                  <w:tcBorders>
                    <w:tl2br w:val="nil"/>
                    <w:tr2bl w:val="nil"/>
                  </w:tcBorders>
                  <w:vAlign w:val="center"/>
                </w:tcPr>
                <w:p w14:paraId="6B797C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jc w:val="center"/>
                    <w:textAlignment w:val="auto"/>
                    <w:rPr>
                      <w:rFonts w:hint="default" w:eastAsiaTheme="minorEastAsia"/>
                      <w:color w:val="000000" w:themeColor="text1"/>
                      <w:sz w:val="21"/>
                      <w:szCs w:val="21"/>
                      <w14:textFill>
                        <w14:solidFill>
                          <w14:schemeClr w14:val="tx1"/>
                        </w14:solidFill>
                      </w14:textFill>
                    </w:rPr>
                  </w:pPr>
                  <w:r>
                    <w:rPr>
                      <w:rFonts w:hint="default" w:eastAsiaTheme="minorEastAsia"/>
                      <w:color w:val="000000" w:themeColor="text1"/>
                      <w:sz w:val="21"/>
                      <w:szCs w:val="21"/>
                      <w14:textFill>
                        <w14:solidFill>
                          <w14:schemeClr w14:val="tx1"/>
                        </w14:solidFill>
                      </w14:textFill>
                    </w:rPr>
                    <w:t>污染物</w:t>
                  </w:r>
                </w:p>
              </w:tc>
              <w:tc>
                <w:tcPr>
                  <w:tcW w:w="1163" w:type="dxa"/>
                  <w:vMerge w:val="restart"/>
                  <w:tcBorders>
                    <w:tl2br w:val="nil"/>
                    <w:tr2bl w:val="nil"/>
                  </w:tcBorders>
                  <w:vAlign w:val="center"/>
                </w:tcPr>
                <w:p w14:paraId="48A64D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jc w:val="center"/>
                    <w:textAlignment w:val="auto"/>
                    <w:rPr>
                      <w:rFonts w:hint="default" w:eastAsiaTheme="minorEastAsia"/>
                      <w:color w:val="000000" w:themeColor="text1"/>
                      <w:sz w:val="21"/>
                      <w:szCs w:val="21"/>
                      <w14:textFill>
                        <w14:solidFill>
                          <w14:schemeClr w14:val="tx1"/>
                        </w14:solidFill>
                      </w14:textFill>
                    </w:rPr>
                  </w:pPr>
                  <w:r>
                    <w:rPr>
                      <w:rFonts w:hint="default" w:eastAsiaTheme="minorEastAsia"/>
                      <w:color w:val="000000" w:themeColor="text1"/>
                      <w:sz w:val="21"/>
                      <w:szCs w:val="21"/>
                      <w14:textFill>
                        <w14:solidFill>
                          <w14:schemeClr w14:val="tx1"/>
                        </w14:solidFill>
                      </w14:textFill>
                    </w:rPr>
                    <w:t>最高允许排放浓度（mg/m</w:t>
                  </w:r>
                  <w:r>
                    <w:rPr>
                      <w:rFonts w:hint="default" w:eastAsiaTheme="minorEastAsia"/>
                      <w:color w:val="000000" w:themeColor="text1"/>
                      <w:sz w:val="21"/>
                      <w:szCs w:val="21"/>
                      <w:vertAlign w:val="superscript"/>
                      <w14:textFill>
                        <w14:solidFill>
                          <w14:schemeClr w14:val="tx1"/>
                        </w14:solidFill>
                      </w14:textFill>
                    </w:rPr>
                    <w:t>3</w:t>
                  </w:r>
                  <w:r>
                    <w:rPr>
                      <w:rFonts w:hint="default" w:eastAsiaTheme="minorEastAsia"/>
                      <w:color w:val="000000" w:themeColor="text1"/>
                      <w:sz w:val="21"/>
                      <w:szCs w:val="21"/>
                      <w14:textFill>
                        <w14:solidFill>
                          <w14:schemeClr w14:val="tx1"/>
                        </w14:solidFill>
                      </w14:textFill>
                    </w:rPr>
                    <w:t>）</w:t>
                  </w:r>
                </w:p>
              </w:tc>
              <w:tc>
                <w:tcPr>
                  <w:tcW w:w="849" w:type="dxa"/>
                  <w:vMerge w:val="restart"/>
                  <w:tcBorders>
                    <w:tl2br w:val="nil"/>
                    <w:tr2bl w:val="nil"/>
                  </w:tcBorders>
                  <w:vAlign w:val="center"/>
                </w:tcPr>
                <w:p w14:paraId="4A88DA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jc w:val="center"/>
                    <w:textAlignment w:val="auto"/>
                    <w:rPr>
                      <w:rFonts w:hint="default" w:eastAsiaTheme="minorEastAsia"/>
                      <w:color w:val="000000" w:themeColor="text1"/>
                      <w:sz w:val="21"/>
                      <w:szCs w:val="21"/>
                      <w14:textFill>
                        <w14:solidFill>
                          <w14:schemeClr w14:val="tx1"/>
                        </w14:solidFill>
                      </w14:textFill>
                    </w:rPr>
                  </w:pPr>
                  <w:r>
                    <w:rPr>
                      <w:rFonts w:hint="default" w:eastAsiaTheme="minorEastAsia"/>
                      <w:color w:val="000000" w:themeColor="text1"/>
                      <w:sz w:val="21"/>
                      <w:szCs w:val="21"/>
                      <w14:textFill>
                        <w14:solidFill>
                          <w14:schemeClr w14:val="tx1"/>
                        </w14:solidFill>
                      </w14:textFill>
                    </w:rPr>
                    <w:t>排气筒（m）</w:t>
                  </w:r>
                </w:p>
              </w:tc>
              <w:tc>
                <w:tcPr>
                  <w:tcW w:w="1085" w:type="dxa"/>
                  <w:vMerge w:val="restart"/>
                  <w:tcBorders>
                    <w:tl2br w:val="nil"/>
                    <w:tr2bl w:val="nil"/>
                  </w:tcBorders>
                  <w:vAlign w:val="center"/>
                </w:tcPr>
                <w:p w14:paraId="3A2BF8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jc w:val="center"/>
                    <w:textAlignment w:val="auto"/>
                    <w:rPr>
                      <w:rFonts w:hint="default" w:eastAsiaTheme="minorEastAsia"/>
                      <w:color w:val="000000" w:themeColor="text1"/>
                      <w:sz w:val="21"/>
                      <w:szCs w:val="21"/>
                      <w14:textFill>
                        <w14:solidFill>
                          <w14:schemeClr w14:val="tx1"/>
                        </w14:solidFill>
                      </w14:textFill>
                    </w:rPr>
                  </w:pPr>
                  <w:r>
                    <w:rPr>
                      <w:rFonts w:hint="default" w:eastAsiaTheme="minorEastAsia"/>
                      <w:color w:val="000000" w:themeColor="text1"/>
                      <w:sz w:val="21"/>
                      <w:szCs w:val="21"/>
                      <w14:textFill>
                        <w14:solidFill>
                          <w14:schemeClr w14:val="tx1"/>
                        </w14:solidFill>
                      </w14:textFill>
                    </w:rPr>
                    <w:t>最高允许排放速率(kg/h)</w:t>
                  </w:r>
                </w:p>
              </w:tc>
              <w:tc>
                <w:tcPr>
                  <w:tcW w:w="2716" w:type="dxa"/>
                  <w:gridSpan w:val="2"/>
                  <w:tcBorders>
                    <w:tl2br w:val="nil"/>
                    <w:tr2bl w:val="nil"/>
                  </w:tcBorders>
                  <w:vAlign w:val="center"/>
                </w:tcPr>
                <w:p w14:paraId="49BFB3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jc w:val="center"/>
                    <w:textAlignment w:val="auto"/>
                    <w:rPr>
                      <w:rFonts w:hint="default" w:eastAsiaTheme="minorEastAsia"/>
                      <w:color w:val="000000" w:themeColor="text1"/>
                      <w:sz w:val="21"/>
                      <w:szCs w:val="21"/>
                      <w14:textFill>
                        <w14:solidFill>
                          <w14:schemeClr w14:val="tx1"/>
                        </w14:solidFill>
                      </w14:textFill>
                    </w:rPr>
                  </w:pPr>
                  <w:r>
                    <w:rPr>
                      <w:rFonts w:hint="default" w:eastAsiaTheme="minorEastAsia"/>
                      <w:color w:val="000000" w:themeColor="text1"/>
                      <w:sz w:val="21"/>
                      <w:szCs w:val="21"/>
                      <w14:textFill>
                        <w14:solidFill>
                          <w14:schemeClr w14:val="tx1"/>
                        </w14:solidFill>
                      </w14:textFill>
                    </w:rPr>
                    <w:t>无组织排放监控浓度限值</w:t>
                  </w:r>
                </w:p>
              </w:tc>
            </w:tr>
            <w:tr w14:paraId="3ED7A6B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284" w:type="dxa"/>
                  <w:vMerge w:val="continue"/>
                  <w:tcBorders>
                    <w:tl2br w:val="nil"/>
                    <w:tr2bl w:val="nil"/>
                  </w:tcBorders>
                  <w:vAlign w:val="center"/>
                </w:tcPr>
                <w:p w14:paraId="7ADEF5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jc w:val="center"/>
                    <w:textAlignment w:val="auto"/>
                    <w:rPr>
                      <w:rFonts w:hint="default" w:eastAsiaTheme="minorEastAsia"/>
                      <w:color w:val="000000" w:themeColor="text1"/>
                      <w:sz w:val="21"/>
                      <w:szCs w:val="21"/>
                      <w14:textFill>
                        <w14:solidFill>
                          <w14:schemeClr w14:val="tx1"/>
                        </w14:solidFill>
                      </w14:textFill>
                    </w:rPr>
                  </w:pPr>
                </w:p>
              </w:tc>
              <w:tc>
                <w:tcPr>
                  <w:tcW w:w="1020" w:type="dxa"/>
                  <w:vMerge w:val="continue"/>
                  <w:tcBorders>
                    <w:tl2br w:val="nil"/>
                    <w:tr2bl w:val="nil"/>
                  </w:tcBorders>
                  <w:vAlign w:val="center"/>
                </w:tcPr>
                <w:p w14:paraId="0F949D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jc w:val="center"/>
                    <w:textAlignment w:val="auto"/>
                    <w:rPr>
                      <w:rFonts w:hint="default" w:eastAsiaTheme="minorEastAsia"/>
                      <w:color w:val="000000" w:themeColor="text1"/>
                      <w:sz w:val="21"/>
                      <w:szCs w:val="21"/>
                      <w14:textFill>
                        <w14:solidFill>
                          <w14:schemeClr w14:val="tx1"/>
                        </w14:solidFill>
                      </w14:textFill>
                    </w:rPr>
                  </w:pPr>
                </w:p>
              </w:tc>
              <w:tc>
                <w:tcPr>
                  <w:tcW w:w="1163" w:type="dxa"/>
                  <w:vMerge w:val="continue"/>
                  <w:tcBorders>
                    <w:tl2br w:val="nil"/>
                    <w:tr2bl w:val="nil"/>
                  </w:tcBorders>
                  <w:vAlign w:val="center"/>
                </w:tcPr>
                <w:p w14:paraId="70DE41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jc w:val="center"/>
                    <w:textAlignment w:val="auto"/>
                    <w:rPr>
                      <w:rFonts w:hint="default" w:eastAsiaTheme="minorEastAsia"/>
                      <w:color w:val="000000" w:themeColor="text1"/>
                      <w:sz w:val="21"/>
                      <w:szCs w:val="21"/>
                      <w14:textFill>
                        <w14:solidFill>
                          <w14:schemeClr w14:val="tx1"/>
                        </w14:solidFill>
                      </w14:textFill>
                    </w:rPr>
                  </w:pPr>
                </w:p>
              </w:tc>
              <w:tc>
                <w:tcPr>
                  <w:tcW w:w="849" w:type="dxa"/>
                  <w:vMerge w:val="continue"/>
                  <w:tcBorders>
                    <w:tl2br w:val="nil"/>
                    <w:tr2bl w:val="nil"/>
                  </w:tcBorders>
                  <w:vAlign w:val="center"/>
                </w:tcPr>
                <w:p w14:paraId="3BEE86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jc w:val="center"/>
                    <w:textAlignment w:val="auto"/>
                    <w:rPr>
                      <w:rFonts w:hint="default" w:eastAsiaTheme="minorEastAsia"/>
                      <w:color w:val="000000" w:themeColor="text1"/>
                      <w:sz w:val="21"/>
                      <w:szCs w:val="21"/>
                      <w14:textFill>
                        <w14:solidFill>
                          <w14:schemeClr w14:val="tx1"/>
                        </w14:solidFill>
                      </w14:textFill>
                    </w:rPr>
                  </w:pPr>
                </w:p>
              </w:tc>
              <w:tc>
                <w:tcPr>
                  <w:tcW w:w="1085" w:type="dxa"/>
                  <w:vMerge w:val="continue"/>
                  <w:tcBorders>
                    <w:tl2br w:val="nil"/>
                    <w:tr2bl w:val="nil"/>
                  </w:tcBorders>
                  <w:vAlign w:val="center"/>
                </w:tcPr>
                <w:p w14:paraId="5C87ED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jc w:val="center"/>
                    <w:textAlignment w:val="auto"/>
                    <w:rPr>
                      <w:rFonts w:hint="default" w:eastAsiaTheme="minorEastAsia"/>
                      <w:color w:val="000000" w:themeColor="text1"/>
                      <w:sz w:val="21"/>
                      <w:szCs w:val="21"/>
                      <w14:textFill>
                        <w14:solidFill>
                          <w14:schemeClr w14:val="tx1"/>
                        </w14:solidFill>
                      </w14:textFill>
                    </w:rPr>
                  </w:pPr>
                </w:p>
              </w:tc>
              <w:tc>
                <w:tcPr>
                  <w:tcW w:w="968" w:type="dxa"/>
                  <w:tcBorders>
                    <w:tl2br w:val="nil"/>
                    <w:tr2bl w:val="nil"/>
                  </w:tcBorders>
                  <w:vAlign w:val="center"/>
                </w:tcPr>
                <w:p w14:paraId="1A98FF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jc w:val="center"/>
                    <w:textAlignment w:val="auto"/>
                    <w:rPr>
                      <w:rFonts w:hint="default" w:eastAsiaTheme="minorEastAsia"/>
                      <w:color w:val="000000" w:themeColor="text1"/>
                      <w:sz w:val="21"/>
                      <w:szCs w:val="21"/>
                      <w14:textFill>
                        <w14:solidFill>
                          <w14:schemeClr w14:val="tx1"/>
                        </w14:solidFill>
                      </w14:textFill>
                    </w:rPr>
                  </w:pPr>
                  <w:r>
                    <w:rPr>
                      <w:rFonts w:hint="default" w:eastAsiaTheme="minorEastAsia"/>
                      <w:color w:val="000000" w:themeColor="text1"/>
                      <w:sz w:val="21"/>
                      <w:szCs w:val="21"/>
                      <w14:textFill>
                        <w14:solidFill>
                          <w14:schemeClr w14:val="tx1"/>
                        </w14:solidFill>
                      </w14:textFill>
                    </w:rPr>
                    <w:t>监控点</w:t>
                  </w:r>
                </w:p>
              </w:tc>
              <w:tc>
                <w:tcPr>
                  <w:tcW w:w="1748" w:type="dxa"/>
                  <w:tcBorders>
                    <w:tl2br w:val="nil"/>
                    <w:tr2bl w:val="nil"/>
                  </w:tcBorders>
                  <w:vAlign w:val="center"/>
                </w:tcPr>
                <w:p w14:paraId="7C862E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jc w:val="center"/>
                    <w:textAlignment w:val="auto"/>
                    <w:rPr>
                      <w:rFonts w:hint="default" w:eastAsiaTheme="minorEastAsia"/>
                      <w:color w:val="000000" w:themeColor="text1"/>
                      <w:sz w:val="21"/>
                      <w:szCs w:val="21"/>
                      <w14:textFill>
                        <w14:solidFill>
                          <w14:schemeClr w14:val="tx1"/>
                        </w14:solidFill>
                      </w14:textFill>
                    </w:rPr>
                  </w:pPr>
                  <w:r>
                    <w:rPr>
                      <w:rFonts w:hint="default" w:eastAsiaTheme="minorEastAsia"/>
                      <w:color w:val="000000" w:themeColor="text1"/>
                      <w:sz w:val="21"/>
                      <w:szCs w:val="21"/>
                      <w14:textFill>
                        <w14:solidFill>
                          <w14:schemeClr w14:val="tx1"/>
                        </w14:solidFill>
                      </w14:textFill>
                    </w:rPr>
                    <w:t>浓度（mg/m</w:t>
                  </w:r>
                  <w:r>
                    <w:rPr>
                      <w:rFonts w:hint="default" w:eastAsiaTheme="minorEastAsia"/>
                      <w:color w:val="000000" w:themeColor="text1"/>
                      <w:sz w:val="21"/>
                      <w:szCs w:val="21"/>
                      <w:vertAlign w:val="superscript"/>
                      <w14:textFill>
                        <w14:solidFill>
                          <w14:schemeClr w14:val="tx1"/>
                        </w14:solidFill>
                      </w14:textFill>
                    </w:rPr>
                    <w:t>3</w:t>
                  </w:r>
                  <w:r>
                    <w:rPr>
                      <w:rFonts w:hint="default" w:eastAsiaTheme="minorEastAsia"/>
                      <w:color w:val="000000" w:themeColor="text1"/>
                      <w:sz w:val="21"/>
                      <w:szCs w:val="21"/>
                      <w14:textFill>
                        <w14:solidFill>
                          <w14:schemeClr w14:val="tx1"/>
                        </w14:solidFill>
                      </w14:textFill>
                    </w:rPr>
                    <w:t>）</w:t>
                  </w:r>
                </w:p>
              </w:tc>
            </w:tr>
            <w:tr w14:paraId="0F7A1EF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284" w:type="dxa"/>
                  <w:vMerge w:val="continue"/>
                  <w:tcBorders>
                    <w:tl2br w:val="nil"/>
                    <w:tr2bl w:val="nil"/>
                  </w:tcBorders>
                  <w:vAlign w:val="center"/>
                </w:tcPr>
                <w:p w14:paraId="562503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jc w:val="center"/>
                    <w:textAlignment w:val="auto"/>
                    <w:rPr>
                      <w:rFonts w:hint="default" w:eastAsiaTheme="minorEastAsia"/>
                      <w:color w:val="000000" w:themeColor="text1"/>
                      <w:sz w:val="21"/>
                      <w:szCs w:val="21"/>
                      <w14:textFill>
                        <w14:solidFill>
                          <w14:schemeClr w14:val="tx1"/>
                        </w14:solidFill>
                      </w14:textFill>
                    </w:rPr>
                  </w:pPr>
                </w:p>
              </w:tc>
              <w:tc>
                <w:tcPr>
                  <w:tcW w:w="1020" w:type="dxa"/>
                  <w:tcBorders>
                    <w:tl2br w:val="nil"/>
                    <w:tr2bl w:val="nil"/>
                  </w:tcBorders>
                  <w:vAlign w:val="center"/>
                </w:tcPr>
                <w:p w14:paraId="6FA70E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jc w:val="center"/>
                    <w:textAlignment w:val="auto"/>
                    <w:rPr>
                      <w:rFonts w:hint="eastAsia" w:eastAsia="宋体"/>
                      <w:color w:val="000000" w:themeColor="text1"/>
                      <w:spacing w:val="6"/>
                      <w:sz w:val="21"/>
                      <w:szCs w:val="21"/>
                      <w:lang w:eastAsia="zh-CN"/>
                      <w14:textFill>
                        <w14:solidFill>
                          <w14:schemeClr w14:val="tx1"/>
                        </w14:solidFill>
                      </w14:textFill>
                    </w:rPr>
                  </w:pPr>
                  <w:r>
                    <w:rPr>
                      <w:rFonts w:hint="eastAsia"/>
                      <w:color w:val="000000" w:themeColor="text1"/>
                      <w:spacing w:val="6"/>
                      <w:sz w:val="21"/>
                      <w:szCs w:val="21"/>
                      <w:lang w:val="en-US" w:eastAsia="zh-CN"/>
                      <w14:textFill>
                        <w14:solidFill>
                          <w14:schemeClr w14:val="tx1"/>
                        </w14:solidFill>
                      </w14:textFill>
                    </w:rPr>
                    <w:t>硫酸雾</w:t>
                  </w:r>
                </w:p>
              </w:tc>
              <w:tc>
                <w:tcPr>
                  <w:tcW w:w="1163" w:type="dxa"/>
                  <w:tcBorders>
                    <w:tl2br w:val="nil"/>
                    <w:tr2bl w:val="nil"/>
                  </w:tcBorders>
                  <w:vAlign w:val="center"/>
                </w:tcPr>
                <w:p w14:paraId="082E9F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jc w:val="center"/>
                    <w:textAlignment w:val="auto"/>
                    <w:rPr>
                      <w:rFonts w:hint="default" w:eastAsia="宋体"/>
                      <w:color w:val="000000" w:themeColor="text1"/>
                      <w:spacing w:val="6"/>
                      <w:sz w:val="21"/>
                      <w:szCs w:val="21"/>
                      <w:lang w:val="en-US" w:eastAsia="zh-CN"/>
                      <w14:textFill>
                        <w14:solidFill>
                          <w14:schemeClr w14:val="tx1"/>
                        </w14:solidFill>
                      </w14:textFill>
                    </w:rPr>
                  </w:pPr>
                  <w:r>
                    <w:rPr>
                      <w:rFonts w:hint="eastAsia"/>
                      <w:color w:val="000000" w:themeColor="text1"/>
                      <w:spacing w:val="6"/>
                      <w:sz w:val="21"/>
                      <w:szCs w:val="21"/>
                      <w:lang w:val="en-US" w:eastAsia="zh-CN"/>
                      <w14:textFill>
                        <w14:solidFill>
                          <w14:schemeClr w14:val="tx1"/>
                        </w14:solidFill>
                      </w14:textFill>
                    </w:rPr>
                    <w:t>45</w:t>
                  </w:r>
                </w:p>
              </w:tc>
              <w:tc>
                <w:tcPr>
                  <w:tcW w:w="849" w:type="dxa"/>
                  <w:tcBorders>
                    <w:tl2br w:val="nil"/>
                    <w:tr2bl w:val="nil"/>
                  </w:tcBorders>
                  <w:vAlign w:val="center"/>
                </w:tcPr>
                <w:p w14:paraId="73E630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jc w:val="center"/>
                    <w:textAlignment w:val="auto"/>
                    <w:rPr>
                      <w:rFonts w:hint="default" w:eastAsia="宋体"/>
                      <w:color w:val="000000" w:themeColor="text1"/>
                      <w:spacing w:val="6"/>
                      <w:sz w:val="21"/>
                      <w:szCs w:val="21"/>
                      <w:lang w:val="en-US" w:eastAsia="zh-CN"/>
                      <w14:textFill>
                        <w14:solidFill>
                          <w14:schemeClr w14:val="tx1"/>
                        </w14:solidFill>
                      </w14:textFill>
                    </w:rPr>
                  </w:pPr>
                  <w:r>
                    <w:rPr>
                      <w:rFonts w:hint="eastAsia"/>
                      <w:color w:val="000000" w:themeColor="text1"/>
                      <w:spacing w:val="6"/>
                      <w:sz w:val="21"/>
                      <w:szCs w:val="21"/>
                      <w:lang w:val="en-US" w:eastAsia="zh-CN"/>
                      <w14:textFill>
                        <w14:solidFill>
                          <w14:schemeClr w14:val="tx1"/>
                        </w14:solidFill>
                      </w14:textFill>
                    </w:rPr>
                    <w:t>15</w:t>
                  </w:r>
                </w:p>
              </w:tc>
              <w:tc>
                <w:tcPr>
                  <w:tcW w:w="1085" w:type="dxa"/>
                  <w:tcBorders>
                    <w:tl2br w:val="nil"/>
                    <w:tr2bl w:val="nil"/>
                  </w:tcBorders>
                  <w:vAlign w:val="center"/>
                </w:tcPr>
                <w:p w14:paraId="57C635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jc w:val="center"/>
                    <w:textAlignment w:val="auto"/>
                    <w:rPr>
                      <w:rFonts w:hint="default" w:eastAsia="宋体"/>
                      <w:color w:val="000000" w:themeColor="text1"/>
                      <w:spacing w:val="6"/>
                      <w:sz w:val="21"/>
                      <w:szCs w:val="21"/>
                      <w:lang w:val="en-US" w:eastAsia="zh-CN"/>
                      <w14:textFill>
                        <w14:solidFill>
                          <w14:schemeClr w14:val="tx1"/>
                        </w14:solidFill>
                      </w14:textFill>
                    </w:rPr>
                  </w:pPr>
                  <w:r>
                    <w:rPr>
                      <w:rFonts w:hint="eastAsia"/>
                      <w:color w:val="000000" w:themeColor="text1"/>
                      <w:spacing w:val="6"/>
                      <w:sz w:val="21"/>
                      <w:szCs w:val="21"/>
                      <w:lang w:val="en-US" w:eastAsia="zh-CN"/>
                      <w14:textFill>
                        <w14:solidFill>
                          <w14:schemeClr w14:val="tx1"/>
                        </w14:solidFill>
                      </w14:textFill>
                    </w:rPr>
                    <w:t>1.5</w:t>
                  </w:r>
                </w:p>
              </w:tc>
              <w:tc>
                <w:tcPr>
                  <w:tcW w:w="968" w:type="dxa"/>
                  <w:vMerge w:val="restart"/>
                  <w:tcBorders>
                    <w:tl2br w:val="nil"/>
                    <w:tr2bl w:val="nil"/>
                  </w:tcBorders>
                  <w:vAlign w:val="center"/>
                </w:tcPr>
                <w:p w14:paraId="436106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jc w:val="center"/>
                    <w:textAlignment w:val="auto"/>
                    <w:rPr>
                      <w:rFonts w:hint="default"/>
                      <w:color w:val="000000" w:themeColor="text1"/>
                      <w:spacing w:val="6"/>
                      <w:sz w:val="21"/>
                      <w:szCs w:val="21"/>
                      <w14:textFill>
                        <w14:solidFill>
                          <w14:schemeClr w14:val="tx1"/>
                        </w14:solidFill>
                      </w14:textFill>
                    </w:rPr>
                  </w:pPr>
                  <w:r>
                    <w:rPr>
                      <w:rFonts w:hint="eastAsia"/>
                      <w:color w:val="000000" w:themeColor="text1"/>
                      <w:spacing w:val="6"/>
                      <w:sz w:val="21"/>
                      <w:szCs w:val="21"/>
                      <w14:textFill>
                        <w14:solidFill>
                          <w14:schemeClr w14:val="tx1"/>
                        </w14:solidFill>
                      </w14:textFill>
                    </w:rPr>
                    <w:t>周界外浓度最高点</w:t>
                  </w:r>
                </w:p>
              </w:tc>
              <w:tc>
                <w:tcPr>
                  <w:tcW w:w="1748" w:type="dxa"/>
                  <w:tcBorders>
                    <w:tl2br w:val="nil"/>
                    <w:tr2bl w:val="nil"/>
                  </w:tcBorders>
                  <w:vAlign w:val="center"/>
                </w:tcPr>
                <w:p w14:paraId="62EAEF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jc w:val="center"/>
                    <w:textAlignment w:val="auto"/>
                    <w:rPr>
                      <w:rFonts w:hint="default" w:eastAsia="宋体"/>
                      <w:color w:val="000000" w:themeColor="text1"/>
                      <w:spacing w:val="6"/>
                      <w:sz w:val="21"/>
                      <w:szCs w:val="21"/>
                      <w:lang w:val="en-US" w:eastAsia="zh-CN"/>
                      <w14:textFill>
                        <w14:solidFill>
                          <w14:schemeClr w14:val="tx1"/>
                        </w14:solidFill>
                      </w14:textFill>
                    </w:rPr>
                  </w:pPr>
                  <w:r>
                    <w:rPr>
                      <w:rFonts w:hint="eastAsia"/>
                      <w:color w:val="000000" w:themeColor="text1"/>
                      <w:spacing w:val="6"/>
                      <w:sz w:val="21"/>
                      <w:szCs w:val="21"/>
                      <w:lang w:val="en-US" w:eastAsia="zh-CN"/>
                      <w14:textFill>
                        <w14:solidFill>
                          <w14:schemeClr w14:val="tx1"/>
                        </w14:solidFill>
                      </w14:textFill>
                    </w:rPr>
                    <w:t>1.2</w:t>
                  </w:r>
                </w:p>
              </w:tc>
            </w:tr>
            <w:tr w14:paraId="15CBFFC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284" w:type="dxa"/>
                  <w:vMerge w:val="continue"/>
                  <w:tcBorders>
                    <w:tl2br w:val="nil"/>
                    <w:tr2bl w:val="nil"/>
                  </w:tcBorders>
                  <w:vAlign w:val="center"/>
                </w:tcPr>
                <w:p w14:paraId="5706C8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jc w:val="center"/>
                    <w:textAlignment w:val="auto"/>
                    <w:rPr>
                      <w:rFonts w:hint="default" w:eastAsiaTheme="minorEastAsia"/>
                      <w:color w:val="000000" w:themeColor="text1"/>
                      <w:sz w:val="21"/>
                      <w:szCs w:val="21"/>
                      <w14:textFill>
                        <w14:solidFill>
                          <w14:schemeClr w14:val="tx1"/>
                        </w14:solidFill>
                      </w14:textFill>
                    </w:rPr>
                  </w:pPr>
                </w:p>
              </w:tc>
              <w:tc>
                <w:tcPr>
                  <w:tcW w:w="1020" w:type="dxa"/>
                  <w:tcBorders>
                    <w:tl2br w:val="nil"/>
                    <w:tr2bl w:val="nil"/>
                  </w:tcBorders>
                  <w:vAlign w:val="center"/>
                </w:tcPr>
                <w:p w14:paraId="7634F5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jc w:val="center"/>
                    <w:textAlignment w:val="auto"/>
                    <w:rPr>
                      <w:rFonts w:hint="eastAsia" w:eastAsia="宋体"/>
                      <w:color w:val="000000" w:themeColor="text1"/>
                      <w:spacing w:val="6"/>
                      <w:sz w:val="21"/>
                      <w:szCs w:val="21"/>
                      <w:lang w:val="en-US" w:eastAsia="zh-CN"/>
                      <w14:textFill>
                        <w14:solidFill>
                          <w14:schemeClr w14:val="tx1"/>
                        </w14:solidFill>
                      </w14:textFill>
                    </w:rPr>
                  </w:pPr>
                  <w:r>
                    <w:rPr>
                      <w:rFonts w:hint="eastAsia"/>
                      <w:color w:val="000000" w:themeColor="text1"/>
                      <w:spacing w:val="6"/>
                      <w:sz w:val="21"/>
                      <w:szCs w:val="21"/>
                      <w:lang w:val="en-US" w:eastAsia="zh-CN"/>
                      <w14:textFill>
                        <w14:solidFill>
                          <w14:schemeClr w14:val="tx1"/>
                        </w14:solidFill>
                      </w14:textFill>
                    </w:rPr>
                    <w:t>氯化氢</w:t>
                  </w:r>
                </w:p>
              </w:tc>
              <w:tc>
                <w:tcPr>
                  <w:tcW w:w="1163" w:type="dxa"/>
                  <w:tcBorders>
                    <w:tl2br w:val="nil"/>
                    <w:tr2bl w:val="nil"/>
                  </w:tcBorders>
                  <w:vAlign w:val="center"/>
                </w:tcPr>
                <w:p w14:paraId="2759B0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jc w:val="center"/>
                    <w:textAlignment w:val="auto"/>
                    <w:rPr>
                      <w:rFonts w:hint="default"/>
                      <w:color w:val="000000" w:themeColor="text1"/>
                      <w:spacing w:val="6"/>
                      <w:sz w:val="21"/>
                      <w:szCs w:val="21"/>
                      <w:lang w:val="en-US" w:eastAsia="zh-CN"/>
                      <w14:textFill>
                        <w14:solidFill>
                          <w14:schemeClr w14:val="tx1"/>
                        </w14:solidFill>
                      </w14:textFill>
                    </w:rPr>
                  </w:pPr>
                  <w:r>
                    <w:rPr>
                      <w:rFonts w:hint="eastAsia"/>
                      <w:color w:val="000000" w:themeColor="text1"/>
                      <w:spacing w:val="6"/>
                      <w:sz w:val="21"/>
                      <w:szCs w:val="21"/>
                      <w:lang w:val="en-US" w:eastAsia="zh-CN"/>
                      <w14:textFill>
                        <w14:solidFill>
                          <w14:schemeClr w14:val="tx1"/>
                        </w14:solidFill>
                      </w14:textFill>
                    </w:rPr>
                    <w:t>100</w:t>
                  </w:r>
                </w:p>
              </w:tc>
              <w:tc>
                <w:tcPr>
                  <w:tcW w:w="849" w:type="dxa"/>
                  <w:tcBorders>
                    <w:tl2br w:val="nil"/>
                    <w:tr2bl w:val="nil"/>
                  </w:tcBorders>
                  <w:vAlign w:val="center"/>
                </w:tcPr>
                <w:p w14:paraId="6B9C99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jc w:val="center"/>
                    <w:textAlignment w:val="auto"/>
                    <w:rPr>
                      <w:rFonts w:hint="default"/>
                      <w:color w:val="000000" w:themeColor="text1"/>
                      <w:spacing w:val="6"/>
                      <w:sz w:val="21"/>
                      <w:szCs w:val="21"/>
                      <w:lang w:val="en-US" w:eastAsia="zh-CN"/>
                      <w14:textFill>
                        <w14:solidFill>
                          <w14:schemeClr w14:val="tx1"/>
                        </w14:solidFill>
                      </w14:textFill>
                    </w:rPr>
                  </w:pPr>
                  <w:r>
                    <w:rPr>
                      <w:rFonts w:hint="eastAsia"/>
                      <w:color w:val="000000" w:themeColor="text1"/>
                      <w:spacing w:val="6"/>
                      <w:sz w:val="21"/>
                      <w:szCs w:val="21"/>
                      <w:lang w:val="en-US" w:eastAsia="zh-CN"/>
                      <w14:textFill>
                        <w14:solidFill>
                          <w14:schemeClr w14:val="tx1"/>
                        </w14:solidFill>
                      </w14:textFill>
                    </w:rPr>
                    <w:t>15</w:t>
                  </w:r>
                </w:p>
              </w:tc>
              <w:tc>
                <w:tcPr>
                  <w:tcW w:w="1085" w:type="dxa"/>
                  <w:tcBorders>
                    <w:tl2br w:val="nil"/>
                    <w:tr2bl w:val="nil"/>
                  </w:tcBorders>
                  <w:vAlign w:val="center"/>
                </w:tcPr>
                <w:p w14:paraId="1FDF9F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jc w:val="center"/>
                    <w:textAlignment w:val="auto"/>
                    <w:rPr>
                      <w:rFonts w:hint="default"/>
                      <w:color w:val="000000" w:themeColor="text1"/>
                      <w:spacing w:val="6"/>
                      <w:sz w:val="21"/>
                      <w:szCs w:val="21"/>
                      <w:lang w:val="en-US" w:eastAsia="zh-CN"/>
                      <w14:textFill>
                        <w14:solidFill>
                          <w14:schemeClr w14:val="tx1"/>
                        </w14:solidFill>
                      </w14:textFill>
                    </w:rPr>
                  </w:pPr>
                  <w:r>
                    <w:rPr>
                      <w:rFonts w:hint="eastAsia"/>
                      <w:color w:val="000000" w:themeColor="text1"/>
                      <w:spacing w:val="6"/>
                      <w:sz w:val="21"/>
                      <w:szCs w:val="21"/>
                      <w:lang w:val="en-US" w:eastAsia="zh-CN"/>
                      <w14:textFill>
                        <w14:solidFill>
                          <w14:schemeClr w14:val="tx1"/>
                        </w14:solidFill>
                      </w14:textFill>
                    </w:rPr>
                    <w:t>0.26</w:t>
                  </w:r>
                </w:p>
              </w:tc>
              <w:tc>
                <w:tcPr>
                  <w:tcW w:w="968" w:type="dxa"/>
                  <w:vMerge w:val="continue"/>
                  <w:tcBorders>
                    <w:tl2br w:val="nil"/>
                    <w:tr2bl w:val="nil"/>
                  </w:tcBorders>
                  <w:vAlign w:val="center"/>
                </w:tcPr>
                <w:p w14:paraId="3340F2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jc w:val="center"/>
                    <w:textAlignment w:val="auto"/>
                    <w:rPr>
                      <w:rFonts w:hint="eastAsia"/>
                      <w:color w:val="000000" w:themeColor="text1"/>
                      <w:spacing w:val="6"/>
                      <w:sz w:val="21"/>
                      <w:szCs w:val="21"/>
                      <w14:textFill>
                        <w14:solidFill>
                          <w14:schemeClr w14:val="tx1"/>
                        </w14:solidFill>
                      </w14:textFill>
                    </w:rPr>
                  </w:pPr>
                </w:p>
              </w:tc>
              <w:tc>
                <w:tcPr>
                  <w:tcW w:w="1748" w:type="dxa"/>
                  <w:tcBorders>
                    <w:tl2br w:val="nil"/>
                    <w:tr2bl w:val="nil"/>
                  </w:tcBorders>
                  <w:vAlign w:val="center"/>
                </w:tcPr>
                <w:p w14:paraId="571B4F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jc w:val="center"/>
                    <w:textAlignment w:val="auto"/>
                    <w:rPr>
                      <w:rFonts w:hint="default" w:eastAsia="宋体"/>
                      <w:color w:val="000000" w:themeColor="text1"/>
                      <w:spacing w:val="6"/>
                      <w:sz w:val="21"/>
                      <w:szCs w:val="21"/>
                      <w:lang w:val="en-US" w:eastAsia="zh-CN"/>
                      <w14:textFill>
                        <w14:solidFill>
                          <w14:schemeClr w14:val="tx1"/>
                        </w14:solidFill>
                      </w14:textFill>
                    </w:rPr>
                  </w:pPr>
                  <w:r>
                    <w:rPr>
                      <w:rFonts w:hint="eastAsia"/>
                      <w:color w:val="000000" w:themeColor="text1"/>
                      <w:spacing w:val="6"/>
                      <w:sz w:val="21"/>
                      <w:szCs w:val="21"/>
                      <w:lang w:val="en-US" w:eastAsia="zh-CN"/>
                      <w14:textFill>
                        <w14:solidFill>
                          <w14:schemeClr w14:val="tx1"/>
                        </w14:solidFill>
                      </w14:textFill>
                    </w:rPr>
                    <w:t>0.2</w:t>
                  </w:r>
                </w:p>
              </w:tc>
            </w:tr>
          </w:tbl>
          <w:p w14:paraId="18429007">
            <w:pPr>
              <w:keepNext w:val="0"/>
              <w:keepLines w:val="0"/>
              <w:suppressLineNumbers w:val="0"/>
              <w:adjustRightInd w:val="0"/>
              <w:snapToGrid w:val="0"/>
              <w:spacing w:before="0" w:beforeAutospacing="0" w:after="0" w:afterAutospacing="0" w:line="360" w:lineRule="auto"/>
              <w:ind w:left="0" w:right="0" w:firstLine="482" w:firstLineChars="200"/>
              <w:jc w:val="left"/>
              <w:rPr>
                <w:rFonts w:hint="default"/>
                <w:b/>
                <w:bCs/>
                <w:color w:val="000000" w:themeColor="text1"/>
                <w:kern w:val="0"/>
                <w:sz w:val="24"/>
                <w:szCs w:val="24"/>
                <w14:textFill>
                  <w14:solidFill>
                    <w14:schemeClr w14:val="tx1"/>
                  </w14:solidFill>
                </w14:textFill>
              </w:rPr>
            </w:pPr>
            <w:r>
              <w:rPr>
                <w:rFonts w:hint="eastAsia"/>
                <w:b/>
                <w:bCs/>
                <w:color w:val="000000" w:themeColor="text1"/>
                <w:kern w:val="0"/>
                <w:sz w:val="24"/>
                <w:szCs w:val="24"/>
                <w:lang w:val="en-US" w:eastAsia="zh-CN"/>
                <w14:textFill>
                  <w14:solidFill>
                    <w14:schemeClr w14:val="tx1"/>
                  </w14:solidFill>
                </w14:textFill>
              </w:rPr>
              <w:t xml:space="preserve">3.7 </w:t>
            </w:r>
            <w:r>
              <w:rPr>
                <w:rFonts w:hint="default"/>
                <w:b/>
                <w:bCs/>
                <w:color w:val="000000" w:themeColor="text1"/>
                <w:kern w:val="0"/>
                <w:sz w:val="24"/>
                <w:szCs w:val="24"/>
                <w14:textFill>
                  <w14:solidFill>
                    <w14:schemeClr w14:val="tx1"/>
                  </w14:solidFill>
                </w14:textFill>
              </w:rPr>
              <w:t>水污染物排放标准</w:t>
            </w:r>
          </w:p>
          <w:p w14:paraId="138A80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本项目废水主要为实验室器皿清洗废水及师生生活废水；实验室废水和生活污水一起排至市政污水管网，最后进入长治市屯留县城区污水处理厂处理。</w:t>
            </w:r>
          </w:p>
          <w:p w14:paraId="42DA64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废水排放执行《污水排入城镇下水道水质标准》（GB/T31962-2015）中 A 等级排放标准</w:t>
            </w:r>
          </w:p>
          <w:p w14:paraId="45F24B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具体控制值见表3-5。</w:t>
            </w:r>
          </w:p>
          <w:p w14:paraId="1ACA1D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jc w:val="center"/>
              <w:textAlignment w:val="auto"/>
              <w:rPr>
                <w:rFonts w:hint="default" w:ascii="黑体" w:hAnsi="黑体" w:eastAsia="黑体" w:cs="黑体"/>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黑体" w:cs="Times New Roman"/>
                <w:b w:val="0"/>
                <w:bCs/>
                <w:color w:val="000000" w:themeColor="text1"/>
                <w:kern w:val="2"/>
                <w:sz w:val="21"/>
                <w:szCs w:val="21"/>
                <w:lang w:val="en-US" w:eastAsia="zh-CN" w:bidi="ar-SA"/>
                <w14:textFill>
                  <w14:solidFill>
                    <w14:schemeClr w14:val="tx1"/>
                  </w14:solidFill>
                </w14:textFill>
              </w:rPr>
              <w:t>表3-</w:t>
            </w:r>
            <w:r>
              <w:rPr>
                <w:rFonts w:hint="eastAsia" w:eastAsia="黑体" w:cs="Times New Roman"/>
                <w:b w:val="0"/>
                <w:bCs/>
                <w:color w:val="000000" w:themeColor="text1"/>
                <w:kern w:val="2"/>
                <w:sz w:val="21"/>
                <w:szCs w:val="21"/>
                <w:lang w:val="en-US" w:eastAsia="zh-CN" w:bidi="ar-SA"/>
                <w14:textFill>
                  <w14:solidFill>
                    <w14:schemeClr w14:val="tx1"/>
                  </w14:solidFill>
                </w14:textFill>
              </w:rPr>
              <w:t>5</w:t>
            </w:r>
            <w:r>
              <w:rPr>
                <w:rFonts w:hint="default" w:ascii="Times New Roman" w:hAnsi="Times New Roman" w:eastAsia="黑体" w:cs="Times New Roman"/>
                <w:b w:val="0"/>
                <w:bCs/>
                <w:color w:val="000000" w:themeColor="text1"/>
                <w:kern w:val="2"/>
                <w:sz w:val="21"/>
                <w:szCs w:val="21"/>
                <w:lang w:val="en-US" w:eastAsia="zh-CN" w:bidi="ar-SA"/>
                <w14:textFill>
                  <w14:solidFill>
                    <w14:schemeClr w14:val="tx1"/>
                  </w14:solidFill>
                </w14:textFill>
              </w:rPr>
              <w:t xml:space="preserve"> </w:t>
            </w:r>
            <w:r>
              <w:rPr>
                <w:rFonts w:hint="eastAsia" w:eastAsia="黑体" w:cs="Times New Roman"/>
                <w:b w:val="0"/>
                <w:bCs/>
                <w:color w:val="000000" w:themeColor="text1"/>
                <w:kern w:val="2"/>
                <w:sz w:val="21"/>
                <w:szCs w:val="21"/>
                <w:lang w:val="en-US" w:eastAsia="zh-CN" w:bidi="ar-SA"/>
                <w14:textFill>
                  <w14:solidFill>
                    <w14:schemeClr w14:val="tx1"/>
                  </w14:solidFill>
                </w14:textFill>
              </w:rPr>
              <w:t xml:space="preserve"> 污水排放标准 mg/L</w:t>
            </w:r>
          </w:p>
          <w:tbl>
            <w:tblPr>
              <w:tblStyle w:val="89"/>
              <w:tblW w:w="8048"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6"/>
              <w:gridCol w:w="786"/>
              <w:gridCol w:w="804"/>
              <w:gridCol w:w="791"/>
              <w:gridCol w:w="791"/>
              <w:gridCol w:w="805"/>
              <w:gridCol w:w="831"/>
              <w:gridCol w:w="804"/>
            </w:tblGrid>
            <w:tr w14:paraId="4FC0A9E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513" w:type="pct"/>
                  <w:tcBorders>
                    <w:tl2br w:val="nil"/>
                    <w:tr2bl w:val="nil"/>
                  </w:tcBorders>
                  <w:noWrap/>
                  <w:vAlign w:val="center"/>
                </w:tcPr>
                <w:p w14:paraId="3DC0DE0D">
                  <w:pPr>
                    <w:pStyle w:val="1111"/>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20" w:lineRule="exact"/>
                    <w:ind w:left="0" w:right="0"/>
                    <w:textAlignment w:val="auto"/>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污染物</w:t>
                  </w:r>
                </w:p>
              </w:tc>
              <w:tc>
                <w:tcPr>
                  <w:tcW w:w="488" w:type="pct"/>
                  <w:tcBorders>
                    <w:tl2br w:val="nil"/>
                    <w:tr2bl w:val="nil"/>
                  </w:tcBorders>
                  <w:noWrap/>
                  <w:vAlign w:val="center"/>
                </w:tcPr>
                <w:p w14:paraId="5614EAC6">
                  <w:pPr>
                    <w:pStyle w:val="2443"/>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20" w:lineRule="exact"/>
                    <w:ind w:left="0" w:right="0"/>
                    <w:jc w:val="center"/>
                    <w:textAlignment w:val="auto"/>
                    <w:rPr>
                      <w:rFonts w:hint="default" w:ascii="Times New Roman" w:hAnsi="Times New Roman" w:eastAsia="黑体" w:cs="Times New Roman"/>
                      <w:snapToGrid w:val="0"/>
                      <w:color w:val="000000" w:themeColor="text1"/>
                      <w:sz w:val="21"/>
                      <w:szCs w:val="21"/>
                      <w14:textFill>
                        <w14:solidFill>
                          <w14:schemeClr w14:val="tx1"/>
                        </w14:solidFill>
                      </w14:textFill>
                    </w:rPr>
                  </w:pPr>
                  <w:r>
                    <w:rPr>
                      <w:rFonts w:hint="default" w:ascii="Times New Roman" w:hAnsi="Times New Roman" w:eastAsia="黑体" w:cs="Times New Roman"/>
                      <w:snapToGrid w:val="0"/>
                      <w:color w:val="000000" w:themeColor="text1"/>
                      <w:sz w:val="21"/>
                      <w:szCs w:val="21"/>
                      <w14:textFill>
                        <w14:solidFill>
                          <w14:schemeClr w14:val="tx1"/>
                        </w14:solidFill>
                      </w14:textFill>
                    </w:rPr>
                    <w:t>pH</w:t>
                  </w:r>
                </w:p>
              </w:tc>
              <w:tc>
                <w:tcPr>
                  <w:tcW w:w="499" w:type="pct"/>
                  <w:tcBorders>
                    <w:tl2br w:val="nil"/>
                    <w:tr2bl w:val="nil"/>
                  </w:tcBorders>
                  <w:noWrap/>
                  <w:vAlign w:val="center"/>
                </w:tcPr>
                <w:p w14:paraId="78180D5F">
                  <w:pPr>
                    <w:pStyle w:val="2443"/>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20" w:lineRule="exact"/>
                    <w:ind w:left="0" w:right="0"/>
                    <w:jc w:val="center"/>
                    <w:textAlignment w:val="auto"/>
                    <w:rPr>
                      <w:rFonts w:hint="default" w:ascii="Times New Roman" w:hAnsi="Times New Roman" w:eastAsia="黑体" w:cs="Times New Roman"/>
                      <w:snapToGrid w:val="0"/>
                      <w:color w:val="000000" w:themeColor="text1"/>
                      <w:sz w:val="21"/>
                      <w:szCs w:val="21"/>
                      <w14:textFill>
                        <w14:solidFill>
                          <w14:schemeClr w14:val="tx1"/>
                        </w14:solidFill>
                      </w14:textFill>
                    </w:rPr>
                  </w:pPr>
                  <w:r>
                    <w:rPr>
                      <w:rFonts w:hint="default" w:ascii="Times New Roman" w:hAnsi="Times New Roman" w:eastAsia="黑体" w:cs="Times New Roman"/>
                      <w:snapToGrid w:val="0"/>
                      <w:color w:val="000000" w:themeColor="text1"/>
                      <w:sz w:val="21"/>
                      <w:szCs w:val="21"/>
                      <w:lang w:val="en-US" w:eastAsia="zh-CN"/>
                      <w14:textFill>
                        <w14:solidFill>
                          <w14:schemeClr w14:val="tx1"/>
                        </w14:solidFill>
                      </w14:textFill>
                    </w:rPr>
                    <w:t>SS</w:t>
                  </w:r>
                </w:p>
              </w:tc>
              <w:tc>
                <w:tcPr>
                  <w:tcW w:w="491" w:type="pct"/>
                  <w:tcBorders>
                    <w:tl2br w:val="nil"/>
                    <w:tr2bl w:val="nil"/>
                  </w:tcBorders>
                  <w:noWrap/>
                  <w:vAlign w:val="center"/>
                </w:tcPr>
                <w:p w14:paraId="2E0C5578">
                  <w:pPr>
                    <w:pStyle w:val="2443"/>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20" w:lineRule="exact"/>
                    <w:ind w:left="0" w:right="0"/>
                    <w:jc w:val="center"/>
                    <w:textAlignment w:val="auto"/>
                    <w:rPr>
                      <w:rFonts w:hint="default" w:ascii="Times New Roman" w:hAnsi="Times New Roman" w:eastAsia="黑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snapToGrid w:val="0"/>
                      <w:color w:val="000000" w:themeColor="text1"/>
                      <w:spacing w:val="-8"/>
                      <w:sz w:val="21"/>
                      <w:szCs w:val="21"/>
                      <w:lang w:val="en-US" w:eastAsia="zh-CN"/>
                      <w14:textFill>
                        <w14:solidFill>
                          <w14:schemeClr w14:val="tx1"/>
                        </w14:solidFill>
                      </w14:textFill>
                    </w:rPr>
                    <w:t>BOD</w:t>
                  </w:r>
                  <w:r>
                    <w:rPr>
                      <w:rFonts w:hint="default" w:ascii="Times New Roman" w:hAnsi="Times New Roman" w:eastAsia="黑体" w:cs="Times New Roman"/>
                      <w:snapToGrid w:val="0"/>
                      <w:color w:val="000000" w:themeColor="text1"/>
                      <w:spacing w:val="-8"/>
                      <w:sz w:val="21"/>
                      <w:szCs w:val="21"/>
                      <w:vertAlign w:val="subscript"/>
                      <w:lang w:val="en-US" w:eastAsia="zh-CN"/>
                      <w14:textFill>
                        <w14:solidFill>
                          <w14:schemeClr w14:val="tx1"/>
                        </w14:solidFill>
                      </w14:textFill>
                    </w:rPr>
                    <w:t>5</w:t>
                  </w:r>
                </w:p>
              </w:tc>
              <w:tc>
                <w:tcPr>
                  <w:tcW w:w="491" w:type="pct"/>
                  <w:tcBorders>
                    <w:tl2br w:val="nil"/>
                    <w:tr2bl w:val="nil"/>
                  </w:tcBorders>
                  <w:noWrap/>
                  <w:vAlign w:val="center"/>
                </w:tcPr>
                <w:p w14:paraId="3766EFF2">
                  <w:pPr>
                    <w:pStyle w:val="2443"/>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20" w:lineRule="exact"/>
                    <w:ind w:left="0" w:right="0"/>
                    <w:jc w:val="center"/>
                    <w:textAlignment w:val="auto"/>
                    <w:rPr>
                      <w:rFonts w:hint="default" w:ascii="Times New Roman" w:hAnsi="Times New Roman" w:eastAsia="黑体" w:cs="Times New Roman"/>
                      <w:snapToGrid w:val="0"/>
                      <w:color w:val="000000" w:themeColor="text1"/>
                      <w:spacing w:val="-8"/>
                      <w:sz w:val="21"/>
                      <w:szCs w:val="21"/>
                      <w:lang w:val="en-US" w:eastAsia="zh-CN"/>
                      <w14:textFill>
                        <w14:solidFill>
                          <w14:schemeClr w14:val="tx1"/>
                        </w14:solidFill>
                      </w14:textFill>
                    </w:rPr>
                  </w:pPr>
                  <w:r>
                    <w:rPr>
                      <w:rFonts w:hint="default" w:ascii="Times New Roman" w:hAnsi="Times New Roman" w:eastAsia="黑体" w:cs="Times New Roman"/>
                      <w:snapToGrid w:val="0"/>
                      <w:color w:val="000000" w:themeColor="text1"/>
                      <w:spacing w:val="-8"/>
                      <w:sz w:val="21"/>
                      <w:szCs w:val="21"/>
                      <w:lang w:val="en-US" w:eastAsia="zh-CN"/>
                      <w14:textFill>
                        <w14:solidFill>
                          <w14:schemeClr w14:val="tx1"/>
                        </w14:solidFill>
                      </w14:textFill>
                    </w:rPr>
                    <w:t>COD</w:t>
                  </w:r>
                </w:p>
              </w:tc>
              <w:tc>
                <w:tcPr>
                  <w:tcW w:w="500" w:type="pct"/>
                  <w:tcBorders>
                    <w:tl2br w:val="nil"/>
                    <w:tr2bl w:val="nil"/>
                  </w:tcBorders>
                  <w:noWrap/>
                  <w:vAlign w:val="center"/>
                </w:tcPr>
                <w:p w14:paraId="26A900D2">
                  <w:pPr>
                    <w:pStyle w:val="2443"/>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20" w:lineRule="exact"/>
                    <w:ind w:left="0" w:right="0"/>
                    <w:jc w:val="center"/>
                    <w:textAlignment w:val="auto"/>
                    <w:rPr>
                      <w:rFonts w:hint="default" w:ascii="Times New Roman" w:hAnsi="Times New Roman" w:eastAsia="黑体" w:cs="Times New Roman"/>
                      <w:snapToGrid w:val="0"/>
                      <w:color w:val="000000" w:themeColor="text1"/>
                      <w:spacing w:val="-8"/>
                      <w:sz w:val="21"/>
                      <w:szCs w:val="21"/>
                      <w:lang w:val="en-US" w:eastAsia="zh-CN"/>
                      <w14:textFill>
                        <w14:solidFill>
                          <w14:schemeClr w14:val="tx1"/>
                        </w14:solidFill>
                      </w14:textFill>
                    </w:rPr>
                  </w:pPr>
                  <w:r>
                    <w:rPr>
                      <w:rFonts w:hint="default" w:ascii="Times New Roman" w:hAnsi="Times New Roman" w:eastAsia="黑体" w:cs="Times New Roman"/>
                      <w:snapToGrid w:val="0"/>
                      <w:color w:val="000000" w:themeColor="text1"/>
                      <w:spacing w:val="-8"/>
                      <w:sz w:val="21"/>
                      <w:szCs w:val="21"/>
                      <w:lang w:val="en-US" w:eastAsia="zh-CN"/>
                      <w14:textFill>
                        <w14:solidFill>
                          <w14:schemeClr w14:val="tx1"/>
                        </w14:solidFill>
                      </w14:textFill>
                    </w:rPr>
                    <w:t>氨氮</w:t>
                  </w:r>
                </w:p>
              </w:tc>
              <w:tc>
                <w:tcPr>
                  <w:tcW w:w="516" w:type="pct"/>
                  <w:tcBorders>
                    <w:tl2br w:val="nil"/>
                    <w:tr2bl w:val="nil"/>
                  </w:tcBorders>
                  <w:noWrap/>
                  <w:vAlign w:val="center"/>
                </w:tcPr>
                <w:p w14:paraId="644CCAF1">
                  <w:pPr>
                    <w:pStyle w:val="2443"/>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20" w:lineRule="exact"/>
                    <w:ind w:left="0" w:right="0"/>
                    <w:jc w:val="center"/>
                    <w:textAlignment w:val="auto"/>
                    <w:rPr>
                      <w:rFonts w:hint="default" w:ascii="Times New Roman" w:hAnsi="Times New Roman" w:eastAsia="黑体" w:cs="Times New Roman"/>
                      <w:snapToGrid w:val="0"/>
                      <w:color w:val="000000" w:themeColor="text1"/>
                      <w:sz w:val="21"/>
                      <w:szCs w:val="21"/>
                      <w:lang w:eastAsia="zh-CN"/>
                      <w14:textFill>
                        <w14:solidFill>
                          <w14:schemeClr w14:val="tx1"/>
                        </w14:solidFill>
                      </w14:textFill>
                    </w:rPr>
                  </w:pPr>
                  <w:r>
                    <w:rPr>
                      <w:rFonts w:hint="default" w:ascii="Times New Roman" w:hAnsi="Times New Roman" w:eastAsia="黑体" w:cs="Times New Roman"/>
                      <w:snapToGrid w:val="0"/>
                      <w:color w:val="000000" w:themeColor="text1"/>
                      <w:sz w:val="21"/>
                      <w:szCs w:val="21"/>
                      <w:lang w:val="en-US" w:eastAsia="zh-CN"/>
                      <w14:textFill>
                        <w14:solidFill>
                          <w14:schemeClr w14:val="tx1"/>
                        </w14:solidFill>
                      </w14:textFill>
                    </w:rPr>
                    <w:t>总氮</w:t>
                  </w:r>
                </w:p>
              </w:tc>
              <w:tc>
                <w:tcPr>
                  <w:tcW w:w="499" w:type="pct"/>
                  <w:tcBorders>
                    <w:tl2br w:val="nil"/>
                    <w:tr2bl w:val="nil"/>
                  </w:tcBorders>
                  <w:noWrap/>
                  <w:vAlign w:val="center"/>
                </w:tcPr>
                <w:p w14:paraId="489C87E1">
                  <w:pPr>
                    <w:pStyle w:val="2443"/>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20" w:lineRule="exact"/>
                    <w:ind w:left="0" w:right="0"/>
                    <w:jc w:val="center"/>
                    <w:textAlignment w:val="auto"/>
                    <w:rPr>
                      <w:rFonts w:hint="default" w:ascii="Times New Roman" w:hAnsi="Times New Roman" w:eastAsia="黑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snapToGrid w:val="0"/>
                      <w:color w:val="000000" w:themeColor="text1"/>
                      <w:sz w:val="21"/>
                      <w:szCs w:val="21"/>
                      <w:lang w:val="en-US" w:eastAsia="zh-CN"/>
                      <w14:textFill>
                        <w14:solidFill>
                          <w14:schemeClr w14:val="tx1"/>
                        </w14:solidFill>
                      </w14:textFill>
                    </w:rPr>
                    <w:t>总磷</w:t>
                  </w:r>
                </w:p>
              </w:tc>
            </w:tr>
            <w:tr w14:paraId="53609C7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jc w:val="center"/>
              </w:trPr>
              <w:tc>
                <w:tcPr>
                  <w:tcW w:w="1513" w:type="pct"/>
                  <w:tcBorders>
                    <w:tl2br w:val="nil"/>
                    <w:tr2bl w:val="nil"/>
                  </w:tcBorders>
                  <w:noWrap/>
                  <w:vAlign w:val="center"/>
                </w:tcPr>
                <w:p w14:paraId="5A82D588">
                  <w:pPr>
                    <w:pStyle w:val="1111"/>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20" w:lineRule="exact"/>
                    <w:ind w:left="0" w:leftChars="0" w:right="0" w:right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《污水排入城镇下水道水质标准》（GB/T31962-2015）</w:t>
                  </w:r>
                </w:p>
              </w:tc>
              <w:tc>
                <w:tcPr>
                  <w:tcW w:w="488" w:type="pct"/>
                  <w:tcBorders>
                    <w:tl2br w:val="nil"/>
                    <w:tr2bl w:val="nil"/>
                  </w:tcBorders>
                  <w:noWrap/>
                  <w:vAlign w:val="center"/>
                </w:tcPr>
                <w:p w14:paraId="28581FDB">
                  <w:pPr>
                    <w:pStyle w:val="2443"/>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20" w:lineRule="exact"/>
                    <w:ind w:left="0" w:right="0"/>
                    <w:jc w:val="center"/>
                    <w:textAlignment w:val="auto"/>
                    <w:rPr>
                      <w:rFonts w:hint="default" w:eastAsia="宋体"/>
                      <w:snapToGrid w:val="0"/>
                      <w:color w:val="000000" w:themeColor="text1"/>
                      <w:sz w:val="21"/>
                      <w:szCs w:val="21"/>
                      <w:lang w:val="en-US" w:eastAsia="zh-CN"/>
                      <w14:textFill>
                        <w14:solidFill>
                          <w14:schemeClr w14:val="tx1"/>
                        </w14:solidFill>
                      </w14:textFill>
                    </w:rPr>
                  </w:pPr>
                  <w:r>
                    <w:rPr>
                      <w:rFonts w:hint="eastAsia"/>
                      <w:snapToGrid w:val="0"/>
                      <w:color w:val="000000" w:themeColor="text1"/>
                      <w:sz w:val="21"/>
                      <w:szCs w:val="21"/>
                      <w:lang w:val="en-US" w:eastAsia="zh-CN"/>
                      <w14:textFill>
                        <w14:solidFill>
                          <w14:schemeClr w14:val="tx1"/>
                        </w14:solidFill>
                      </w14:textFill>
                    </w:rPr>
                    <w:t>6.5~9.5</w:t>
                  </w:r>
                </w:p>
              </w:tc>
              <w:tc>
                <w:tcPr>
                  <w:tcW w:w="499" w:type="pct"/>
                  <w:tcBorders>
                    <w:tl2br w:val="nil"/>
                    <w:tr2bl w:val="nil"/>
                  </w:tcBorders>
                  <w:noWrap/>
                  <w:vAlign w:val="center"/>
                </w:tcPr>
                <w:p w14:paraId="5275146A">
                  <w:pPr>
                    <w:pStyle w:val="2443"/>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20" w:lineRule="exact"/>
                    <w:ind w:left="0" w:right="0"/>
                    <w:jc w:val="center"/>
                    <w:textAlignment w:val="auto"/>
                    <w:rPr>
                      <w:rFonts w:hint="default" w:eastAsia="宋体"/>
                      <w:snapToGrid w:val="0"/>
                      <w:color w:val="000000" w:themeColor="text1"/>
                      <w:sz w:val="21"/>
                      <w:szCs w:val="21"/>
                      <w:lang w:val="en-US" w:eastAsia="zh-CN"/>
                      <w14:textFill>
                        <w14:solidFill>
                          <w14:schemeClr w14:val="tx1"/>
                        </w14:solidFill>
                      </w14:textFill>
                    </w:rPr>
                  </w:pPr>
                  <w:r>
                    <w:rPr>
                      <w:rFonts w:hint="eastAsia"/>
                      <w:snapToGrid w:val="0"/>
                      <w:color w:val="000000" w:themeColor="text1"/>
                      <w:sz w:val="21"/>
                      <w:szCs w:val="21"/>
                      <w:lang w:val="en-US" w:eastAsia="zh-CN"/>
                      <w14:textFill>
                        <w14:solidFill>
                          <w14:schemeClr w14:val="tx1"/>
                        </w14:solidFill>
                      </w14:textFill>
                    </w:rPr>
                    <w:t>400</w:t>
                  </w:r>
                </w:p>
              </w:tc>
              <w:tc>
                <w:tcPr>
                  <w:tcW w:w="491" w:type="pct"/>
                  <w:tcBorders>
                    <w:tl2br w:val="nil"/>
                    <w:tr2bl w:val="nil"/>
                  </w:tcBorders>
                  <w:noWrap/>
                  <w:vAlign w:val="center"/>
                </w:tcPr>
                <w:p w14:paraId="2A327E2A">
                  <w:pPr>
                    <w:pStyle w:val="2443"/>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20" w:lineRule="exact"/>
                    <w:ind w:left="0" w:right="0"/>
                    <w:jc w:val="center"/>
                    <w:textAlignment w:val="auto"/>
                    <w:rPr>
                      <w:rFonts w:hint="default" w:eastAsia="宋体"/>
                      <w:snapToGrid w:val="0"/>
                      <w:color w:val="000000" w:themeColor="text1"/>
                      <w:sz w:val="21"/>
                      <w:szCs w:val="21"/>
                      <w:lang w:val="en-US" w:eastAsia="zh-CN"/>
                      <w14:textFill>
                        <w14:solidFill>
                          <w14:schemeClr w14:val="tx1"/>
                        </w14:solidFill>
                      </w14:textFill>
                    </w:rPr>
                  </w:pPr>
                  <w:r>
                    <w:rPr>
                      <w:rFonts w:hint="eastAsia"/>
                      <w:snapToGrid w:val="0"/>
                      <w:color w:val="000000" w:themeColor="text1"/>
                      <w:sz w:val="21"/>
                      <w:szCs w:val="21"/>
                      <w:lang w:val="en-US" w:eastAsia="zh-CN"/>
                      <w14:textFill>
                        <w14:solidFill>
                          <w14:schemeClr w14:val="tx1"/>
                        </w14:solidFill>
                      </w14:textFill>
                    </w:rPr>
                    <w:t>350</w:t>
                  </w:r>
                </w:p>
              </w:tc>
              <w:tc>
                <w:tcPr>
                  <w:tcW w:w="491" w:type="pct"/>
                  <w:tcBorders>
                    <w:tl2br w:val="nil"/>
                    <w:tr2bl w:val="nil"/>
                  </w:tcBorders>
                  <w:noWrap/>
                  <w:vAlign w:val="center"/>
                </w:tcPr>
                <w:p w14:paraId="4C2AB830">
                  <w:pPr>
                    <w:pStyle w:val="2443"/>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20" w:lineRule="exact"/>
                    <w:ind w:left="0" w:right="0"/>
                    <w:jc w:val="center"/>
                    <w:textAlignment w:val="auto"/>
                    <w:rPr>
                      <w:rFonts w:hint="default" w:eastAsia="宋体"/>
                      <w:snapToGrid w:val="0"/>
                      <w:color w:val="000000" w:themeColor="text1"/>
                      <w:sz w:val="21"/>
                      <w:szCs w:val="21"/>
                      <w:lang w:val="en-US" w:eastAsia="zh-CN"/>
                      <w14:textFill>
                        <w14:solidFill>
                          <w14:schemeClr w14:val="tx1"/>
                        </w14:solidFill>
                      </w14:textFill>
                    </w:rPr>
                  </w:pPr>
                  <w:r>
                    <w:rPr>
                      <w:rFonts w:hint="eastAsia"/>
                      <w:snapToGrid w:val="0"/>
                      <w:color w:val="000000" w:themeColor="text1"/>
                      <w:sz w:val="21"/>
                      <w:szCs w:val="21"/>
                      <w:lang w:val="en-US" w:eastAsia="zh-CN"/>
                      <w14:textFill>
                        <w14:solidFill>
                          <w14:schemeClr w14:val="tx1"/>
                        </w14:solidFill>
                      </w14:textFill>
                    </w:rPr>
                    <w:t>500</w:t>
                  </w:r>
                </w:p>
              </w:tc>
              <w:tc>
                <w:tcPr>
                  <w:tcW w:w="500" w:type="pct"/>
                  <w:tcBorders>
                    <w:tl2br w:val="nil"/>
                    <w:tr2bl w:val="nil"/>
                  </w:tcBorders>
                  <w:noWrap/>
                  <w:vAlign w:val="center"/>
                </w:tcPr>
                <w:p w14:paraId="55500224">
                  <w:pPr>
                    <w:pStyle w:val="2443"/>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20" w:lineRule="exact"/>
                    <w:ind w:left="0" w:right="0"/>
                    <w:jc w:val="center"/>
                    <w:textAlignment w:val="auto"/>
                    <w:rPr>
                      <w:rFonts w:hint="default" w:eastAsia="宋体"/>
                      <w:snapToGrid w:val="0"/>
                      <w:color w:val="000000" w:themeColor="text1"/>
                      <w:sz w:val="21"/>
                      <w:szCs w:val="21"/>
                      <w:lang w:val="en-US" w:eastAsia="zh-CN"/>
                      <w14:textFill>
                        <w14:solidFill>
                          <w14:schemeClr w14:val="tx1"/>
                        </w14:solidFill>
                      </w14:textFill>
                    </w:rPr>
                  </w:pPr>
                  <w:r>
                    <w:rPr>
                      <w:rFonts w:hint="eastAsia"/>
                      <w:snapToGrid w:val="0"/>
                      <w:color w:val="000000" w:themeColor="text1"/>
                      <w:sz w:val="21"/>
                      <w:szCs w:val="21"/>
                      <w:lang w:val="en-US" w:eastAsia="zh-CN"/>
                      <w14:textFill>
                        <w14:solidFill>
                          <w14:schemeClr w14:val="tx1"/>
                        </w14:solidFill>
                      </w14:textFill>
                    </w:rPr>
                    <w:t>45</w:t>
                  </w:r>
                </w:p>
              </w:tc>
              <w:tc>
                <w:tcPr>
                  <w:tcW w:w="516" w:type="pct"/>
                  <w:tcBorders>
                    <w:tl2br w:val="nil"/>
                    <w:tr2bl w:val="nil"/>
                  </w:tcBorders>
                  <w:noWrap/>
                  <w:vAlign w:val="center"/>
                </w:tcPr>
                <w:p w14:paraId="5F4CA0BA">
                  <w:pPr>
                    <w:pStyle w:val="2443"/>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20" w:lineRule="exact"/>
                    <w:ind w:left="0" w:right="0"/>
                    <w:jc w:val="center"/>
                    <w:textAlignment w:val="auto"/>
                    <w:rPr>
                      <w:rFonts w:hint="default" w:eastAsia="宋体"/>
                      <w:snapToGrid w:val="0"/>
                      <w:color w:val="000000" w:themeColor="text1"/>
                      <w:sz w:val="21"/>
                      <w:szCs w:val="21"/>
                      <w:lang w:val="en-US" w:eastAsia="zh-CN"/>
                      <w14:textFill>
                        <w14:solidFill>
                          <w14:schemeClr w14:val="tx1"/>
                        </w14:solidFill>
                      </w14:textFill>
                    </w:rPr>
                  </w:pPr>
                  <w:r>
                    <w:rPr>
                      <w:rFonts w:hint="eastAsia"/>
                      <w:snapToGrid w:val="0"/>
                      <w:color w:val="000000" w:themeColor="text1"/>
                      <w:sz w:val="21"/>
                      <w:szCs w:val="21"/>
                      <w:lang w:val="en-US" w:eastAsia="zh-CN"/>
                      <w14:textFill>
                        <w14:solidFill>
                          <w14:schemeClr w14:val="tx1"/>
                        </w14:solidFill>
                      </w14:textFill>
                    </w:rPr>
                    <w:t>70</w:t>
                  </w:r>
                </w:p>
              </w:tc>
              <w:tc>
                <w:tcPr>
                  <w:tcW w:w="499" w:type="pct"/>
                  <w:tcBorders>
                    <w:tl2br w:val="nil"/>
                    <w:tr2bl w:val="nil"/>
                  </w:tcBorders>
                  <w:noWrap/>
                  <w:vAlign w:val="center"/>
                </w:tcPr>
                <w:p w14:paraId="74EF6826">
                  <w:pPr>
                    <w:pStyle w:val="2443"/>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20" w:lineRule="exact"/>
                    <w:ind w:left="0" w:right="0"/>
                    <w:jc w:val="center"/>
                    <w:textAlignment w:val="auto"/>
                    <w:rPr>
                      <w:rFonts w:hint="default" w:eastAsia="宋体"/>
                      <w:snapToGrid w:val="0"/>
                      <w:color w:val="000000" w:themeColor="text1"/>
                      <w:sz w:val="21"/>
                      <w:szCs w:val="21"/>
                      <w:lang w:val="en-US" w:eastAsia="zh-CN"/>
                      <w14:textFill>
                        <w14:solidFill>
                          <w14:schemeClr w14:val="tx1"/>
                        </w14:solidFill>
                      </w14:textFill>
                    </w:rPr>
                  </w:pPr>
                  <w:r>
                    <w:rPr>
                      <w:rFonts w:hint="eastAsia"/>
                      <w:snapToGrid w:val="0"/>
                      <w:color w:val="000000" w:themeColor="text1"/>
                      <w:sz w:val="21"/>
                      <w:szCs w:val="21"/>
                      <w:lang w:val="en-US" w:eastAsia="zh-CN"/>
                      <w14:textFill>
                        <w14:solidFill>
                          <w14:schemeClr w14:val="tx1"/>
                        </w14:solidFill>
                      </w14:textFill>
                    </w:rPr>
                    <w:t>8</w:t>
                  </w:r>
                </w:p>
              </w:tc>
            </w:tr>
          </w:tbl>
          <w:p w14:paraId="6EDC799D">
            <w:pPr>
              <w:keepNext w:val="0"/>
              <w:keepLines w:val="0"/>
              <w:suppressLineNumbers w:val="0"/>
              <w:adjustRightInd w:val="0"/>
              <w:snapToGrid w:val="0"/>
              <w:spacing w:before="0" w:beforeAutospacing="0" w:after="0" w:afterAutospacing="0" w:line="360" w:lineRule="auto"/>
              <w:ind w:left="0" w:right="0" w:firstLine="482" w:firstLineChars="200"/>
              <w:jc w:val="left"/>
              <w:rPr>
                <w:rFonts w:hint="default"/>
                <w:b/>
                <w:bCs/>
                <w:color w:val="000000" w:themeColor="text1"/>
                <w:kern w:val="0"/>
                <w:sz w:val="24"/>
                <w:szCs w:val="24"/>
                <w14:textFill>
                  <w14:solidFill>
                    <w14:schemeClr w14:val="tx1"/>
                  </w14:solidFill>
                </w14:textFill>
              </w:rPr>
            </w:pPr>
            <w:r>
              <w:rPr>
                <w:rFonts w:hint="eastAsia"/>
                <w:b/>
                <w:bCs/>
                <w:color w:val="000000" w:themeColor="text1"/>
                <w:kern w:val="0"/>
                <w:sz w:val="24"/>
                <w:szCs w:val="24"/>
                <w:lang w:val="en-US" w:eastAsia="zh-CN"/>
                <w14:textFill>
                  <w14:solidFill>
                    <w14:schemeClr w14:val="tx1"/>
                  </w14:solidFill>
                </w14:textFill>
              </w:rPr>
              <w:t xml:space="preserve">3.8 </w:t>
            </w:r>
            <w:r>
              <w:rPr>
                <w:rFonts w:hint="default"/>
                <w:b/>
                <w:bCs/>
                <w:color w:val="000000" w:themeColor="text1"/>
                <w:kern w:val="0"/>
                <w:sz w:val="24"/>
                <w:szCs w:val="24"/>
                <w14:textFill>
                  <w14:solidFill>
                    <w14:schemeClr w14:val="tx1"/>
                  </w14:solidFill>
                </w14:textFill>
              </w:rPr>
              <w:t>噪声排放标准</w:t>
            </w:r>
          </w:p>
          <w:p w14:paraId="288F0CB2">
            <w:pPr>
              <w:keepNext w:val="0"/>
              <w:keepLines w:val="0"/>
              <w:suppressLineNumbers w:val="0"/>
              <w:spacing w:before="0" w:beforeAutospacing="0" w:after="0" w:afterAutospacing="0" w:line="360" w:lineRule="auto"/>
              <w:ind w:left="0" w:right="0" w:firstLine="480" w:firstLineChars="200"/>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根据长治市人民政府办公室关于印发长治市城市区域声环境功能区划分方案的通知</w:t>
            </w:r>
            <w:r>
              <w:rPr>
                <w:rFonts w:hint="eastAsia"/>
                <w:color w:val="000000" w:themeColor="text1"/>
                <w:kern w:val="0"/>
                <w:sz w:val="24"/>
                <w:szCs w:val="24"/>
                <w:lang w:eastAsia="zh-CN"/>
                <w14:textFill>
                  <w14:solidFill>
                    <w14:schemeClr w14:val="tx1"/>
                  </w14:solidFill>
                </w14:textFill>
              </w:rPr>
              <w:t>（</w:t>
            </w:r>
            <w:r>
              <w:rPr>
                <w:rFonts w:hint="default"/>
                <w:color w:val="000000" w:themeColor="text1"/>
                <w:kern w:val="0"/>
                <w:sz w:val="24"/>
                <w:szCs w:val="24"/>
                <w14:textFill>
                  <w14:solidFill>
                    <w14:schemeClr w14:val="tx1"/>
                  </w14:solidFill>
                </w14:textFill>
              </w:rPr>
              <w:t>长政办函〔2022〕23号</w:t>
            </w:r>
            <w:r>
              <w:rPr>
                <w:rFonts w:hint="eastAsia"/>
                <w:color w:val="000000" w:themeColor="text1"/>
                <w:kern w:val="0"/>
                <w:sz w:val="24"/>
                <w:szCs w:val="24"/>
                <w:lang w:eastAsia="zh-CN"/>
                <w14:textFill>
                  <w14:solidFill>
                    <w14:schemeClr w14:val="tx1"/>
                  </w14:solidFill>
                </w14:textFill>
              </w:rPr>
              <w:t>）</w:t>
            </w:r>
            <w:r>
              <w:rPr>
                <w:rFonts w:hint="default"/>
                <w:color w:val="000000" w:themeColor="text1"/>
                <w:kern w:val="0"/>
                <w:sz w:val="24"/>
                <w:szCs w:val="24"/>
                <w14:textFill>
                  <w14:solidFill>
                    <w14:schemeClr w14:val="tx1"/>
                  </w14:solidFill>
                </w14:textFill>
              </w:rPr>
              <w:t>，</w:t>
            </w:r>
            <w:r>
              <w:rPr>
                <w:rFonts w:hint="eastAsia"/>
                <w:color w:val="000000" w:themeColor="text1"/>
                <w:kern w:val="0"/>
                <w:sz w:val="24"/>
                <w:szCs w:val="24"/>
                <w:lang w:val="en-US" w:eastAsia="zh-CN"/>
                <w14:textFill>
                  <w14:solidFill>
                    <w14:schemeClr w14:val="tx1"/>
                  </w14:solidFill>
                </w14:textFill>
              </w:rPr>
              <w:t>项目位于</w:t>
            </w:r>
            <w:r>
              <w:rPr>
                <w:rFonts w:hint="default"/>
                <w:color w:val="000000" w:themeColor="text1"/>
                <w:kern w:val="0"/>
                <w:sz w:val="24"/>
                <w:szCs w:val="24"/>
                <w14:textFill>
                  <w14:solidFill>
                    <w14:schemeClr w14:val="tx1"/>
                  </w14:solidFill>
                </w14:textFill>
              </w:rPr>
              <w:t>声环境功能1类区。</w:t>
            </w:r>
          </w:p>
          <w:p w14:paraId="4A97C09B">
            <w:pPr>
              <w:keepNext w:val="0"/>
              <w:keepLines w:val="0"/>
              <w:suppressLineNumbers w:val="0"/>
              <w:spacing w:before="0" w:beforeAutospacing="0" w:after="0" w:afterAutospacing="0" w:line="360" w:lineRule="auto"/>
              <w:ind w:left="0" w:right="0" w:firstLine="480" w:firstLineChars="200"/>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施工期噪声主要是各种机械作业产生的噪声，施工噪声排放标准执行《建筑施工场界环境噪声排放标准》（GB12523-2011）中标准，昼间70dB(A)、夜间55dB(A)；</w:t>
            </w:r>
          </w:p>
          <w:p w14:paraId="1B429946">
            <w:pPr>
              <w:keepNext w:val="0"/>
              <w:keepLines w:val="0"/>
              <w:suppressLineNumbers w:val="0"/>
              <w:spacing w:before="0" w:beforeAutospacing="0" w:after="0" w:afterAutospacing="0" w:line="360" w:lineRule="auto"/>
              <w:ind w:left="0" w:right="0" w:firstLine="480" w:firstLineChars="200"/>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运营期厂界噪声执行《工业企业厂界环境噪声排放标准》（GB12348-2008）中</w:t>
            </w:r>
            <w:r>
              <w:rPr>
                <w:rFonts w:hint="eastAsia"/>
                <w:color w:val="000000" w:themeColor="text1"/>
                <w:kern w:val="0"/>
                <w:sz w:val="24"/>
                <w:szCs w:val="24"/>
                <w:lang w:val="en-US" w:eastAsia="zh-CN"/>
                <w14:textFill>
                  <w14:solidFill>
                    <w14:schemeClr w14:val="tx1"/>
                  </w14:solidFill>
                </w14:textFill>
              </w:rPr>
              <w:t>1</w:t>
            </w:r>
            <w:r>
              <w:rPr>
                <w:rFonts w:hint="default"/>
                <w:color w:val="000000" w:themeColor="text1"/>
                <w:kern w:val="0"/>
                <w:sz w:val="24"/>
                <w:szCs w:val="24"/>
                <w14:textFill>
                  <w14:solidFill>
                    <w14:schemeClr w14:val="tx1"/>
                  </w14:solidFill>
                </w14:textFill>
              </w:rPr>
              <w:t>类标准，昼间</w:t>
            </w:r>
            <w:r>
              <w:rPr>
                <w:rFonts w:hint="eastAsia"/>
                <w:color w:val="000000" w:themeColor="text1"/>
                <w:kern w:val="0"/>
                <w:sz w:val="24"/>
                <w:szCs w:val="24"/>
                <w:lang w:val="en-US" w:eastAsia="zh-CN"/>
                <w14:textFill>
                  <w14:solidFill>
                    <w14:schemeClr w14:val="tx1"/>
                  </w14:solidFill>
                </w14:textFill>
              </w:rPr>
              <w:t>55</w:t>
            </w:r>
            <w:r>
              <w:rPr>
                <w:rFonts w:hint="default"/>
                <w:color w:val="000000" w:themeColor="text1"/>
                <w:kern w:val="0"/>
                <w:sz w:val="24"/>
                <w:szCs w:val="24"/>
                <w14:textFill>
                  <w14:solidFill>
                    <w14:schemeClr w14:val="tx1"/>
                  </w14:solidFill>
                </w14:textFill>
              </w:rPr>
              <w:t>dB（A），夜间</w:t>
            </w:r>
            <w:r>
              <w:rPr>
                <w:rFonts w:hint="eastAsia"/>
                <w:color w:val="000000" w:themeColor="text1"/>
                <w:kern w:val="0"/>
                <w:sz w:val="24"/>
                <w:szCs w:val="24"/>
                <w:lang w:val="en-US" w:eastAsia="zh-CN"/>
                <w14:textFill>
                  <w14:solidFill>
                    <w14:schemeClr w14:val="tx1"/>
                  </w14:solidFill>
                </w14:textFill>
              </w:rPr>
              <w:t>45</w:t>
            </w:r>
            <w:r>
              <w:rPr>
                <w:rFonts w:hint="default"/>
                <w:color w:val="000000" w:themeColor="text1"/>
                <w:kern w:val="0"/>
                <w:sz w:val="24"/>
                <w:szCs w:val="24"/>
                <w14:textFill>
                  <w14:solidFill>
                    <w14:schemeClr w14:val="tx1"/>
                  </w14:solidFill>
                </w14:textFill>
              </w:rPr>
              <w:t>dB（A）。</w:t>
            </w:r>
          </w:p>
          <w:p w14:paraId="4A491B68">
            <w:pPr>
              <w:keepNext w:val="0"/>
              <w:keepLines w:val="0"/>
              <w:suppressLineNumbers w:val="0"/>
              <w:adjustRightInd w:val="0"/>
              <w:snapToGrid w:val="0"/>
              <w:spacing w:before="0" w:beforeAutospacing="0" w:after="0" w:afterAutospacing="0" w:line="360" w:lineRule="auto"/>
              <w:ind w:left="0" w:right="0" w:firstLine="482" w:firstLineChars="200"/>
              <w:jc w:val="left"/>
              <w:rPr>
                <w:rFonts w:hint="default"/>
                <w:b/>
                <w:bCs/>
                <w:color w:val="000000" w:themeColor="text1"/>
                <w:kern w:val="0"/>
                <w:sz w:val="24"/>
                <w:szCs w:val="24"/>
                <w14:textFill>
                  <w14:solidFill>
                    <w14:schemeClr w14:val="tx1"/>
                  </w14:solidFill>
                </w14:textFill>
              </w:rPr>
            </w:pPr>
            <w:r>
              <w:rPr>
                <w:rFonts w:hint="eastAsia"/>
                <w:b/>
                <w:bCs/>
                <w:color w:val="000000" w:themeColor="text1"/>
                <w:kern w:val="0"/>
                <w:sz w:val="24"/>
                <w:szCs w:val="24"/>
                <w:lang w:val="en-US" w:eastAsia="zh-CN"/>
                <w14:textFill>
                  <w14:solidFill>
                    <w14:schemeClr w14:val="tx1"/>
                  </w14:solidFill>
                </w14:textFill>
              </w:rPr>
              <w:t xml:space="preserve">3.9 </w:t>
            </w:r>
            <w:r>
              <w:rPr>
                <w:rFonts w:hint="default"/>
                <w:b/>
                <w:bCs/>
                <w:color w:val="000000" w:themeColor="text1"/>
                <w:kern w:val="0"/>
                <w:sz w:val="24"/>
                <w:szCs w:val="24"/>
                <w14:textFill>
                  <w14:solidFill>
                    <w14:schemeClr w14:val="tx1"/>
                  </w14:solidFill>
                </w14:textFill>
              </w:rPr>
              <w:t>固废排放标准</w:t>
            </w:r>
          </w:p>
          <w:p w14:paraId="7E1C06D2">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color w:val="000000" w:themeColor="text1"/>
                <w:kern w:val="0"/>
                <w:sz w:val="24"/>
                <w:szCs w:val="24"/>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项目</w:t>
            </w:r>
            <w:r>
              <w:rPr>
                <w:rFonts w:hint="default"/>
                <w:color w:val="000000" w:themeColor="text1"/>
                <w:kern w:val="0"/>
                <w:sz w:val="24"/>
                <w:szCs w:val="24"/>
                <w14:textFill>
                  <w14:solidFill>
                    <w14:schemeClr w14:val="tx1"/>
                  </w14:solidFill>
                </w14:textFill>
              </w:rPr>
              <w:t>运营期产生的一般固</w:t>
            </w:r>
            <w:r>
              <w:rPr>
                <w:rFonts w:hint="eastAsia"/>
                <w:color w:val="000000" w:themeColor="text1"/>
                <w:kern w:val="0"/>
                <w:sz w:val="24"/>
                <w:szCs w:val="24"/>
                <w:lang w:val="en-US" w:eastAsia="zh-CN"/>
                <w14:textFill>
                  <w14:solidFill>
                    <w14:schemeClr w14:val="tx1"/>
                  </w14:solidFill>
                </w14:textFill>
              </w:rPr>
              <w:t>体废物</w:t>
            </w:r>
            <w:r>
              <w:rPr>
                <w:rFonts w:hint="default"/>
                <w:color w:val="000000" w:themeColor="text1"/>
                <w:kern w:val="0"/>
                <w:sz w:val="24"/>
                <w:szCs w:val="24"/>
                <w14:textFill>
                  <w14:solidFill>
                    <w14:schemeClr w14:val="tx1"/>
                  </w14:solidFill>
                </w14:textFill>
              </w:rPr>
              <w:t>执行《一般工业固体废物贮存</w:t>
            </w:r>
            <w:r>
              <w:rPr>
                <w:rFonts w:hint="eastAsia"/>
                <w:color w:val="000000" w:themeColor="text1"/>
                <w:kern w:val="0"/>
                <w:sz w:val="24"/>
                <w:szCs w:val="24"/>
                <w:lang w:eastAsia="zh-CN"/>
                <w14:textFill>
                  <w14:solidFill>
                    <w14:schemeClr w14:val="tx1"/>
                  </w14:solidFill>
                </w14:textFill>
              </w:rPr>
              <w:t>和</w:t>
            </w:r>
            <w:r>
              <w:rPr>
                <w:rFonts w:hint="default"/>
                <w:color w:val="000000" w:themeColor="text1"/>
                <w:kern w:val="0"/>
                <w:sz w:val="24"/>
                <w:szCs w:val="24"/>
                <w14:textFill>
                  <w14:solidFill>
                    <w14:schemeClr w14:val="tx1"/>
                  </w14:solidFill>
                </w14:textFill>
              </w:rPr>
              <w:t>填埋污染控制标准》（GB18599-2020）；危险废物执行《危险废物贮存污染控制标准》（GB18597-20</w:t>
            </w:r>
            <w:r>
              <w:rPr>
                <w:rFonts w:hint="eastAsia"/>
                <w:color w:val="000000" w:themeColor="text1"/>
                <w:kern w:val="0"/>
                <w:sz w:val="24"/>
                <w:szCs w:val="24"/>
                <w:lang w:val="en-US" w:eastAsia="zh-CN"/>
                <w14:textFill>
                  <w14:solidFill>
                    <w14:schemeClr w14:val="tx1"/>
                  </w14:solidFill>
                </w14:textFill>
              </w:rPr>
              <w:t>23</w:t>
            </w:r>
            <w:r>
              <w:rPr>
                <w:rFonts w:hint="default"/>
                <w:color w:val="000000" w:themeColor="text1"/>
                <w:kern w:val="0"/>
                <w:sz w:val="24"/>
                <w:szCs w:val="24"/>
                <w14:textFill>
                  <w14:solidFill>
                    <w14:schemeClr w14:val="tx1"/>
                  </w14:solidFill>
                </w14:textFill>
              </w:rPr>
              <w:t>）的要求。</w:t>
            </w:r>
          </w:p>
          <w:p w14:paraId="71C2DD8E">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kern w:val="0"/>
                <w:sz w:val="24"/>
                <w:szCs w:val="24"/>
                <w14:textFill>
                  <w14:solidFill>
                    <w14:schemeClr w14:val="tx1"/>
                  </w14:solidFill>
                </w14:textFill>
              </w:rPr>
            </w:pPr>
          </w:p>
        </w:tc>
      </w:tr>
      <w:tr w14:paraId="5E2E4F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16" w:hRule="atLeast"/>
          <w:jc w:val="center"/>
        </w:trPr>
        <w:tc>
          <w:tcPr>
            <w:tcW w:w="751" w:type="dxa"/>
            <w:vAlign w:val="center"/>
          </w:tcPr>
          <w:p w14:paraId="42B76F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color w:val="000000" w:themeColor="text1"/>
                <w:kern w:val="0"/>
                <w:sz w:val="24"/>
                <w:szCs w:val="24"/>
                <w14:textFill>
                  <w14:solidFill>
                    <w14:schemeClr w14:val="tx1"/>
                  </w14:solidFill>
                </w14:textFill>
              </w:rPr>
            </w:pPr>
          </w:p>
          <w:p w14:paraId="67F01C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color w:val="000000" w:themeColor="text1"/>
                <w:kern w:val="0"/>
                <w:sz w:val="24"/>
                <w:szCs w:val="24"/>
                <w14:textFill>
                  <w14:solidFill>
                    <w14:schemeClr w14:val="tx1"/>
                  </w14:solidFill>
                </w14:textFill>
              </w:rPr>
            </w:pPr>
          </w:p>
          <w:p w14:paraId="6E7D3D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color w:val="000000" w:themeColor="text1"/>
                <w:kern w:val="0"/>
                <w:sz w:val="24"/>
                <w:szCs w:val="24"/>
                <w14:textFill>
                  <w14:solidFill>
                    <w14:schemeClr w14:val="tx1"/>
                  </w14:solidFill>
                </w14:textFill>
              </w:rPr>
            </w:pPr>
          </w:p>
          <w:p w14:paraId="200C7C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color w:val="000000" w:themeColor="text1"/>
                <w:kern w:val="0"/>
                <w:sz w:val="24"/>
                <w:szCs w:val="24"/>
                <w14:textFill>
                  <w14:solidFill>
                    <w14:schemeClr w14:val="tx1"/>
                  </w14:solidFill>
                </w14:textFill>
              </w:rPr>
            </w:pPr>
          </w:p>
          <w:p w14:paraId="63DAE2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color w:val="000000" w:themeColor="text1"/>
                <w:kern w:val="0"/>
                <w:sz w:val="24"/>
                <w:szCs w:val="24"/>
                <w14:textFill>
                  <w14:solidFill>
                    <w14:schemeClr w14:val="tx1"/>
                  </w14:solidFill>
                </w14:textFill>
              </w:rPr>
            </w:pPr>
          </w:p>
          <w:p w14:paraId="4D7017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color w:val="000000" w:themeColor="text1"/>
                <w:kern w:val="0"/>
                <w:sz w:val="24"/>
                <w:szCs w:val="24"/>
                <w14:textFill>
                  <w14:solidFill>
                    <w14:schemeClr w14:val="tx1"/>
                  </w14:solidFill>
                </w14:textFill>
              </w:rPr>
            </w:pPr>
          </w:p>
          <w:p w14:paraId="1A694D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color w:val="000000" w:themeColor="text1"/>
                <w:kern w:val="0"/>
                <w:sz w:val="24"/>
                <w:szCs w:val="24"/>
                <w14:textFill>
                  <w14:solidFill>
                    <w14:schemeClr w14:val="tx1"/>
                  </w14:solidFill>
                </w14:textFill>
              </w:rPr>
            </w:pPr>
          </w:p>
          <w:p w14:paraId="2498ED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color w:val="000000" w:themeColor="text1"/>
                <w:kern w:val="0"/>
                <w:sz w:val="24"/>
                <w:szCs w:val="24"/>
                <w14:textFill>
                  <w14:solidFill>
                    <w14:schemeClr w14:val="tx1"/>
                  </w14:solidFill>
                </w14:textFill>
              </w:rPr>
            </w:pPr>
          </w:p>
          <w:p w14:paraId="69B1FA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color w:val="000000" w:themeColor="text1"/>
                <w:kern w:val="0"/>
                <w:sz w:val="24"/>
                <w:szCs w:val="24"/>
                <w14:textFill>
                  <w14:solidFill>
                    <w14:schemeClr w14:val="tx1"/>
                  </w14:solidFill>
                </w14:textFill>
              </w:rPr>
            </w:pPr>
          </w:p>
          <w:p w14:paraId="57D2F6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color w:val="000000" w:themeColor="text1"/>
                <w:kern w:val="0"/>
                <w:sz w:val="24"/>
                <w:szCs w:val="24"/>
                <w14:textFill>
                  <w14:solidFill>
                    <w14:schemeClr w14:val="tx1"/>
                  </w14:solidFill>
                </w14:textFill>
              </w:rPr>
            </w:pPr>
          </w:p>
          <w:p w14:paraId="7A7B80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color w:val="000000" w:themeColor="text1"/>
                <w:kern w:val="0"/>
                <w:sz w:val="24"/>
                <w:szCs w:val="24"/>
                <w14:textFill>
                  <w14:solidFill>
                    <w14:schemeClr w14:val="tx1"/>
                  </w14:solidFill>
                </w14:textFill>
              </w:rPr>
            </w:pPr>
          </w:p>
          <w:p w14:paraId="4DF91C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color w:val="000000" w:themeColor="text1"/>
                <w:kern w:val="0"/>
                <w:sz w:val="24"/>
                <w:szCs w:val="24"/>
                <w14:textFill>
                  <w14:solidFill>
                    <w14:schemeClr w14:val="tx1"/>
                  </w14:solidFill>
                </w14:textFill>
              </w:rPr>
            </w:pPr>
          </w:p>
          <w:p w14:paraId="5AB753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总量</w:t>
            </w:r>
          </w:p>
          <w:p w14:paraId="5CF02C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控制</w:t>
            </w:r>
          </w:p>
          <w:p w14:paraId="77CFF8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指标</w:t>
            </w:r>
          </w:p>
          <w:p w14:paraId="3FB914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color w:val="000000" w:themeColor="text1"/>
                <w:kern w:val="0"/>
                <w:sz w:val="24"/>
                <w:szCs w:val="24"/>
                <w14:textFill>
                  <w14:solidFill>
                    <w14:schemeClr w14:val="tx1"/>
                  </w14:solidFill>
                </w14:textFill>
              </w:rPr>
            </w:pPr>
          </w:p>
          <w:p w14:paraId="7BB8F9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color w:val="000000" w:themeColor="text1"/>
                <w:kern w:val="0"/>
                <w:sz w:val="24"/>
                <w:szCs w:val="24"/>
                <w14:textFill>
                  <w14:solidFill>
                    <w14:schemeClr w14:val="tx1"/>
                  </w14:solidFill>
                </w14:textFill>
              </w:rPr>
            </w:pPr>
          </w:p>
          <w:p w14:paraId="01443B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color w:val="000000" w:themeColor="text1"/>
                <w:kern w:val="0"/>
                <w:sz w:val="24"/>
                <w:szCs w:val="24"/>
                <w14:textFill>
                  <w14:solidFill>
                    <w14:schemeClr w14:val="tx1"/>
                  </w14:solidFill>
                </w14:textFill>
              </w:rPr>
            </w:pPr>
          </w:p>
          <w:p w14:paraId="7CE74E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color w:val="000000" w:themeColor="text1"/>
                <w:kern w:val="0"/>
                <w:sz w:val="24"/>
                <w:szCs w:val="24"/>
                <w14:textFill>
                  <w14:solidFill>
                    <w14:schemeClr w14:val="tx1"/>
                  </w14:solidFill>
                </w14:textFill>
              </w:rPr>
            </w:pPr>
          </w:p>
          <w:p w14:paraId="54DD89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color w:val="000000" w:themeColor="text1"/>
                <w:kern w:val="0"/>
                <w:sz w:val="24"/>
                <w:szCs w:val="24"/>
                <w14:textFill>
                  <w14:solidFill>
                    <w14:schemeClr w14:val="tx1"/>
                  </w14:solidFill>
                </w14:textFill>
              </w:rPr>
            </w:pPr>
          </w:p>
          <w:p w14:paraId="7AAFB3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color w:val="000000" w:themeColor="text1"/>
                <w:kern w:val="0"/>
                <w:sz w:val="24"/>
                <w:szCs w:val="24"/>
                <w14:textFill>
                  <w14:solidFill>
                    <w14:schemeClr w14:val="tx1"/>
                  </w14:solidFill>
                </w14:textFill>
              </w:rPr>
            </w:pPr>
          </w:p>
          <w:p w14:paraId="7BF2BA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color w:val="000000" w:themeColor="text1"/>
                <w:kern w:val="0"/>
                <w:sz w:val="24"/>
                <w:szCs w:val="24"/>
                <w14:textFill>
                  <w14:solidFill>
                    <w14:schemeClr w14:val="tx1"/>
                  </w14:solidFill>
                </w14:textFill>
              </w:rPr>
            </w:pPr>
          </w:p>
          <w:p w14:paraId="2ADDFC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color w:val="000000" w:themeColor="text1"/>
                <w:kern w:val="0"/>
                <w:sz w:val="24"/>
                <w:szCs w:val="24"/>
                <w14:textFill>
                  <w14:solidFill>
                    <w14:schemeClr w14:val="tx1"/>
                  </w14:solidFill>
                </w14:textFill>
              </w:rPr>
            </w:pPr>
          </w:p>
          <w:p w14:paraId="499C43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color w:val="000000" w:themeColor="text1"/>
                <w:kern w:val="0"/>
                <w:sz w:val="24"/>
                <w:szCs w:val="24"/>
                <w14:textFill>
                  <w14:solidFill>
                    <w14:schemeClr w14:val="tx1"/>
                  </w14:solidFill>
                </w14:textFill>
              </w:rPr>
            </w:pPr>
          </w:p>
          <w:p w14:paraId="51570A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color w:val="000000" w:themeColor="text1"/>
                <w:kern w:val="0"/>
                <w:sz w:val="24"/>
                <w:szCs w:val="24"/>
                <w14:textFill>
                  <w14:solidFill>
                    <w14:schemeClr w14:val="tx1"/>
                  </w14:solidFill>
                </w14:textFill>
              </w:rPr>
            </w:pPr>
          </w:p>
          <w:p w14:paraId="56982F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color w:val="000000" w:themeColor="text1"/>
                <w:kern w:val="0"/>
                <w:sz w:val="24"/>
                <w:szCs w:val="24"/>
                <w14:textFill>
                  <w14:solidFill>
                    <w14:schemeClr w14:val="tx1"/>
                  </w14:solidFill>
                </w14:textFill>
              </w:rPr>
            </w:pPr>
          </w:p>
          <w:p w14:paraId="083834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color w:val="000000" w:themeColor="text1"/>
                <w:kern w:val="0"/>
                <w:sz w:val="24"/>
                <w:szCs w:val="24"/>
                <w14:textFill>
                  <w14:solidFill>
                    <w14:schemeClr w14:val="tx1"/>
                  </w14:solidFill>
                </w14:textFill>
              </w:rPr>
            </w:pPr>
          </w:p>
          <w:p w14:paraId="6A70F1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color w:val="000000" w:themeColor="text1"/>
                <w:kern w:val="0"/>
                <w:sz w:val="24"/>
                <w:szCs w:val="24"/>
                <w14:textFill>
                  <w14:solidFill>
                    <w14:schemeClr w14:val="tx1"/>
                  </w14:solidFill>
                </w14:textFill>
              </w:rPr>
            </w:pPr>
          </w:p>
          <w:p w14:paraId="3EA4FD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color w:val="000000" w:themeColor="text1"/>
                <w:kern w:val="0"/>
                <w:sz w:val="24"/>
                <w:szCs w:val="24"/>
                <w14:textFill>
                  <w14:solidFill>
                    <w14:schemeClr w14:val="tx1"/>
                  </w14:solidFill>
                </w14:textFill>
              </w:rPr>
            </w:pPr>
          </w:p>
          <w:p w14:paraId="70B9FD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color w:val="000000" w:themeColor="text1"/>
                <w:kern w:val="0"/>
                <w:sz w:val="24"/>
                <w:szCs w:val="24"/>
                <w14:textFill>
                  <w14:solidFill>
                    <w14:schemeClr w14:val="tx1"/>
                  </w14:solidFill>
                </w14:textFill>
              </w:rPr>
            </w:pPr>
          </w:p>
        </w:tc>
        <w:tc>
          <w:tcPr>
            <w:tcW w:w="8239" w:type="dxa"/>
            <w:vAlign w:val="top"/>
          </w:tcPr>
          <w:p w14:paraId="671386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eastAsia="宋体"/>
                <w:color w:val="000000" w:themeColor="text1"/>
                <w:kern w:val="0"/>
                <w:sz w:val="24"/>
                <w:szCs w:val="24"/>
                <w:lang w:val="en-US" w:eastAsia="zh-CN"/>
                <w14:textFill>
                  <w14:solidFill>
                    <w14:schemeClr w14:val="tx1"/>
                  </w14:solidFill>
                </w14:textFill>
              </w:rPr>
            </w:pPr>
            <w:r>
              <w:rPr>
                <w:rFonts w:hint="default"/>
                <w:color w:val="000000" w:themeColor="text1"/>
                <w:kern w:val="0"/>
                <w:sz w:val="24"/>
                <w:szCs w:val="24"/>
                <w14:textFill>
                  <w14:solidFill>
                    <w14:schemeClr w14:val="tx1"/>
                  </w14:solidFill>
                </w14:textFill>
              </w:rPr>
              <w:t>根据山西省环境保护厅关于印发《建设项目主要污染物排放总量</w:t>
            </w:r>
            <w:r>
              <w:rPr>
                <w:rFonts w:hint="eastAsia"/>
                <w:color w:val="000000" w:themeColor="text1"/>
                <w:kern w:val="0"/>
                <w:sz w:val="24"/>
                <w:szCs w:val="24"/>
                <w:lang w:val="en-US" w:eastAsia="zh-CN"/>
                <w14:textFill>
                  <w14:solidFill>
                    <w14:schemeClr w14:val="tx1"/>
                  </w14:solidFill>
                </w14:textFill>
              </w:rPr>
              <w:t>指标</w:t>
            </w:r>
            <w:r>
              <w:rPr>
                <w:rFonts w:hint="default"/>
                <w:color w:val="000000" w:themeColor="text1"/>
                <w:kern w:val="0"/>
                <w:sz w:val="24"/>
                <w:szCs w:val="24"/>
                <w14:textFill>
                  <w14:solidFill>
                    <w14:schemeClr w14:val="tx1"/>
                  </w14:solidFill>
                </w14:textFill>
              </w:rPr>
              <w:t>核定</w:t>
            </w:r>
            <w:r>
              <w:rPr>
                <w:rFonts w:hint="eastAsia"/>
                <w:color w:val="000000" w:themeColor="text1"/>
                <w:kern w:val="0"/>
                <w:sz w:val="24"/>
                <w:szCs w:val="24"/>
                <w:lang w:val="en-US" w:eastAsia="zh-CN"/>
                <w14:textFill>
                  <w14:solidFill>
                    <w14:schemeClr w14:val="tx1"/>
                  </w14:solidFill>
                </w14:textFill>
              </w:rPr>
              <w:t>暂行</w:t>
            </w:r>
            <w:r>
              <w:rPr>
                <w:rFonts w:hint="default"/>
                <w:color w:val="000000" w:themeColor="text1"/>
                <w:kern w:val="0"/>
                <w:sz w:val="24"/>
                <w:szCs w:val="24"/>
                <w14:textFill>
                  <w14:solidFill>
                    <w14:schemeClr w14:val="tx1"/>
                  </w14:solidFill>
                </w14:textFill>
              </w:rPr>
              <w:t>办法》的通知（晋环发〔20</w:t>
            </w:r>
            <w:r>
              <w:rPr>
                <w:rFonts w:hint="eastAsia"/>
                <w:color w:val="000000" w:themeColor="text1"/>
                <w:kern w:val="0"/>
                <w:sz w:val="24"/>
                <w:szCs w:val="24"/>
                <w:lang w:val="en-US" w:eastAsia="zh-CN"/>
                <w14:textFill>
                  <w14:solidFill>
                    <w14:schemeClr w14:val="tx1"/>
                  </w14:solidFill>
                </w14:textFill>
              </w:rPr>
              <w:t>23</w:t>
            </w:r>
            <w:r>
              <w:rPr>
                <w:rFonts w:hint="default"/>
                <w:color w:val="000000" w:themeColor="text1"/>
                <w:kern w:val="0"/>
                <w:sz w:val="24"/>
                <w:szCs w:val="24"/>
                <w14:textFill>
                  <w14:solidFill>
                    <w14:schemeClr w14:val="tx1"/>
                  </w14:solidFill>
                </w14:textFill>
              </w:rPr>
              <w:t>〕</w:t>
            </w:r>
            <w:r>
              <w:rPr>
                <w:rFonts w:hint="eastAsia"/>
                <w:color w:val="000000" w:themeColor="text1"/>
                <w:kern w:val="0"/>
                <w:sz w:val="24"/>
                <w:szCs w:val="24"/>
                <w:lang w:val="en-US" w:eastAsia="zh-CN"/>
                <w14:textFill>
                  <w14:solidFill>
                    <w14:schemeClr w14:val="tx1"/>
                  </w14:solidFill>
                </w14:textFill>
              </w:rPr>
              <w:t>1</w:t>
            </w:r>
            <w:r>
              <w:rPr>
                <w:rFonts w:hint="default"/>
                <w:color w:val="000000" w:themeColor="text1"/>
                <w:kern w:val="0"/>
                <w:sz w:val="24"/>
                <w:szCs w:val="24"/>
                <w14:textFill>
                  <w14:solidFill>
                    <w14:schemeClr w14:val="tx1"/>
                  </w14:solidFill>
                </w14:textFill>
              </w:rPr>
              <w:t>号）</w:t>
            </w:r>
            <w:r>
              <w:rPr>
                <w:rFonts w:hint="eastAsia"/>
                <w:color w:val="000000" w:themeColor="text1"/>
                <w:kern w:val="0"/>
                <w:sz w:val="24"/>
                <w:szCs w:val="24"/>
                <w:lang w:eastAsia="zh-CN"/>
                <w14:textFill>
                  <w14:solidFill>
                    <w14:schemeClr w14:val="tx1"/>
                  </w14:solidFill>
                </w14:textFill>
              </w:rPr>
              <w:t>，</w:t>
            </w:r>
            <w:r>
              <w:rPr>
                <w:rFonts w:hint="eastAsia"/>
                <w:color w:val="000000" w:themeColor="text1"/>
                <w:kern w:val="0"/>
                <w:sz w:val="24"/>
                <w:szCs w:val="24"/>
                <w:lang w:val="en-US" w:eastAsia="zh-CN"/>
                <w14:textFill>
                  <w14:solidFill>
                    <w14:schemeClr w14:val="tx1"/>
                  </w14:solidFill>
                </w14:textFill>
              </w:rPr>
              <w:t>建设项目属于</w:t>
            </w:r>
            <w:r>
              <w:rPr>
                <w:rFonts w:hint="default"/>
                <w:color w:val="000000" w:themeColor="text1"/>
                <w:kern w:val="0"/>
                <w:sz w:val="24"/>
                <w:szCs w:val="24"/>
                <w14:textFill>
                  <w14:solidFill>
                    <w14:schemeClr w14:val="tx1"/>
                  </w14:solidFill>
                </w14:textFill>
              </w:rPr>
              <w:t>第一章第三条的规定</w:t>
            </w:r>
            <w:r>
              <w:rPr>
                <w:rFonts w:hint="eastAsia"/>
                <w:color w:val="000000" w:themeColor="text1"/>
                <w:kern w:val="0"/>
                <w:sz w:val="24"/>
                <w:szCs w:val="24"/>
                <w:lang w:eastAsia="zh-CN"/>
                <w14:textFill>
                  <w14:solidFill>
                    <w14:schemeClr w14:val="tx1"/>
                  </w14:solidFill>
                </w14:textFill>
              </w:rPr>
              <w:t>“</w:t>
            </w:r>
            <w:r>
              <w:rPr>
                <w:rFonts w:hint="eastAsia"/>
                <w:color w:val="000000" w:themeColor="text1"/>
                <w:kern w:val="0"/>
                <w:sz w:val="24"/>
                <w:szCs w:val="24"/>
                <w:lang w:val="en-US" w:eastAsia="zh-CN"/>
                <w14:textFill>
                  <w14:solidFill>
                    <w14:schemeClr w14:val="tx1"/>
                  </w14:solidFill>
                </w14:textFill>
              </w:rPr>
              <w:t>固定污染源排污许可分类管理名录行业范围的建设项目新增主要污染物排放总量指标的</w:t>
            </w:r>
            <w:r>
              <w:rPr>
                <w:rFonts w:hint="eastAsia"/>
                <w:color w:val="000000" w:themeColor="text1"/>
                <w:kern w:val="0"/>
                <w:sz w:val="24"/>
                <w:szCs w:val="24"/>
                <w:lang w:eastAsia="zh-CN"/>
                <w14:textFill>
                  <w14:solidFill>
                    <w14:schemeClr w14:val="tx1"/>
                  </w14:solidFill>
                </w14:textFill>
              </w:rPr>
              <w:t>”，</w:t>
            </w:r>
            <w:r>
              <w:rPr>
                <w:rFonts w:hint="eastAsia"/>
                <w:color w:val="000000" w:themeColor="text1"/>
                <w:kern w:val="0"/>
                <w:sz w:val="24"/>
                <w:szCs w:val="24"/>
                <w:lang w:val="en-US" w:eastAsia="zh-CN"/>
                <w14:textFill>
                  <w14:solidFill>
                    <w14:schemeClr w14:val="tx1"/>
                  </w14:solidFill>
                </w14:textFill>
              </w:rPr>
              <w:t>依照第二章第六、第七条规定，取得相应主要污染物排放总量核定部门的总量指标。</w:t>
            </w:r>
          </w:p>
          <w:p w14:paraId="683873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eastAsia="宋体"/>
                <w:color w:val="000000" w:themeColor="text1"/>
                <w:kern w:val="0"/>
                <w:sz w:val="24"/>
                <w:szCs w:val="24"/>
                <w:highlight w:val="none"/>
                <w:lang w:val="en-US" w:eastAsia="zh-CN"/>
                <w14:textFill>
                  <w14:solidFill>
                    <w14:schemeClr w14:val="tx1"/>
                  </w14:solidFill>
                </w14:textFill>
              </w:rPr>
            </w:pPr>
            <w:r>
              <w:rPr>
                <w:rFonts w:hint="eastAsia"/>
                <w:color w:val="000000" w:themeColor="text1"/>
                <w:kern w:val="0"/>
                <w:sz w:val="24"/>
                <w:szCs w:val="24"/>
                <w:highlight w:val="none"/>
                <w:lang w:val="en-US" w:eastAsia="zh-CN"/>
                <w14:textFill>
                  <w14:solidFill>
                    <w14:schemeClr w14:val="tx1"/>
                  </w14:solidFill>
                </w14:textFill>
              </w:rPr>
              <w:t>本项目属于“五十、社会事业与服务业-110 学校、福利院、养老院”，不在固定污染源排污许可分类管理名录行业范围内，无需核定总量指标。</w:t>
            </w:r>
          </w:p>
          <w:p w14:paraId="66C5B1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olor w:val="000000" w:themeColor="text1"/>
                <w:kern w:val="0"/>
                <w:sz w:val="24"/>
                <w:szCs w:val="24"/>
                <w:highlight w:val="yellow"/>
                <w:lang w:val="en-US" w:eastAsia="zh-CN"/>
                <w14:textFill>
                  <w14:solidFill>
                    <w14:schemeClr w14:val="tx1"/>
                  </w14:solidFill>
                </w14:textFill>
              </w:rPr>
            </w:pPr>
          </w:p>
          <w:p w14:paraId="220567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olor w:val="000000" w:themeColor="text1"/>
                <w:kern w:val="0"/>
                <w:sz w:val="24"/>
                <w:szCs w:val="24"/>
                <w:highlight w:val="yellow"/>
                <w:lang w:val="en-US" w:eastAsia="zh-CN"/>
                <w14:textFill>
                  <w14:solidFill>
                    <w14:schemeClr w14:val="tx1"/>
                  </w14:solidFill>
                </w14:textFill>
              </w:rPr>
            </w:pPr>
          </w:p>
          <w:p w14:paraId="4B4600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olor w:val="000000" w:themeColor="text1"/>
                <w:kern w:val="0"/>
                <w:sz w:val="24"/>
                <w:szCs w:val="24"/>
                <w:highlight w:val="yellow"/>
                <w:lang w:val="en-US" w:eastAsia="zh-CN"/>
                <w14:textFill>
                  <w14:solidFill>
                    <w14:schemeClr w14:val="tx1"/>
                  </w14:solidFill>
                </w14:textFill>
              </w:rPr>
            </w:pPr>
          </w:p>
          <w:p w14:paraId="6B5FD5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olor w:val="000000" w:themeColor="text1"/>
                <w:kern w:val="0"/>
                <w:sz w:val="24"/>
                <w:szCs w:val="24"/>
                <w:highlight w:val="yellow"/>
                <w:lang w:val="en-US" w:eastAsia="zh-CN"/>
                <w14:textFill>
                  <w14:solidFill>
                    <w14:schemeClr w14:val="tx1"/>
                  </w14:solidFill>
                </w14:textFill>
              </w:rPr>
            </w:pPr>
          </w:p>
          <w:p w14:paraId="0A3EF3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olor w:val="000000" w:themeColor="text1"/>
                <w:kern w:val="0"/>
                <w:sz w:val="24"/>
                <w:szCs w:val="24"/>
                <w:highlight w:val="yellow"/>
                <w:lang w:val="en-US" w:eastAsia="zh-CN"/>
                <w14:textFill>
                  <w14:solidFill>
                    <w14:schemeClr w14:val="tx1"/>
                  </w14:solidFill>
                </w14:textFill>
              </w:rPr>
            </w:pPr>
          </w:p>
          <w:p w14:paraId="5B85B1EB">
            <w:pPr>
              <w:pStyle w:val="2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textAlignment w:val="auto"/>
              <w:rPr>
                <w:rFonts w:hint="default"/>
                <w:color w:val="000000" w:themeColor="text1"/>
                <w:kern w:val="0"/>
                <w:sz w:val="24"/>
                <w:szCs w:val="24"/>
                <w14:textFill>
                  <w14:solidFill>
                    <w14:schemeClr w14:val="tx1"/>
                  </w14:solidFill>
                </w14:textFill>
              </w:rPr>
            </w:pPr>
          </w:p>
          <w:p w14:paraId="6F0AF08C">
            <w:pPr>
              <w:pStyle w:val="2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textAlignment w:val="auto"/>
              <w:rPr>
                <w:rFonts w:hint="default"/>
                <w:color w:val="000000" w:themeColor="text1"/>
                <w:kern w:val="0"/>
                <w:sz w:val="24"/>
                <w:szCs w:val="24"/>
                <w14:textFill>
                  <w14:solidFill>
                    <w14:schemeClr w14:val="tx1"/>
                  </w14:solidFill>
                </w14:textFill>
              </w:rPr>
            </w:pPr>
          </w:p>
          <w:p w14:paraId="45332311">
            <w:pPr>
              <w:pStyle w:val="2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textAlignment w:val="auto"/>
              <w:rPr>
                <w:rFonts w:hint="default"/>
                <w:color w:val="000000" w:themeColor="text1"/>
                <w:kern w:val="0"/>
                <w:sz w:val="24"/>
                <w:szCs w:val="24"/>
                <w14:textFill>
                  <w14:solidFill>
                    <w14:schemeClr w14:val="tx1"/>
                  </w14:solidFill>
                </w14:textFill>
              </w:rPr>
            </w:pPr>
          </w:p>
          <w:p w14:paraId="6DDFF33E">
            <w:pPr>
              <w:pStyle w:val="2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textAlignment w:val="auto"/>
              <w:rPr>
                <w:rFonts w:hint="default"/>
                <w:color w:val="000000" w:themeColor="text1"/>
                <w:kern w:val="0"/>
                <w:sz w:val="24"/>
                <w:szCs w:val="24"/>
                <w14:textFill>
                  <w14:solidFill>
                    <w14:schemeClr w14:val="tx1"/>
                  </w14:solidFill>
                </w14:textFill>
              </w:rPr>
            </w:pPr>
          </w:p>
          <w:p w14:paraId="24F82202">
            <w:pPr>
              <w:pStyle w:val="2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textAlignment w:val="auto"/>
              <w:rPr>
                <w:rFonts w:hint="default"/>
                <w:color w:val="000000" w:themeColor="text1"/>
                <w:kern w:val="0"/>
                <w:sz w:val="24"/>
                <w:szCs w:val="24"/>
                <w14:textFill>
                  <w14:solidFill>
                    <w14:schemeClr w14:val="tx1"/>
                  </w14:solidFill>
                </w14:textFill>
              </w:rPr>
            </w:pPr>
          </w:p>
          <w:p w14:paraId="2CD9A6EE">
            <w:pPr>
              <w:pStyle w:val="2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textAlignment w:val="auto"/>
              <w:rPr>
                <w:rFonts w:hint="default"/>
                <w:color w:val="000000" w:themeColor="text1"/>
                <w:kern w:val="0"/>
                <w:sz w:val="24"/>
                <w:szCs w:val="24"/>
                <w14:textFill>
                  <w14:solidFill>
                    <w14:schemeClr w14:val="tx1"/>
                  </w14:solidFill>
                </w14:textFill>
              </w:rPr>
            </w:pPr>
          </w:p>
          <w:p w14:paraId="05031EF8">
            <w:pPr>
              <w:pStyle w:val="2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textAlignment w:val="auto"/>
              <w:rPr>
                <w:rFonts w:hint="default"/>
                <w:color w:val="000000" w:themeColor="text1"/>
                <w:kern w:val="0"/>
                <w:sz w:val="24"/>
                <w:szCs w:val="24"/>
                <w14:textFill>
                  <w14:solidFill>
                    <w14:schemeClr w14:val="tx1"/>
                  </w14:solidFill>
                </w14:textFill>
              </w:rPr>
            </w:pPr>
          </w:p>
          <w:p w14:paraId="43A4BA4F">
            <w:pPr>
              <w:pStyle w:val="2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textAlignment w:val="auto"/>
              <w:rPr>
                <w:rFonts w:hint="default"/>
                <w:color w:val="000000" w:themeColor="text1"/>
                <w:kern w:val="0"/>
                <w:sz w:val="24"/>
                <w:szCs w:val="24"/>
                <w14:textFill>
                  <w14:solidFill>
                    <w14:schemeClr w14:val="tx1"/>
                  </w14:solidFill>
                </w14:textFill>
              </w:rPr>
            </w:pPr>
          </w:p>
          <w:p w14:paraId="4F8A766D">
            <w:pPr>
              <w:pStyle w:val="2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textAlignment w:val="auto"/>
              <w:rPr>
                <w:rFonts w:hint="default"/>
                <w:color w:val="000000" w:themeColor="text1"/>
                <w:kern w:val="0"/>
                <w:sz w:val="24"/>
                <w:szCs w:val="24"/>
                <w14:textFill>
                  <w14:solidFill>
                    <w14:schemeClr w14:val="tx1"/>
                  </w14:solidFill>
                </w14:textFill>
              </w:rPr>
            </w:pPr>
          </w:p>
          <w:p w14:paraId="492569E0">
            <w:pPr>
              <w:pStyle w:val="2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textAlignment w:val="auto"/>
              <w:rPr>
                <w:rFonts w:hint="default"/>
                <w:color w:val="000000" w:themeColor="text1"/>
                <w:kern w:val="0"/>
                <w:sz w:val="24"/>
                <w:szCs w:val="24"/>
                <w14:textFill>
                  <w14:solidFill>
                    <w14:schemeClr w14:val="tx1"/>
                  </w14:solidFill>
                </w14:textFill>
              </w:rPr>
            </w:pPr>
          </w:p>
          <w:p w14:paraId="7B83BCE5">
            <w:pPr>
              <w:pStyle w:val="2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textAlignment w:val="auto"/>
              <w:rPr>
                <w:rFonts w:hint="default"/>
                <w:color w:val="000000" w:themeColor="text1"/>
                <w:kern w:val="0"/>
                <w:sz w:val="24"/>
                <w:szCs w:val="24"/>
                <w14:textFill>
                  <w14:solidFill>
                    <w14:schemeClr w14:val="tx1"/>
                  </w14:solidFill>
                </w14:textFill>
              </w:rPr>
            </w:pPr>
          </w:p>
          <w:p w14:paraId="28051372">
            <w:pPr>
              <w:pStyle w:val="2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textAlignment w:val="auto"/>
              <w:rPr>
                <w:rFonts w:hint="default"/>
                <w:color w:val="000000" w:themeColor="text1"/>
                <w:kern w:val="0"/>
                <w:sz w:val="24"/>
                <w:szCs w:val="24"/>
                <w14:textFill>
                  <w14:solidFill>
                    <w14:schemeClr w14:val="tx1"/>
                  </w14:solidFill>
                </w14:textFill>
              </w:rPr>
            </w:pPr>
          </w:p>
          <w:p w14:paraId="496FDF3E">
            <w:pPr>
              <w:pStyle w:val="2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textAlignment w:val="auto"/>
              <w:rPr>
                <w:rFonts w:hint="default"/>
                <w:color w:val="000000" w:themeColor="text1"/>
                <w:kern w:val="0"/>
                <w:sz w:val="24"/>
                <w:szCs w:val="24"/>
                <w14:textFill>
                  <w14:solidFill>
                    <w14:schemeClr w14:val="tx1"/>
                  </w14:solidFill>
                </w14:textFill>
              </w:rPr>
            </w:pPr>
          </w:p>
          <w:p w14:paraId="2A323C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color w:val="000000" w:themeColor="text1"/>
                <w:kern w:val="0"/>
                <w:sz w:val="24"/>
                <w:szCs w:val="24"/>
                <w14:textFill>
                  <w14:solidFill>
                    <w14:schemeClr w14:val="tx1"/>
                  </w14:solidFill>
                </w14:textFill>
              </w:rPr>
            </w:pPr>
          </w:p>
        </w:tc>
      </w:tr>
    </w:tbl>
    <w:p w14:paraId="5F8A7C22">
      <w:pPr>
        <w:pStyle w:val="81"/>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黑体" w:hAnsi="黑体" w:eastAsia="黑体"/>
          <w:snapToGrid w:val="0"/>
          <w:color w:val="000000" w:themeColor="text1"/>
          <w:sz w:val="36"/>
          <w:szCs w:val="36"/>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56515516">
      <w:pPr>
        <w:pStyle w:val="81"/>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四、主要环境影响和保护措施</w:t>
      </w:r>
    </w:p>
    <w:tbl>
      <w:tblPr>
        <w:tblStyle w:val="89"/>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1C24E8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51" w:hRule="atLeast"/>
          <w:jc w:val="center"/>
        </w:trPr>
        <w:tc>
          <w:tcPr>
            <w:tcW w:w="746" w:type="dxa"/>
            <w:tcMar>
              <w:left w:w="28" w:type="dxa"/>
              <w:right w:w="28" w:type="dxa"/>
            </w:tcMar>
            <w:vAlign w:val="center"/>
          </w:tcPr>
          <w:p w14:paraId="3DB13893">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0F5A5F19">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10879272">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6E8D10B0">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4A89E837">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1EAC24EC">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242B2C9E">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0348779E">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66F376FE">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676304CA">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4BC12A7D">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1EA26890">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09061FDE">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施工</w:t>
            </w:r>
          </w:p>
          <w:p w14:paraId="61F5291F">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期环</w:t>
            </w:r>
          </w:p>
          <w:p w14:paraId="6E37663F">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境保</w:t>
            </w:r>
          </w:p>
          <w:p w14:paraId="2A494816">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护措</w:t>
            </w:r>
          </w:p>
          <w:p w14:paraId="5D7CE2FB">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施</w:t>
            </w:r>
          </w:p>
          <w:p w14:paraId="77569A37">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53B01A89">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2AD4DAB4">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6B101E42">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14D12B49">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341420C4">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379D4B8D">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62556701">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6AB68B33">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34852479">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4E389D7C">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2286E5C1">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5FE218E8">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64F62D93">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552BB935">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7392AE0D">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4E80BA78">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69A90297">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44D73CBE">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3D416045">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119F87C7">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74297454">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21B8B841">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0F8F3EFF">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63EC5CC3">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施工</w:t>
            </w:r>
          </w:p>
          <w:p w14:paraId="1994E772">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期环</w:t>
            </w:r>
          </w:p>
          <w:p w14:paraId="6750D92E">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境保</w:t>
            </w:r>
          </w:p>
          <w:p w14:paraId="32C0908E">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护措</w:t>
            </w:r>
          </w:p>
          <w:p w14:paraId="29CD3A26">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施</w:t>
            </w:r>
          </w:p>
          <w:p w14:paraId="5191E6DC">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34F2C369">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3E655269">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11A8A606">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6B38AA47">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15F4FD01">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0B02A949">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418F73A1">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7FB1806A">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61842ED1">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0B4ACE78">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05CBF0E2">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2F16E812">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647D8E0C">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78ED788B">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1939B5D7">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2314956C">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5064E990">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2ACC205D">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17B1D583">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1B5F5DBD">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14BF4B45">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680D68A6">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3B5D33C7">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0875CC99">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4642C893">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施工</w:t>
            </w:r>
          </w:p>
          <w:p w14:paraId="4605860F">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期环</w:t>
            </w:r>
          </w:p>
          <w:p w14:paraId="2B50DC8A">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境保</w:t>
            </w:r>
          </w:p>
          <w:p w14:paraId="38D110DE">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护措</w:t>
            </w:r>
          </w:p>
          <w:p w14:paraId="44AB4364">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施</w:t>
            </w:r>
          </w:p>
          <w:p w14:paraId="1CB3B45F">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3CB7BE5A">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1A1B5D89">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3D3A179C">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785F2D8F">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08E9B137">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767F81D2">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559DB3DC">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79CD79B5">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06333860">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7EEF84E0">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48B56E3E">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678C4917">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bCs/>
                <w:color w:val="000000" w:themeColor="text1"/>
                <w:sz w:val="24"/>
                <w:szCs w:val="24"/>
                <w14:textFill>
                  <w14:solidFill>
                    <w14:schemeClr w14:val="tx1"/>
                  </w14:solidFill>
                </w14:textFill>
              </w:rPr>
            </w:pPr>
          </w:p>
          <w:p w14:paraId="7841B65C">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bCs/>
                <w:color w:val="000000" w:themeColor="text1"/>
                <w:sz w:val="24"/>
                <w:szCs w:val="24"/>
                <w14:textFill>
                  <w14:solidFill>
                    <w14:schemeClr w14:val="tx1"/>
                  </w14:solidFill>
                </w14:textFill>
              </w:rPr>
            </w:pPr>
          </w:p>
          <w:p w14:paraId="18FCDE1E">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bCs/>
                <w:color w:val="000000" w:themeColor="text1"/>
                <w:sz w:val="24"/>
                <w:szCs w:val="24"/>
                <w14:textFill>
                  <w14:solidFill>
                    <w14:schemeClr w14:val="tx1"/>
                  </w14:solidFill>
                </w14:textFill>
              </w:rPr>
            </w:pPr>
          </w:p>
          <w:p w14:paraId="7871E194">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bCs/>
                <w:color w:val="000000" w:themeColor="text1"/>
                <w:sz w:val="24"/>
                <w:szCs w:val="24"/>
                <w14:textFill>
                  <w14:solidFill>
                    <w14:schemeClr w14:val="tx1"/>
                  </w14:solidFill>
                </w14:textFill>
              </w:rPr>
            </w:pPr>
          </w:p>
          <w:p w14:paraId="745A13BB">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bCs/>
                <w:color w:val="000000" w:themeColor="text1"/>
                <w:sz w:val="24"/>
                <w:szCs w:val="24"/>
                <w14:textFill>
                  <w14:solidFill>
                    <w14:schemeClr w14:val="tx1"/>
                  </w14:solidFill>
                </w14:textFill>
              </w:rPr>
            </w:pPr>
          </w:p>
          <w:p w14:paraId="0D6369DE">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bCs/>
                <w:color w:val="000000" w:themeColor="text1"/>
                <w:sz w:val="24"/>
                <w:szCs w:val="24"/>
                <w14:textFill>
                  <w14:solidFill>
                    <w14:schemeClr w14:val="tx1"/>
                  </w14:solidFill>
                </w14:textFill>
              </w:rPr>
            </w:pPr>
          </w:p>
          <w:p w14:paraId="1BFBEA39">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bCs/>
                <w:color w:val="000000" w:themeColor="text1"/>
                <w:sz w:val="24"/>
                <w:szCs w:val="24"/>
                <w14:textFill>
                  <w14:solidFill>
                    <w14:schemeClr w14:val="tx1"/>
                  </w14:solidFill>
                </w14:textFill>
              </w:rPr>
            </w:pPr>
          </w:p>
          <w:p w14:paraId="6130D43C">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bCs/>
                <w:color w:val="000000" w:themeColor="text1"/>
                <w:sz w:val="24"/>
                <w:szCs w:val="24"/>
                <w14:textFill>
                  <w14:solidFill>
                    <w14:schemeClr w14:val="tx1"/>
                  </w14:solidFill>
                </w14:textFill>
              </w:rPr>
            </w:pPr>
          </w:p>
          <w:p w14:paraId="0265C43F">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bCs/>
                <w:color w:val="000000" w:themeColor="text1"/>
                <w:sz w:val="24"/>
                <w:szCs w:val="24"/>
                <w14:textFill>
                  <w14:solidFill>
                    <w14:schemeClr w14:val="tx1"/>
                  </w14:solidFill>
                </w14:textFill>
              </w:rPr>
            </w:pPr>
          </w:p>
          <w:p w14:paraId="44ABAE05">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bCs/>
                <w:color w:val="000000" w:themeColor="text1"/>
                <w:sz w:val="24"/>
                <w:szCs w:val="24"/>
                <w14:textFill>
                  <w14:solidFill>
                    <w14:schemeClr w14:val="tx1"/>
                  </w14:solidFill>
                </w14:textFill>
              </w:rPr>
            </w:pPr>
          </w:p>
          <w:p w14:paraId="58ADA253">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bCs/>
                <w:color w:val="000000" w:themeColor="text1"/>
                <w:sz w:val="24"/>
                <w:szCs w:val="24"/>
                <w14:textFill>
                  <w14:solidFill>
                    <w14:schemeClr w14:val="tx1"/>
                  </w14:solidFill>
                </w14:textFill>
              </w:rPr>
            </w:pPr>
          </w:p>
          <w:p w14:paraId="61F26FD0">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bCs/>
                <w:color w:val="000000" w:themeColor="text1"/>
                <w:sz w:val="24"/>
                <w:szCs w:val="24"/>
                <w14:textFill>
                  <w14:solidFill>
                    <w14:schemeClr w14:val="tx1"/>
                  </w14:solidFill>
                </w14:textFill>
              </w:rPr>
            </w:pPr>
          </w:p>
          <w:p w14:paraId="74895DB8">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bCs/>
                <w:color w:val="000000" w:themeColor="text1"/>
                <w:sz w:val="24"/>
                <w:szCs w:val="24"/>
                <w14:textFill>
                  <w14:solidFill>
                    <w14:schemeClr w14:val="tx1"/>
                  </w14:solidFill>
                </w14:textFill>
              </w:rPr>
            </w:pPr>
          </w:p>
          <w:p w14:paraId="1E2DB6F2">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施工</w:t>
            </w:r>
          </w:p>
          <w:p w14:paraId="63D1E4E8">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期环</w:t>
            </w:r>
          </w:p>
          <w:p w14:paraId="01B9D6F1">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境保</w:t>
            </w:r>
          </w:p>
          <w:p w14:paraId="44D623A6">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护措</w:t>
            </w:r>
          </w:p>
          <w:p w14:paraId="7A1EDE8D">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施</w:t>
            </w:r>
          </w:p>
          <w:p w14:paraId="2E66DD19">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bCs/>
                <w:color w:val="000000" w:themeColor="text1"/>
                <w:sz w:val="24"/>
                <w:szCs w:val="24"/>
                <w14:textFill>
                  <w14:solidFill>
                    <w14:schemeClr w14:val="tx1"/>
                  </w14:solidFill>
                </w14:textFill>
              </w:rPr>
            </w:pPr>
          </w:p>
          <w:p w14:paraId="5F7C8481">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bCs/>
                <w:color w:val="000000" w:themeColor="text1"/>
                <w:sz w:val="24"/>
                <w:szCs w:val="24"/>
                <w14:textFill>
                  <w14:solidFill>
                    <w14:schemeClr w14:val="tx1"/>
                  </w14:solidFill>
                </w14:textFill>
              </w:rPr>
            </w:pPr>
          </w:p>
          <w:p w14:paraId="238438B4">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bCs/>
                <w:color w:val="000000" w:themeColor="text1"/>
                <w:sz w:val="24"/>
                <w:szCs w:val="24"/>
                <w14:textFill>
                  <w14:solidFill>
                    <w14:schemeClr w14:val="tx1"/>
                  </w14:solidFill>
                </w14:textFill>
              </w:rPr>
            </w:pPr>
          </w:p>
          <w:p w14:paraId="2A7C282D">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bCs/>
                <w:color w:val="000000" w:themeColor="text1"/>
                <w:sz w:val="24"/>
                <w:szCs w:val="24"/>
                <w14:textFill>
                  <w14:solidFill>
                    <w14:schemeClr w14:val="tx1"/>
                  </w14:solidFill>
                </w14:textFill>
              </w:rPr>
            </w:pPr>
          </w:p>
          <w:p w14:paraId="3585C286">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bCs/>
                <w:color w:val="000000" w:themeColor="text1"/>
                <w:sz w:val="24"/>
                <w:szCs w:val="24"/>
                <w14:textFill>
                  <w14:solidFill>
                    <w14:schemeClr w14:val="tx1"/>
                  </w14:solidFill>
                </w14:textFill>
              </w:rPr>
            </w:pPr>
          </w:p>
          <w:p w14:paraId="25280488">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bCs/>
                <w:color w:val="000000" w:themeColor="text1"/>
                <w:sz w:val="24"/>
                <w:szCs w:val="24"/>
                <w14:textFill>
                  <w14:solidFill>
                    <w14:schemeClr w14:val="tx1"/>
                  </w14:solidFill>
                </w14:textFill>
              </w:rPr>
            </w:pPr>
          </w:p>
          <w:p w14:paraId="2F34B4B3">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bCs/>
                <w:color w:val="000000" w:themeColor="text1"/>
                <w:sz w:val="24"/>
                <w:szCs w:val="24"/>
                <w14:textFill>
                  <w14:solidFill>
                    <w14:schemeClr w14:val="tx1"/>
                  </w14:solidFill>
                </w14:textFill>
              </w:rPr>
            </w:pPr>
          </w:p>
          <w:p w14:paraId="1DF9F29D">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bCs/>
                <w:color w:val="000000" w:themeColor="text1"/>
                <w:sz w:val="24"/>
                <w:szCs w:val="24"/>
                <w14:textFill>
                  <w14:solidFill>
                    <w14:schemeClr w14:val="tx1"/>
                  </w14:solidFill>
                </w14:textFill>
              </w:rPr>
            </w:pPr>
          </w:p>
          <w:p w14:paraId="1F08FFD1">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bCs/>
                <w:color w:val="000000" w:themeColor="text1"/>
                <w:sz w:val="24"/>
                <w:szCs w:val="24"/>
                <w14:textFill>
                  <w14:solidFill>
                    <w14:schemeClr w14:val="tx1"/>
                  </w14:solidFill>
                </w14:textFill>
              </w:rPr>
            </w:pPr>
          </w:p>
          <w:p w14:paraId="2821E3E5">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bCs/>
                <w:color w:val="000000" w:themeColor="text1"/>
                <w:sz w:val="24"/>
                <w:szCs w:val="24"/>
                <w14:textFill>
                  <w14:solidFill>
                    <w14:schemeClr w14:val="tx1"/>
                  </w14:solidFill>
                </w14:textFill>
              </w:rPr>
            </w:pPr>
          </w:p>
          <w:p w14:paraId="665F0E43">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bCs/>
                <w:color w:val="000000" w:themeColor="text1"/>
                <w:sz w:val="24"/>
                <w:szCs w:val="24"/>
                <w14:textFill>
                  <w14:solidFill>
                    <w14:schemeClr w14:val="tx1"/>
                  </w14:solidFill>
                </w14:textFill>
              </w:rPr>
            </w:pPr>
          </w:p>
          <w:p w14:paraId="4DFD02CE">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bCs/>
                <w:color w:val="000000" w:themeColor="text1"/>
                <w:sz w:val="24"/>
                <w:szCs w:val="24"/>
                <w14:textFill>
                  <w14:solidFill>
                    <w14:schemeClr w14:val="tx1"/>
                  </w14:solidFill>
                </w14:textFill>
              </w:rPr>
            </w:pPr>
          </w:p>
          <w:p w14:paraId="54540A52">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bCs/>
                <w:color w:val="000000" w:themeColor="text1"/>
                <w:sz w:val="24"/>
                <w:szCs w:val="24"/>
                <w14:textFill>
                  <w14:solidFill>
                    <w14:schemeClr w14:val="tx1"/>
                  </w14:solidFill>
                </w14:textFill>
              </w:rPr>
            </w:pPr>
          </w:p>
        </w:tc>
        <w:tc>
          <w:tcPr>
            <w:tcW w:w="8162" w:type="dxa"/>
            <w:vAlign w:val="top"/>
          </w:tcPr>
          <w:p w14:paraId="36B9F2C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2" w:firstLineChars="200"/>
              <w:textAlignment w:val="auto"/>
              <w:rPr>
                <w:rFonts w:hint="default"/>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4.1 施工期</w:t>
            </w:r>
            <w:r>
              <w:rPr>
                <w:rFonts w:hint="default"/>
                <w:b/>
                <w:bCs/>
                <w:color w:val="000000" w:themeColor="text1"/>
                <w:sz w:val="24"/>
                <w:szCs w:val="24"/>
                <w14:textFill>
                  <w14:solidFill>
                    <w14:schemeClr w14:val="tx1"/>
                  </w14:solidFill>
                </w14:textFill>
              </w:rPr>
              <w:t>大气</w:t>
            </w:r>
            <w:r>
              <w:rPr>
                <w:rFonts w:hint="eastAsia"/>
                <w:b/>
                <w:bCs/>
                <w:color w:val="000000" w:themeColor="text1"/>
                <w:sz w:val="24"/>
                <w:szCs w:val="24"/>
                <w:lang w:val="en-US" w:eastAsia="zh-CN"/>
                <w14:textFill>
                  <w14:solidFill>
                    <w14:schemeClr w14:val="tx1"/>
                  </w14:solidFill>
                </w14:textFill>
              </w:rPr>
              <w:t>环境</w:t>
            </w:r>
            <w:r>
              <w:rPr>
                <w:rFonts w:hint="default"/>
                <w:b/>
                <w:bCs/>
                <w:color w:val="000000" w:themeColor="text1"/>
                <w:sz w:val="24"/>
                <w:szCs w:val="24"/>
                <w14:textFill>
                  <w14:solidFill>
                    <w14:schemeClr w14:val="tx1"/>
                  </w14:solidFill>
                </w14:textFill>
              </w:rPr>
              <w:t>污染防治措施</w:t>
            </w:r>
          </w:p>
          <w:p w14:paraId="1C5F4F93">
            <w:pPr>
              <w:pStyle w:val="131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44"/>
              <w:textAlignment w:val="auto"/>
              <w:rPr>
                <w:rFonts w:hint="eastAsia" w:cs="宋体"/>
                <w:b w:val="0"/>
                <w:color w:val="000000" w:themeColor="text1"/>
                <w:spacing w:val="6"/>
                <w:sz w:val="24"/>
                <w:szCs w:val="24"/>
                <w:lang w:eastAsia="zh-CN"/>
                <w14:textFill>
                  <w14:solidFill>
                    <w14:schemeClr w14:val="tx1"/>
                  </w14:solidFill>
                </w14:textFill>
              </w:rPr>
            </w:pPr>
            <w:r>
              <w:rPr>
                <w:rFonts w:hint="eastAsia" w:cs="宋体"/>
                <w:b w:val="0"/>
                <w:color w:val="000000" w:themeColor="text1"/>
                <w:spacing w:val="6"/>
                <w:sz w:val="24"/>
                <w:szCs w:val="24"/>
                <w:lang w:eastAsia="zh-CN"/>
                <w14:textFill>
                  <w14:solidFill>
                    <w14:schemeClr w14:val="tx1"/>
                  </w14:solidFill>
                </w14:textFill>
              </w:rPr>
              <w:t>施工期大气环境影响主要为施工扬尘、施工机械及运输车辆尾气、装修阶段产生的油漆废气及装修材料废气。</w:t>
            </w:r>
          </w:p>
          <w:p w14:paraId="32400005">
            <w:pPr>
              <w:pStyle w:val="131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44"/>
              <w:textAlignment w:val="auto"/>
              <w:rPr>
                <w:rFonts w:hint="default" w:ascii="Times New Roman" w:hAnsi="Times New Roman" w:eastAsia="宋体" w:cs="Times New Roman"/>
                <w:b w:val="0"/>
                <w:bCs w:val="0"/>
                <w:color w:val="000000" w:themeColor="text1"/>
                <w:spacing w:val="6"/>
                <w:sz w:val="24"/>
                <w:szCs w:val="24"/>
                <w:lang w:val="en-US" w:eastAsia="zh-CN"/>
                <w14:textFill>
                  <w14:solidFill>
                    <w14:schemeClr w14:val="tx1"/>
                  </w14:solidFill>
                </w14:textFill>
              </w:rPr>
            </w:pPr>
            <w:r>
              <w:rPr>
                <w:rFonts w:hint="default" w:ascii="Times New Roman" w:hAnsi="Times New Roman" w:cs="Times New Roman"/>
                <w:b w:val="0"/>
                <w:bCs w:val="0"/>
                <w:color w:val="000000" w:themeColor="text1"/>
                <w:spacing w:val="6"/>
                <w:sz w:val="24"/>
                <w:szCs w:val="24"/>
                <w:lang w:eastAsia="zh-CN"/>
                <w14:textFill>
                  <w14:solidFill>
                    <w14:schemeClr w14:val="tx1"/>
                  </w14:solidFill>
                </w14:textFill>
              </w:rPr>
              <w:t>（</w:t>
            </w:r>
            <w:r>
              <w:rPr>
                <w:rFonts w:hint="default" w:ascii="Times New Roman" w:hAnsi="Times New Roman" w:cs="Times New Roman"/>
                <w:b w:val="0"/>
                <w:bCs w:val="0"/>
                <w:color w:val="000000" w:themeColor="text1"/>
                <w:spacing w:val="6"/>
                <w:sz w:val="24"/>
                <w:szCs w:val="24"/>
                <w:lang w:val="en-US" w:eastAsia="zh-CN"/>
                <w14:textFill>
                  <w14:solidFill>
                    <w14:schemeClr w14:val="tx1"/>
                  </w14:solidFill>
                </w14:textFill>
              </w:rPr>
              <w:t>1</w:t>
            </w:r>
            <w:r>
              <w:rPr>
                <w:rFonts w:hint="default" w:ascii="Times New Roman" w:hAnsi="Times New Roman" w:cs="Times New Roman"/>
                <w:b w:val="0"/>
                <w:bCs w:val="0"/>
                <w:color w:val="000000" w:themeColor="text1"/>
                <w:spacing w:val="6"/>
                <w:sz w:val="24"/>
                <w:szCs w:val="24"/>
                <w:lang w:eastAsia="zh-CN"/>
                <w14:textFill>
                  <w14:solidFill>
                    <w14:schemeClr w14:val="tx1"/>
                  </w14:solidFill>
                </w14:textFill>
              </w:rPr>
              <w:t>）</w:t>
            </w:r>
            <w:r>
              <w:rPr>
                <w:rFonts w:hint="default" w:ascii="Times New Roman" w:hAnsi="Times New Roman" w:cs="Times New Roman"/>
                <w:b w:val="0"/>
                <w:bCs w:val="0"/>
                <w:color w:val="000000" w:themeColor="text1"/>
                <w:spacing w:val="6"/>
                <w:sz w:val="24"/>
                <w:szCs w:val="24"/>
                <w:lang w:val="en-US" w:eastAsia="zh-CN"/>
                <w14:textFill>
                  <w14:solidFill>
                    <w14:schemeClr w14:val="tx1"/>
                  </w14:solidFill>
                </w14:textFill>
              </w:rPr>
              <w:t>施工扬尘</w:t>
            </w:r>
          </w:p>
          <w:p w14:paraId="7E8EF5F5">
            <w:pPr>
              <w:pStyle w:val="131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44"/>
              <w:textAlignment w:val="auto"/>
              <w:rPr>
                <w:rFonts w:hint="default" w:ascii="Times New Roman" w:hAnsi="Times New Roman" w:eastAsia="宋体" w:cs="Times New Roman"/>
                <w:b w:val="0"/>
                <w:color w:val="000000" w:themeColor="text1"/>
                <w:spacing w:val="6"/>
                <w:sz w:val="24"/>
                <w:szCs w:val="24"/>
                <w:lang w:val="en-US" w:eastAsia="zh-CN"/>
                <w14:textFill>
                  <w14:solidFill>
                    <w14:schemeClr w14:val="tx1"/>
                  </w14:solidFill>
                </w14:textFill>
              </w:rPr>
            </w:pPr>
            <w:r>
              <w:rPr>
                <w:rFonts w:hint="eastAsia" w:cs="宋体"/>
                <w:b w:val="0"/>
                <w:color w:val="000000" w:themeColor="text1"/>
                <w:spacing w:val="6"/>
                <w:sz w:val="24"/>
                <w:szCs w:val="24"/>
                <w:lang w:val="en-US" w:eastAsia="zh-CN"/>
                <w14:textFill>
                  <w14:solidFill>
                    <w14:schemeClr w14:val="tx1"/>
                  </w14:solidFill>
                </w14:textFill>
              </w:rPr>
              <w:t>①工地沙土全部使用抑尘网覆</w:t>
            </w:r>
            <w:r>
              <w:rPr>
                <w:rFonts w:hint="default" w:ascii="Times New Roman" w:hAnsi="Times New Roman" w:cs="Times New Roman"/>
                <w:b w:val="0"/>
                <w:color w:val="000000" w:themeColor="text1"/>
                <w:spacing w:val="6"/>
                <w:sz w:val="24"/>
                <w:szCs w:val="24"/>
                <w:lang w:val="en-US" w:eastAsia="zh-CN"/>
                <w14:textFill>
                  <w14:solidFill>
                    <w14:schemeClr w14:val="tx1"/>
                  </w14:solidFill>
                </w14:textFill>
              </w:rPr>
              <w:t>盖，实现工地沙土100%覆盖；</w:t>
            </w:r>
          </w:p>
          <w:p w14:paraId="5B2C7AB2">
            <w:pPr>
              <w:pStyle w:val="131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44"/>
              <w:textAlignment w:val="auto"/>
              <w:rPr>
                <w:rFonts w:hint="eastAsia" w:eastAsia="宋体" w:cs="宋体"/>
                <w:b w:val="0"/>
                <w:color w:val="000000" w:themeColor="text1"/>
                <w:spacing w:val="6"/>
                <w:sz w:val="24"/>
                <w:szCs w:val="24"/>
                <w:lang w:val="en-US" w:eastAsia="zh-CN"/>
                <w14:textFill>
                  <w14:solidFill>
                    <w14:schemeClr w14:val="tx1"/>
                  </w14:solidFill>
                </w14:textFill>
              </w:rPr>
            </w:pPr>
            <w:r>
              <w:rPr>
                <w:rFonts w:hint="default" w:ascii="Times New Roman" w:hAnsi="Times New Roman" w:cs="Times New Roman"/>
                <w:b w:val="0"/>
                <w:color w:val="000000" w:themeColor="text1"/>
                <w:spacing w:val="6"/>
                <w:sz w:val="24"/>
                <w:szCs w:val="24"/>
                <w:lang w:val="en-US" w:eastAsia="zh-CN"/>
                <w14:textFill>
                  <w14:solidFill>
                    <w14:schemeClr w14:val="tx1"/>
                  </w14:solidFill>
                </w14:textFill>
              </w:rPr>
              <w:t>②施工场地内定期洒水，采用吸尘或水冲洗的方法清洁施工场地道路积尘，保证施工地面湿润，扬尘严重时应加大洒水频率，</w:t>
            </w:r>
            <w:r>
              <w:rPr>
                <w:rFonts w:hint="eastAsia" w:cs="宋体"/>
                <w:b w:val="0"/>
                <w:color w:val="000000" w:themeColor="text1"/>
                <w:spacing w:val="6"/>
                <w:sz w:val="24"/>
                <w:szCs w:val="24"/>
                <w:lang w:val="en-US" w:eastAsia="zh-CN"/>
                <w14:textFill>
                  <w14:solidFill>
                    <w14:schemeClr w14:val="tx1"/>
                  </w14:solidFill>
                </w14:textFill>
              </w:rPr>
              <w:t>进一步减少施工过程中的扬尘污染，保证</w:t>
            </w:r>
            <w:r>
              <w:rPr>
                <w:rFonts w:hint="default" w:ascii="Times New Roman" w:hAnsi="Times New Roman" w:cs="Times New Roman"/>
                <w:b w:val="0"/>
                <w:color w:val="000000" w:themeColor="text1"/>
                <w:spacing w:val="6"/>
                <w:sz w:val="24"/>
                <w:szCs w:val="24"/>
                <w:lang w:val="en-US" w:eastAsia="zh-CN"/>
                <w14:textFill>
                  <w14:solidFill>
                    <w14:schemeClr w14:val="tx1"/>
                  </w14:solidFill>
                </w14:textFill>
              </w:rPr>
              <w:t>100%湿法作</w:t>
            </w:r>
            <w:r>
              <w:rPr>
                <w:rFonts w:hint="eastAsia" w:cs="宋体"/>
                <w:b w:val="0"/>
                <w:color w:val="000000" w:themeColor="text1"/>
                <w:spacing w:val="6"/>
                <w:sz w:val="24"/>
                <w:szCs w:val="24"/>
                <w:lang w:val="en-US" w:eastAsia="zh-CN"/>
                <w14:textFill>
                  <w14:solidFill>
                    <w14:schemeClr w14:val="tx1"/>
                  </w14:solidFill>
                </w14:textFill>
              </w:rPr>
              <w:t>业；</w:t>
            </w:r>
          </w:p>
          <w:p w14:paraId="4A04B49D">
            <w:pPr>
              <w:pStyle w:val="131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44"/>
              <w:textAlignment w:val="auto"/>
              <w:rPr>
                <w:rFonts w:hint="eastAsia" w:eastAsia="宋体" w:cs="宋体"/>
                <w:b w:val="0"/>
                <w:color w:val="000000" w:themeColor="text1"/>
                <w:spacing w:val="6"/>
                <w:sz w:val="24"/>
                <w:szCs w:val="24"/>
                <w:lang w:val="en-US" w:eastAsia="zh-CN"/>
                <w14:textFill>
                  <w14:solidFill>
                    <w14:schemeClr w14:val="tx1"/>
                  </w14:solidFill>
                </w14:textFill>
              </w:rPr>
            </w:pPr>
            <w:r>
              <w:rPr>
                <w:rFonts w:hint="eastAsia" w:cs="宋体"/>
                <w:b w:val="0"/>
                <w:color w:val="000000" w:themeColor="text1"/>
                <w:spacing w:val="6"/>
                <w:sz w:val="24"/>
                <w:szCs w:val="24"/>
                <w:lang w:val="en-US" w:eastAsia="zh-CN"/>
                <w14:textFill>
                  <w14:solidFill>
                    <w14:schemeClr w14:val="tx1"/>
                  </w14:solidFill>
                </w14:textFill>
              </w:rPr>
              <w:t>③</w:t>
            </w:r>
            <w:r>
              <w:rPr>
                <w:rFonts w:hint="default" w:ascii="Times New Roman" w:hAnsi="Times New Roman" w:cs="Times New Roman"/>
                <w:b w:val="0"/>
                <w:color w:val="000000" w:themeColor="text1"/>
                <w:spacing w:val="6"/>
                <w:sz w:val="24"/>
                <w:szCs w:val="24"/>
                <w:lang w:val="en-US" w:eastAsia="zh-CN"/>
                <w14:textFill>
                  <w14:solidFill>
                    <w14:schemeClr w14:val="tx1"/>
                  </w14:solidFill>
                </w14:textFill>
              </w:rPr>
              <w:t>施工过程中产生的建筑垃圾在施工期间应当及时清运，并按照当地政府市容环境卫生主管部门的规定处置，防止污染环境，施工场地四周设有围墙遮挡，可实现</w:t>
            </w:r>
            <w:r>
              <w:rPr>
                <w:rFonts w:hint="eastAsia" w:ascii="Times New Roman" w:hAnsi="Times New Roman" w:cs="Times New Roman"/>
                <w:b w:val="0"/>
                <w:color w:val="000000" w:themeColor="text1"/>
                <w:spacing w:val="6"/>
                <w:sz w:val="24"/>
                <w:szCs w:val="24"/>
                <w:lang w:val="en-US" w:eastAsia="zh-CN"/>
                <w14:textFill>
                  <w14:solidFill>
                    <w14:schemeClr w14:val="tx1"/>
                  </w14:solidFill>
                </w14:textFill>
              </w:rPr>
              <w:t>场地</w:t>
            </w:r>
            <w:r>
              <w:rPr>
                <w:rFonts w:hint="default" w:ascii="Times New Roman" w:hAnsi="Times New Roman" w:cs="Times New Roman"/>
                <w:b w:val="0"/>
                <w:color w:val="000000" w:themeColor="text1"/>
                <w:spacing w:val="6"/>
                <w:sz w:val="24"/>
                <w:szCs w:val="24"/>
                <w:lang w:val="en-US" w:eastAsia="zh-CN"/>
                <w14:textFill>
                  <w14:solidFill>
                    <w14:schemeClr w14:val="tx1"/>
                  </w14:solidFill>
                </w14:textFill>
              </w:rPr>
              <w:t>100%围挡；</w:t>
            </w:r>
          </w:p>
          <w:p w14:paraId="4AA3AC51">
            <w:pPr>
              <w:pStyle w:val="131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44"/>
              <w:textAlignment w:val="auto"/>
              <w:rPr>
                <w:rFonts w:hint="default" w:ascii="Times New Roman" w:hAnsi="Times New Roman" w:eastAsia="宋体" w:cs="Times New Roman"/>
                <w:b w:val="0"/>
                <w:color w:val="000000" w:themeColor="text1"/>
                <w:spacing w:val="6"/>
                <w:sz w:val="24"/>
                <w:szCs w:val="24"/>
                <w:lang w:val="en-US" w:eastAsia="zh-CN"/>
                <w14:textFill>
                  <w14:solidFill>
                    <w14:schemeClr w14:val="tx1"/>
                  </w14:solidFill>
                </w14:textFill>
              </w:rPr>
            </w:pPr>
            <w:r>
              <w:rPr>
                <w:rFonts w:hint="eastAsia" w:cs="宋体"/>
                <w:b w:val="0"/>
                <w:color w:val="000000" w:themeColor="text1"/>
                <w:spacing w:val="6"/>
                <w:sz w:val="24"/>
                <w:szCs w:val="24"/>
                <w:lang w:val="en-US" w:eastAsia="zh-CN"/>
                <w14:textFill>
                  <w14:solidFill>
                    <w14:schemeClr w14:val="tx1"/>
                  </w14:solidFill>
                </w14:textFill>
              </w:rPr>
              <w:t>④进出场道路全部进行压实硬化，</w:t>
            </w:r>
            <w:r>
              <w:rPr>
                <w:rFonts w:hint="default" w:ascii="Times New Roman" w:hAnsi="Times New Roman" w:cs="Times New Roman"/>
                <w:b w:val="0"/>
                <w:color w:val="000000" w:themeColor="text1"/>
                <w:spacing w:val="6"/>
                <w:sz w:val="24"/>
                <w:szCs w:val="24"/>
                <w:lang w:val="en-US" w:eastAsia="zh-CN"/>
                <w14:textFill>
                  <w14:solidFill>
                    <w14:schemeClr w14:val="tx1"/>
                  </w14:solidFill>
                </w14:textFill>
              </w:rPr>
              <w:t>保证工地路面100%硬化</w:t>
            </w:r>
            <w:r>
              <w:rPr>
                <w:rFonts w:hint="eastAsia" w:cs="宋体"/>
                <w:b w:val="0"/>
                <w:color w:val="000000" w:themeColor="text1"/>
                <w:spacing w:val="6"/>
                <w:sz w:val="24"/>
                <w:szCs w:val="24"/>
                <w:lang w:val="en-US" w:eastAsia="zh-CN"/>
                <w14:textFill>
                  <w14:solidFill>
                    <w14:schemeClr w14:val="tx1"/>
                  </w14:solidFill>
                </w14:textFill>
              </w:rPr>
              <w:t>；</w:t>
            </w:r>
          </w:p>
          <w:p w14:paraId="210D39B7">
            <w:pPr>
              <w:pStyle w:val="131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44"/>
              <w:textAlignment w:val="auto"/>
              <w:rPr>
                <w:rFonts w:hint="default" w:ascii="Times New Roman" w:hAnsi="Times New Roman" w:eastAsia="宋体" w:cs="Times New Roman"/>
                <w:b w:val="0"/>
                <w:color w:val="000000" w:themeColor="text1"/>
                <w:spacing w:val="6"/>
                <w:sz w:val="24"/>
                <w:szCs w:val="24"/>
                <w:lang w:val="en-US" w:eastAsia="zh-CN"/>
                <w14:textFill>
                  <w14:solidFill>
                    <w14:schemeClr w14:val="tx1"/>
                  </w14:solidFill>
                </w14:textFill>
              </w:rPr>
            </w:pPr>
            <w:r>
              <w:rPr>
                <w:rFonts w:hint="default" w:ascii="Times New Roman" w:hAnsi="Times New Roman" w:cs="Times New Roman"/>
                <w:b w:val="0"/>
                <w:color w:val="000000" w:themeColor="text1"/>
                <w:spacing w:val="6"/>
                <w:sz w:val="24"/>
                <w:szCs w:val="24"/>
                <w:lang w:val="en-US" w:eastAsia="zh-CN"/>
                <w14:textFill>
                  <w14:solidFill>
                    <w14:schemeClr w14:val="tx1"/>
                  </w14:solidFill>
                </w14:textFill>
              </w:rPr>
              <w:t>⑤施工单位须做好施工计划，缩短影响时间，避免出现土方长时间堆积、地基</w:t>
            </w:r>
            <w:r>
              <w:rPr>
                <w:rFonts w:hint="eastAsia" w:ascii="Times New Roman" w:hAnsi="Times New Roman" w:cs="Times New Roman"/>
                <w:b w:val="0"/>
                <w:color w:val="000000" w:themeColor="text1"/>
                <w:spacing w:val="6"/>
                <w:sz w:val="24"/>
                <w:szCs w:val="24"/>
                <w:lang w:val="en-US" w:eastAsia="zh-CN"/>
                <w14:textFill>
                  <w14:solidFill>
                    <w14:schemeClr w14:val="tx1"/>
                  </w14:solidFill>
                </w14:textFill>
              </w:rPr>
              <w:t>长时间裸露</w:t>
            </w:r>
            <w:r>
              <w:rPr>
                <w:rFonts w:hint="default" w:ascii="Times New Roman" w:hAnsi="Times New Roman" w:cs="Times New Roman"/>
                <w:b w:val="0"/>
                <w:color w:val="000000" w:themeColor="text1"/>
                <w:spacing w:val="6"/>
                <w:sz w:val="24"/>
                <w:szCs w:val="24"/>
                <w:lang w:val="en-US" w:eastAsia="zh-CN"/>
                <w14:textFill>
                  <w14:solidFill>
                    <w14:schemeClr w14:val="tx1"/>
                  </w14:solidFill>
                </w14:textFill>
              </w:rPr>
              <w:t>的现象</w:t>
            </w:r>
            <w:r>
              <w:rPr>
                <w:rFonts w:hint="eastAsia" w:cs="宋体"/>
                <w:b w:val="0"/>
                <w:color w:val="000000" w:themeColor="text1"/>
                <w:spacing w:val="6"/>
                <w:sz w:val="24"/>
                <w:szCs w:val="24"/>
                <w:lang w:val="en-US" w:eastAsia="zh-CN"/>
                <w14:textFill>
                  <w14:solidFill>
                    <w14:schemeClr w14:val="tx1"/>
                  </w14:solidFill>
                </w14:textFill>
              </w:rPr>
              <w:t>；</w:t>
            </w:r>
          </w:p>
          <w:p w14:paraId="78F44936">
            <w:pPr>
              <w:pStyle w:val="131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44"/>
              <w:textAlignment w:val="auto"/>
              <w:rPr>
                <w:rFonts w:hint="default" w:ascii="Times New Roman" w:hAnsi="Times New Roman" w:eastAsia="宋体" w:cs="Times New Roman"/>
                <w:b w:val="0"/>
                <w:bCs w:val="0"/>
                <w:color w:val="000000" w:themeColor="text1"/>
                <w:spacing w:val="6"/>
                <w:sz w:val="24"/>
                <w:szCs w:val="24"/>
                <w:lang w:eastAsia="zh-CN"/>
                <w14:textFill>
                  <w14:solidFill>
                    <w14:schemeClr w14:val="tx1"/>
                  </w14:solidFill>
                </w14:textFill>
              </w:rPr>
            </w:pPr>
            <w:r>
              <w:rPr>
                <w:rFonts w:hint="default" w:ascii="Times New Roman" w:hAnsi="Times New Roman" w:cs="Times New Roman"/>
                <w:b w:val="0"/>
                <w:bCs w:val="0"/>
                <w:color w:val="000000" w:themeColor="text1"/>
                <w:spacing w:val="6"/>
                <w:sz w:val="24"/>
                <w:szCs w:val="24"/>
                <w:lang w:eastAsia="zh-CN"/>
                <w14:textFill>
                  <w14:solidFill>
                    <w14:schemeClr w14:val="tx1"/>
                  </w14:solidFill>
                </w14:textFill>
              </w:rPr>
              <w:t>（</w:t>
            </w:r>
            <w:r>
              <w:rPr>
                <w:rFonts w:hint="default" w:ascii="Times New Roman" w:hAnsi="Times New Roman" w:cs="Times New Roman"/>
                <w:b w:val="0"/>
                <w:bCs w:val="0"/>
                <w:color w:val="000000" w:themeColor="text1"/>
                <w:spacing w:val="6"/>
                <w:sz w:val="24"/>
                <w:szCs w:val="24"/>
                <w:lang w:val="en-US" w:eastAsia="zh-CN"/>
                <w14:textFill>
                  <w14:solidFill>
                    <w14:schemeClr w14:val="tx1"/>
                  </w14:solidFill>
                </w14:textFill>
              </w:rPr>
              <w:t>2</w:t>
            </w:r>
            <w:r>
              <w:rPr>
                <w:rFonts w:hint="default" w:ascii="Times New Roman" w:hAnsi="Times New Roman" w:cs="Times New Roman"/>
                <w:b w:val="0"/>
                <w:bCs w:val="0"/>
                <w:color w:val="000000" w:themeColor="text1"/>
                <w:spacing w:val="6"/>
                <w:sz w:val="24"/>
                <w:szCs w:val="24"/>
                <w:lang w:eastAsia="zh-CN"/>
                <w14:textFill>
                  <w14:solidFill>
                    <w14:schemeClr w14:val="tx1"/>
                  </w14:solidFill>
                </w14:textFill>
              </w:rPr>
              <w:t>）运输扬尘措施</w:t>
            </w:r>
          </w:p>
          <w:p w14:paraId="4F0DC7D1">
            <w:pPr>
              <w:pStyle w:val="131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44"/>
              <w:textAlignment w:val="auto"/>
              <w:rPr>
                <w:rFonts w:hint="eastAsia" w:cs="宋体"/>
                <w:b w:val="0"/>
                <w:color w:val="000000" w:themeColor="text1"/>
                <w:spacing w:val="6"/>
                <w:sz w:val="24"/>
                <w:szCs w:val="24"/>
                <w14:textFill>
                  <w14:solidFill>
                    <w14:schemeClr w14:val="tx1"/>
                  </w14:solidFill>
                </w14:textFill>
              </w:rPr>
            </w:pPr>
            <w:r>
              <w:rPr>
                <w:rFonts w:hint="eastAsia" w:cs="宋体"/>
                <w:b w:val="0"/>
                <w:color w:val="000000" w:themeColor="text1"/>
                <w:spacing w:val="6"/>
                <w:sz w:val="24"/>
                <w:szCs w:val="24"/>
                <w:lang w:val="en-US" w:eastAsia="zh-CN"/>
                <w14:textFill>
                  <w14:solidFill>
                    <w14:schemeClr w14:val="tx1"/>
                  </w14:solidFill>
                </w14:textFill>
              </w:rPr>
              <w:t>①在施工场地出入口处设</w:t>
            </w:r>
            <w:r>
              <w:rPr>
                <w:rFonts w:hint="default" w:ascii="Times New Roman" w:hAnsi="Times New Roman" w:cs="Times New Roman"/>
                <w:b w:val="0"/>
                <w:color w:val="000000" w:themeColor="text1"/>
                <w:spacing w:val="6"/>
                <w:sz w:val="24"/>
                <w:szCs w:val="24"/>
                <w:lang w:val="en-US" w:eastAsia="zh-CN"/>
                <w14:textFill>
                  <w14:solidFill>
                    <w14:schemeClr w14:val="tx1"/>
                  </w14:solidFill>
                </w14:textFill>
              </w:rPr>
              <w:t>置车辆冲洗平台，对车辆车轮、车身、车槽帮等部门进行清理或清洗，以保证出工地车辆100%冲洗</w:t>
            </w:r>
            <w:r>
              <w:rPr>
                <w:rFonts w:hint="eastAsia" w:cs="宋体"/>
                <w:b w:val="0"/>
                <w:color w:val="000000" w:themeColor="text1"/>
                <w:spacing w:val="6"/>
                <w:sz w:val="24"/>
                <w:szCs w:val="24"/>
                <w:lang w:val="en-US" w:eastAsia="zh-CN"/>
                <w14:textFill>
                  <w14:solidFill>
                    <w14:schemeClr w14:val="tx1"/>
                  </w14:solidFill>
                </w14:textFill>
              </w:rPr>
              <w:t>；</w:t>
            </w:r>
          </w:p>
          <w:p w14:paraId="3F34FA62">
            <w:pPr>
              <w:pStyle w:val="131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44"/>
              <w:textAlignment w:val="auto"/>
              <w:rPr>
                <w:rFonts w:hint="eastAsia" w:eastAsia="宋体" w:cs="宋体"/>
                <w:b w:val="0"/>
                <w:color w:val="000000" w:themeColor="text1"/>
                <w:spacing w:val="6"/>
                <w:sz w:val="24"/>
                <w:szCs w:val="24"/>
                <w:lang w:val="en-US" w:eastAsia="zh-CN"/>
                <w14:textFill>
                  <w14:solidFill>
                    <w14:schemeClr w14:val="tx1"/>
                  </w14:solidFill>
                </w14:textFill>
              </w:rPr>
            </w:pPr>
            <w:r>
              <w:rPr>
                <w:rFonts w:hint="eastAsia" w:cs="宋体"/>
                <w:b w:val="0"/>
                <w:color w:val="000000" w:themeColor="text1"/>
                <w:spacing w:val="6"/>
                <w:sz w:val="24"/>
                <w:szCs w:val="24"/>
                <w:lang w:val="en-US" w:eastAsia="zh-CN"/>
                <w14:textFill>
                  <w14:solidFill>
                    <w14:schemeClr w14:val="tx1"/>
                  </w14:solidFill>
                </w14:textFill>
              </w:rPr>
              <w:t>②进出工地的物料、渣土、垃圾运输车辆，装载的物料、垃圾、渣土高度不得超过车辆槽帮上沿，车斗用苫布遮盖或者采用密闭车斗，实现渣土车</w:t>
            </w:r>
            <w:r>
              <w:rPr>
                <w:rFonts w:hint="default" w:ascii="Times New Roman" w:hAnsi="Times New Roman" w:cs="Times New Roman"/>
                <w:b w:val="0"/>
                <w:color w:val="000000" w:themeColor="text1"/>
                <w:spacing w:val="6"/>
                <w:sz w:val="24"/>
                <w:szCs w:val="24"/>
                <w:lang w:val="en-US" w:eastAsia="zh-CN"/>
                <w14:textFill>
                  <w14:solidFill>
                    <w14:schemeClr w14:val="tx1"/>
                  </w14:solidFill>
                </w14:textFill>
              </w:rPr>
              <w:t>辆 100%密闭运输</w:t>
            </w:r>
          </w:p>
          <w:p w14:paraId="7862ADD9">
            <w:pPr>
              <w:pStyle w:val="131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44"/>
              <w:textAlignment w:val="auto"/>
              <w:rPr>
                <w:rFonts w:hint="default" w:ascii="Times New Roman" w:hAnsi="Times New Roman" w:eastAsia="宋体" w:cs="Times New Roman"/>
                <w:b w:val="0"/>
                <w:color w:val="000000" w:themeColor="text1"/>
                <w:spacing w:val="6"/>
                <w:sz w:val="24"/>
                <w:szCs w:val="24"/>
                <w:lang w:val="en-US" w:eastAsia="zh-CN"/>
                <w14:textFill>
                  <w14:solidFill>
                    <w14:schemeClr w14:val="tx1"/>
                  </w14:solidFill>
                </w14:textFill>
              </w:rPr>
            </w:pPr>
            <w:r>
              <w:rPr>
                <w:rFonts w:hint="default" w:ascii="Times New Roman" w:hAnsi="Times New Roman" w:cs="Times New Roman"/>
                <w:b w:val="0"/>
                <w:color w:val="000000" w:themeColor="text1"/>
                <w:spacing w:val="6"/>
                <w:sz w:val="24"/>
                <w:szCs w:val="24"/>
                <w:lang w:eastAsia="zh-CN"/>
                <w14:textFill>
                  <w14:solidFill>
                    <w14:schemeClr w14:val="tx1"/>
                  </w14:solidFill>
                </w14:textFill>
              </w:rPr>
              <w:t>（</w:t>
            </w:r>
            <w:r>
              <w:rPr>
                <w:rFonts w:hint="default" w:ascii="Times New Roman" w:hAnsi="Times New Roman" w:cs="Times New Roman"/>
                <w:b w:val="0"/>
                <w:color w:val="000000" w:themeColor="text1"/>
                <w:spacing w:val="6"/>
                <w:sz w:val="24"/>
                <w:szCs w:val="24"/>
                <w:lang w:val="en-US" w:eastAsia="zh-CN"/>
                <w14:textFill>
                  <w14:solidFill>
                    <w14:schemeClr w14:val="tx1"/>
                  </w14:solidFill>
                </w14:textFill>
              </w:rPr>
              <w:t>3</w:t>
            </w:r>
            <w:r>
              <w:rPr>
                <w:rFonts w:hint="default" w:ascii="Times New Roman" w:hAnsi="Times New Roman" w:cs="Times New Roman"/>
                <w:b w:val="0"/>
                <w:color w:val="000000" w:themeColor="text1"/>
                <w:spacing w:val="6"/>
                <w:sz w:val="24"/>
                <w:szCs w:val="24"/>
                <w:lang w:eastAsia="zh-CN"/>
                <w14:textFill>
                  <w14:solidFill>
                    <w14:schemeClr w14:val="tx1"/>
                  </w14:solidFill>
                </w14:textFill>
              </w:rPr>
              <w:t>）</w:t>
            </w:r>
            <w:r>
              <w:rPr>
                <w:rFonts w:hint="default" w:ascii="Times New Roman" w:hAnsi="Times New Roman" w:cs="Times New Roman"/>
                <w:b w:val="0"/>
                <w:color w:val="000000" w:themeColor="text1"/>
                <w:spacing w:val="6"/>
                <w:sz w:val="24"/>
                <w:szCs w:val="24"/>
                <w:lang w:val="en-US" w:eastAsia="zh-CN"/>
                <w14:textFill>
                  <w14:solidFill>
                    <w14:schemeClr w14:val="tx1"/>
                  </w14:solidFill>
                </w14:textFill>
              </w:rPr>
              <w:t>施工机械尾气</w:t>
            </w:r>
          </w:p>
          <w:p w14:paraId="77090605">
            <w:pPr>
              <w:pStyle w:val="131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44"/>
              <w:textAlignment w:val="auto"/>
              <w:rPr>
                <w:rFonts w:hint="default" w:ascii="Times New Roman" w:hAnsi="Times New Roman" w:cs="Times New Roman"/>
                <w:b w:val="0"/>
                <w:color w:val="000000" w:themeColor="text1"/>
                <w:spacing w:val="6"/>
                <w:sz w:val="24"/>
                <w:szCs w:val="24"/>
                <w14:textFill>
                  <w14:solidFill>
                    <w14:schemeClr w14:val="tx1"/>
                  </w14:solidFill>
                </w14:textFill>
              </w:rPr>
            </w:pPr>
            <w:r>
              <w:rPr>
                <w:rFonts w:hint="default" w:ascii="Times New Roman" w:hAnsi="Times New Roman" w:cs="Times New Roman"/>
                <w:b w:val="0"/>
                <w:color w:val="000000" w:themeColor="text1"/>
                <w:spacing w:val="6"/>
                <w:sz w:val="24"/>
                <w:szCs w:val="24"/>
                <w14:textFill>
                  <w14:solidFill>
                    <w14:schemeClr w14:val="tx1"/>
                  </w14:solidFill>
                </w14:textFill>
              </w:rPr>
              <w:t>施工机械和汽车运输时所排放的尾气，主要有CO、NOx、THC等大气污染物，会对作业点周围和运输路线两侧局部范围产生一定影响，但影响范围主要局限于施工</w:t>
            </w:r>
            <w:r>
              <w:rPr>
                <w:rFonts w:hint="eastAsia" w:ascii="Times New Roman" w:hAnsi="Times New Roman" w:cs="Times New Roman"/>
                <w:b w:val="0"/>
                <w:color w:val="000000" w:themeColor="text1"/>
                <w:spacing w:val="6"/>
                <w:sz w:val="24"/>
                <w:szCs w:val="24"/>
                <w:lang w:val="en-US" w:eastAsia="zh-CN"/>
                <w14:textFill>
                  <w14:solidFill>
                    <w14:schemeClr w14:val="tx1"/>
                  </w14:solidFill>
                </w14:textFill>
              </w:rPr>
              <w:t>场地</w:t>
            </w:r>
            <w:r>
              <w:rPr>
                <w:rFonts w:hint="default" w:ascii="Times New Roman" w:hAnsi="Times New Roman" w:cs="Times New Roman"/>
                <w:b w:val="0"/>
                <w:color w:val="000000" w:themeColor="text1"/>
                <w:spacing w:val="6"/>
                <w:sz w:val="24"/>
                <w:szCs w:val="24"/>
                <w14:textFill>
                  <w14:solidFill>
                    <w14:schemeClr w14:val="tx1"/>
                  </w14:solidFill>
                </w14:textFill>
              </w:rPr>
              <w:t>内。预计工程施工作业时对局地区域环境空气影响范围仅限于下风向20-30m范围内，不过这种影响时间短，并随施工的完成而消失。其余地区环境空气质量将维持现有水平，所以施工机械尾气对环境空气影响小。施工车辆必须定期维修保养，施工车辆应达到相关的汽车废气排放标准，采用国</w:t>
            </w:r>
            <w:r>
              <w:rPr>
                <w:rFonts w:hint="eastAsia" w:ascii="Times New Roman" w:hAnsi="Times New Roman" w:cs="Times New Roman"/>
                <w:b w:val="0"/>
                <w:color w:val="000000" w:themeColor="text1"/>
                <w:spacing w:val="6"/>
                <w:sz w:val="24"/>
                <w:szCs w:val="24"/>
                <w:lang w:val="en-US" w:eastAsia="zh-CN"/>
                <w14:textFill>
                  <w14:solidFill>
                    <w14:schemeClr w14:val="tx1"/>
                  </w14:solidFill>
                </w14:textFill>
              </w:rPr>
              <w:t>四</w:t>
            </w:r>
            <w:r>
              <w:rPr>
                <w:rFonts w:hint="default" w:ascii="Times New Roman" w:hAnsi="Times New Roman" w:cs="Times New Roman"/>
                <w:b w:val="0"/>
                <w:color w:val="000000" w:themeColor="text1"/>
                <w:spacing w:val="6"/>
                <w:sz w:val="24"/>
                <w:szCs w:val="24"/>
                <w14:textFill>
                  <w14:solidFill>
                    <w14:schemeClr w14:val="tx1"/>
                  </w14:solidFill>
                </w14:textFill>
              </w:rPr>
              <w:t>及以上并有登记编码的非道路移动机械进行施工作业，施工机械亦应达到相关的排放标准。采取以上措施后，可有效控制施工扬尘及机械尾气，使其对周围环境的影响较小。</w:t>
            </w:r>
          </w:p>
          <w:p w14:paraId="3A669218">
            <w:pPr>
              <w:pStyle w:val="131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44"/>
              <w:textAlignment w:val="auto"/>
              <w:rPr>
                <w:rFonts w:hint="default" w:ascii="Times New Roman" w:hAnsi="Times New Roman" w:eastAsia="宋体" w:cs="Times New Roman"/>
                <w:b w:val="0"/>
                <w:color w:val="000000" w:themeColor="text1"/>
                <w:spacing w:val="6"/>
                <w:sz w:val="24"/>
                <w:szCs w:val="24"/>
                <w:lang w:val="en-US" w:eastAsia="zh-CN"/>
                <w14:textFill>
                  <w14:solidFill>
                    <w14:schemeClr w14:val="tx1"/>
                  </w14:solidFill>
                </w14:textFill>
              </w:rPr>
            </w:pPr>
            <w:r>
              <w:rPr>
                <w:rFonts w:hint="default" w:ascii="Times New Roman" w:hAnsi="Times New Roman" w:cs="Times New Roman"/>
                <w:b w:val="0"/>
                <w:color w:val="000000" w:themeColor="text1"/>
                <w:spacing w:val="6"/>
                <w:sz w:val="24"/>
                <w:szCs w:val="24"/>
                <w:lang w:eastAsia="zh-CN"/>
                <w14:textFill>
                  <w14:solidFill>
                    <w14:schemeClr w14:val="tx1"/>
                  </w14:solidFill>
                </w14:textFill>
              </w:rPr>
              <w:t>（</w:t>
            </w:r>
            <w:r>
              <w:rPr>
                <w:rFonts w:hint="default" w:ascii="Times New Roman" w:hAnsi="Times New Roman" w:cs="Times New Roman"/>
                <w:b w:val="0"/>
                <w:color w:val="000000" w:themeColor="text1"/>
                <w:spacing w:val="6"/>
                <w:sz w:val="24"/>
                <w:szCs w:val="24"/>
                <w:lang w:val="en-US" w:eastAsia="zh-CN"/>
                <w14:textFill>
                  <w14:solidFill>
                    <w14:schemeClr w14:val="tx1"/>
                  </w14:solidFill>
                </w14:textFill>
              </w:rPr>
              <w:t>4</w:t>
            </w:r>
            <w:r>
              <w:rPr>
                <w:rFonts w:hint="default" w:ascii="Times New Roman" w:hAnsi="Times New Roman" w:cs="Times New Roman"/>
                <w:b w:val="0"/>
                <w:color w:val="000000" w:themeColor="text1"/>
                <w:spacing w:val="6"/>
                <w:sz w:val="24"/>
                <w:szCs w:val="24"/>
                <w:lang w:eastAsia="zh-CN"/>
                <w14:textFill>
                  <w14:solidFill>
                    <w14:schemeClr w14:val="tx1"/>
                  </w14:solidFill>
                </w14:textFill>
              </w:rPr>
              <w:t>）</w:t>
            </w:r>
            <w:r>
              <w:rPr>
                <w:rFonts w:hint="default" w:ascii="Times New Roman" w:hAnsi="Times New Roman" w:cs="Times New Roman"/>
                <w:b w:val="0"/>
                <w:color w:val="000000" w:themeColor="text1"/>
                <w:spacing w:val="6"/>
                <w:sz w:val="24"/>
                <w:szCs w:val="24"/>
                <w:lang w:val="en-US" w:eastAsia="zh-CN"/>
                <w14:textFill>
                  <w14:solidFill>
                    <w14:schemeClr w14:val="tx1"/>
                  </w14:solidFill>
                </w14:textFill>
              </w:rPr>
              <w:t>装修废气</w:t>
            </w:r>
          </w:p>
          <w:p w14:paraId="1136CF29">
            <w:pPr>
              <w:pStyle w:val="131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44"/>
              <w:textAlignment w:val="auto"/>
              <w:rPr>
                <w:rFonts w:hint="default" w:ascii="Times New Roman" w:hAnsi="Times New Roman" w:cs="Times New Roman"/>
                <w:b w:val="0"/>
                <w:color w:val="000000" w:themeColor="text1"/>
                <w:spacing w:val="6"/>
                <w:sz w:val="24"/>
                <w:szCs w:val="24"/>
                <w14:textFill>
                  <w14:solidFill>
                    <w14:schemeClr w14:val="tx1"/>
                  </w14:solidFill>
                </w14:textFill>
              </w:rPr>
            </w:pPr>
            <w:r>
              <w:rPr>
                <w:rFonts w:hint="default" w:ascii="Times New Roman" w:hAnsi="Times New Roman" w:cs="Times New Roman"/>
                <w:b w:val="0"/>
                <w:color w:val="000000" w:themeColor="text1"/>
                <w:spacing w:val="6"/>
                <w:sz w:val="24"/>
                <w:szCs w:val="24"/>
                <w14:textFill>
                  <w14:solidFill>
                    <w14:schemeClr w14:val="tx1"/>
                  </w14:solidFill>
                </w14:textFill>
              </w:rPr>
              <w:t>建筑物的装修阶段会产生一定的异味，装修废气的排放属于无组织排放（主要污染物为苯、甲苯等，本项目污染因子以非甲烷总烃计），装修时的油漆用量和油漆品牌也不相同，装修时间也有先后差异。因此，该部分废气的排放对周围环境的影响也较难预测，对周围空气环境影响不大，装修完成后，影响随之消除。</w:t>
            </w:r>
          </w:p>
          <w:p w14:paraId="5FE609B1">
            <w:pPr>
              <w:pStyle w:val="131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44"/>
              <w:textAlignment w:val="auto"/>
              <w:rPr>
                <w:rFonts w:hint="default" w:ascii="Times New Roman" w:hAnsi="Times New Roman" w:cs="Times New Roman"/>
                <w:b w:val="0"/>
                <w:color w:val="000000" w:themeColor="text1"/>
                <w:spacing w:val="6"/>
                <w:sz w:val="24"/>
                <w:szCs w:val="24"/>
                <w14:textFill>
                  <w14:solidFill>
                    <w14:schemeClr w14:val="tx1"/>
                  </w14:solidFill>
                </w14:textFill>
              </w:rPr>
            </w:pPr>
            <w:r>
              <w:rPr>
                <w:rFonts w:hint="eastAsia" w:ascii="Times New Roman" w:hAnsi="Times New Roman" w:cs="Times New Roman"/>
                <w:b w:val="0"/>
                <w:color w:val="000000" w:themeColor="text1"/>
                <w:spacing w:val="6"/>
                <w:sz w:val="24"/>
                <w:szCs w:val="24"/>
                <w:lang w:val="en-US" w:eastAsia="zh-CN"/>
                <w14:textFill>
                  <w14:solidFill>
                    <w14:schemeClr w14:val="tx1"/>
                  </w14:solidFill>
                </w14:textFill>
              </w:rPr>
              <w:t>本次环评建议</w:t>
            </w:r>
            <w:r>
              <w:rPr>
                <w:rFonts w:hint="default" w:ascii="Times New Roman" w:hAnsi="Times New Roman" w:cs="Times New Roman"/>
                <w:b w:val="0"/>
                <w:color w:val="000000" w:themeColor="text1"/>
                <w:spacing w:val="6"/>
                <w:sz w:val="24"/>
                <w:szCs w:val="24"/>
                <w14:textFill>
                  <w14:solidFill>
                    <w14:schemeClr w14:val="tx1"/>
                  </w14:solidFill>
                </w14:textFill>
              </w:rPr>
              <w:t>为减少装修材料排放废气污染物对周围环境的影响，建议装修过程中选用符合国家标准的室内装饰和装修材料</w:t>
            </w:r>
            <w:r>
              <w:rPr>
                <w:rFonts w:hint="eastAsia" w:ascii="Times New Roman" w:hAnsi="Times New Roman" w:cs="Times New Roman"/>
                <w:b w:val="0"/>
                <w:color w:val="000000" w:themeColor="text1"/>
                <w:spacing w:val="6"/>
                <w:sz w:val="24"/>
                <w:szCs w:val="24"/>
                <w:lang w:eastAsia="zh-CN"/>
                <w14:textFill>
                  <w14:solidFill>
                    <w14:schemeClr w14:val="tx1"/>
                  </w14:solidFill>
                </w14:textFill>
              </w:rPr>
              <w:t>，</w:t>
            </w:r>
            <w:r>
              <w:rPr>
                <w:rFonts w:hint="default" w:ascii="Times New Roman" w:hAnsi="Times New Roman" w:cs="Times New Roman"/>
                <w:b w:val="0"/>
                <w:color w:val="000000" w:themeColor="text1"/>
                <w:spacing w:val="6"/>
                <w:sz w:val="24"/>
                <w:szCs w:val="24"/>
                <w14:textFill>
                  <w14:solidFill>
                    <w14:schemeClr w14:val="tx1"/>
                  </w14:solidFill>
                </w14:textFill>
              </w:rPr>
              <w:t>同时装修后的建筑物不宜立即投入使用，至少要通风换气30天，最好请资质单位检测合格后再使用，使用后还应保持室内的空气流通。</w:t>
            </w:r>
          </w:p>
          <w:p w14:paraId="00BFB5C0">
            <w:pPr>
              <w:pStyle w:val="131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44"/>
              <w:textAlignment w:val="auto"/>
              <w:rPr>
                <w:rFonts w:hint="default" w:ascii="Times New Roman" w:hAnsi="Times New Roman" w:eastAsia="宋体" w:cs="Times New Roman"/>
                <w:b w:val="0"/>
                <w:color w:val="000000" w:themeColor="text1"/>
                <w:spacing w:val="6"/>
                <w:sz w:val="24"/>
                <w:szCs w:val="24"/>
                <w:lang w:eastAsia="zh-CN"/>
                <w14:textFill>
                  <w14:solidFill>
                    <w14:schemeClr w14:val="tx1"/>
                  </w14:solidFill>
                </w14:textFill>
              </w:rPr>
            </w:pPr>
            <w:r>
              <w:rPr>
                <w:rFonts w:hint="default" w:ascii="Times New Roman" w:hAnsi="Times New Roman" w:cs="Times New Roman"/>
                <w:b w:val="0"/>
                <w:color w:val="000000" w:themeColor="text1"/>
                <w:spacing w:val="6"/>
                <w:sz w:val="24"/>
                <w:szCs w:val="24"/>
                <w:lang w:eastAsia="zh-CN"/>
                <w14:textFill>
                  <w14:solidFill>
                    <w14:schemeClr w14:val="tx1"/>
                  </w14:solidFill>
                </w14:textFill>
              </w:rPr>
              <w:t>（</w:t>
            </w:r>
            <w:r>
              <w:rPr>
                <w:rFonts w:hint="default" w:ascii="Times New Roman" w:hAnsi="Times New Roman" w:cs="Times New Roman"/>
                <w:b w:val="0"/>
                <w:color w:val="000000" w:themeColor="text1"/>
                <w:spacing w:val="6"/>
                <w:sz w:val="24"/>
                <w:szCs w:val="24"/>
                <w:lang w:val="en-US" w:eastAsia="zh-CN"/>
                <w14:textFill>
                  <w14:solidFill>
                    <w14:schemeClr w14:val="tx1"/>
                  </w14:solidFill>
                </w14:textFill>
              </w:rPr>
              <w:t>5</w:t>
            </w:r>
            <w:r>
              <w:rPr>
                <w:rFonts w:hint="default" w:ascii="Times New Roman" w:hAnsi="Times New Roman" w:cs="Times New Roman"/>
                <w:b w:val="0"/>
                <w:color w:val="000000" w:themeColor="text1"/>
                <w:spacing w:val="6"/>
                <w:sz w:val="24"/>
                <w:szCs w:val="24"/>
                <w:lang w:eastAsia="zh-CN"/>
                <w14:textFill>
                  <w14:solidFill>
                    <w14:schemeClr w14:val="tx1"/>
                  </w14:solidFill>
                </w14:textFill>
              </w:rPr>
              <w:t>）塑胶跑道铺设废气</w:t>
            </w:r>
          </w:p>
          <w:p w14:paraId="38B0A8D2">
            <w:pPr>
              <w:pStyle w:val="131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44"/>
              <w:textAlignment w:val="auto"/>
              <w:rPr>
                <w:rFonts w:hint="eastAsia" w:eastAsia="宋体" w:cs="宋体"/>
                <w:b w:val="0"/>
                <w:color w:val="000000" w:themeColor="text1"/>
                <w:spacing w:val="6"/>
                <w:sz w:val="24"/>
                <w:szCs w:val="24"/>
                <w:lang w:eastAsia="zh-CN"/>
                <w14:textFill>
                  <w14:solidFill>
                    <w14:schemeClr w14:val="tx1"/>
                  </w14:solidFill>
                </w14:textFill>
              </w:rPr>
            </w:pPr>
            <w:r>
              <w:rPr>
                <w:rFonts w:hint="eastAsia" w:cs="宋体"/>
                <w:b w:val="0"/>
                <w:color w:val="000000" w:themeColor="text1"/>
                <w:spacing w:val="6"/>
                <w:sz w:val="24"/>
                <w:szCs w:val="24"/>
                <w14:textFill>
                  <w14:solidFill>
                    <w14:schemeClr w14:val="tx1"/>
                  </w14:solidFill>
                </w14:textFill>
              </w:rPr>
              <w:t>本项目操场需铺设塑胶跑道，塑胶跑道采用聚氨酯预聚体、混合聚醚、橡胶粒或PU颗粒、颜料、助剂、填料组成，铺设过程产生有机废气。因此本环评要求塑胶跑道原材料选择符合国家规范要求、行业标准要求的环保型材料，禁止使用有毒有害原材料，铺设时候加强通风，铺设结束3个月后才能投入使用</w:t>
            </w:r>
            <w:r>
              <w:rPr>
                <w:rFonts w:hint="eastAsia" w:cs="宋体"/>
                <w:b w:val="0"/>
                <w:color w:val="000000" w:themeColor="text1"/>
                <w:spacing w:val="6"/>
                <w:sz w:val="24"/>
                <w:szCs w:val="24"/>
                <w:lang w:eastAsia="zh-CN"/>
                <w14:textFill>
                  <w14:solidFill>
                    <w14:schemeClr w14:val="tx1"/>
                  </w14:solidFill>
                </w14:textFill>
              </w:rPr>
              <w:t>。</w:t>
            </w:r>
          </w:p>
          <w:p w14:paraId="7A41FB96">
            <w:pPr>
              <w:pStyle w:val="131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44"/>
              <w:textAlignment w:val="auto"/>
              <w:rPr>
                <w:rFonts w:hint="eastAsia" w:cs="宋体"/>
                <w:b w:val="0"/>
                <w:color w:val="000000" w:themeColor="text1"/>
                <w:spacing w:val="6"/>
                <w:sz w:val="24"/>
                <w:szCs w:val="24"/>
                <w14:textFill>
                  <w14:solidFill>
                    <w14:schemeClr w14:val="tx1"/>
                  </w14:solidFill>
                </w14:textFill>
              </w:rPr>
            </w:pPr>
            <w:r>
              <w:rPr>
                <w:rFonts w:hint="eastAsia" w:cs="宋体"/>
                <w:b w:val="0"/>
                <w:color w:val="000000" w:themeColor="text1"/>
                <w:spacing w:val="6"/>
                <w:sz w:val="24"/>
                <w:szCs w:val="24"/>
                <w14:textFill>
                  <w14:solidFill>
                    <w14:schemeClr w14:val="tx1"/>
                  </w14:solidFill>
                </w14:textFill>
              </w:rPr>
              <w:t>在采取以上防治措施以后，施工期产生的大气污染物对周围环境产生的影响很小。</w:t>
            </w:r>
          </w:p>
          <w:p w14:paraId="74FBF84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2" w:firstLineChars="200"/>
              <w:textAlignment w:val="auto"/>
              <w:rPr>
                <w:rFonts w:hint="default"/>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 xml:space="preserve">4.2 </w:t>
            </w:r>
            <w:r>
              <w:rPr>
                <w:rFonts w:hint="default"/>
                <w:b/>
                <w:bCs/>
                <w:color w:val="000000" w:themeColor="text1"/>
                <w:sz w:val="24"/>
                <w:szCs w:val="24"/>
                <w14:textFill>
                  <w14:solidFill>
                    <w14:schemeClr w14:val="tx1"/>
                  </w14:solidFill>
                </w14:textFill>
              </w:rPr>
              <w:t>施工期拟采取的水污染防治措施</w:t>
            </w:r>
          </w:p>
          <w:p w14:paraId="34C77A27">
            <w:pPr>
              <w:pStyle w:val="131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44"/>
              <w:textAlignment w:val="auto"/>
              <w:rPr>
                <w:rFonts w:hint="eastAsia" w:cs="宋体"/>
                <w:b w:val="0"/>
                <w:color w:val="000000" w:themeColor="text1"/>
                <w:spacing w:val="6"/>
                <w:sz w:val="24"/>
                <w:szCs w:val="24"/>
                <w14:textFill>
                  <w14:solidFill>
                    <w14:schemeClr w14:val="tx1"/>
                  </w14:solidFill>
                </w14:textFill>
              </w:rPr>
            </w:pPr>
            <w:r>
              <w:rPr>
                <w:rFonts w:hint="eastAsia" w:cs="宋体"/>
                <w:b w:val="0"/>
                <w:color w:val="000000" w:themeColor="text1"/>
                <w:spacing w:val="6"/>
                <w:sz w:val="24"/>
                <w:szCs w:val="24"/>
                <w14:textFill>
                  <w14:solidFill>
                    <w14:schemeClr w14:val="tx1"/>
                  </w14:solidFill>
                </w14:textFill>
              </w:rPr>
              <w:t>施工期废水主要来源于施工废水、施工人员生活污水采取以下措施来减轻其对周边水环境的影响。</w:t>
            </w:r>
          </w:p>
          <w:p w14:paraId="3E91695F">
            <w:pPr>
              <w:pStyle w:val="131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44"/>
              <w:textAlignment w:val="auto"/>
              <w:rPr>
                <w:rFonts w:hint="default" w:ascii="Times New Roman" w:hAnsi="Times New Roman" w:eastAsia="宋体"/>
                <w:b w:val="0"/>
                <w:color w:val="000000" w:themeColor="text1"/>
                <w:spacing w:val="6"/>
                <w:sz w:val="24"/>
                <w:szCs w:val="24"/>
                <w:lang w:val="en-US" w:eastAsia="zh-CN"/>
                <w14:textFill>
                  <w14:solidFill>
                    <w14:schemeClr w14:val="tx1"/>
                  </w14:solidFill>
                </w14:textFill>
              </w:rPr>
            </w:pPr>
            <w:r>
              <w:rPr>
                <w:rFonts w:hint="eastAsia" w:ascii="Times New Roman" w:hAnsi="Times New Roman"/>
                <w:b w:val="0"/>
                <w:color w:val="000000" w:themeColor="text1"/>
                <w:spacing w:val="6"/>
                <w:sz w:val="24"/>
                <w:szCs w:val="24"/>
                <w:lang w:eastAsia="zh-CN"/>
                <w14:textFill>
                  <w14:solidFill>
                    <w14:schemeClr w14:val="tx1"/>
                  </w14:solidFill>
                </w14:textFill>
              </w:rPr>
              <w:t>（</w:t>
            </w:r>
            <w:r>
              <w:rPr>
                <w:rFonts w:hint="eastAsia" w:ascii="Times New Roman" w:hAnsi="Times New Roman"/>
                <w:b w:val="0"/>
                <w:color w:val="000000" w:themeColor="text1"/>
                <w:spacing w:val="6"/>
                <w:sz w:val="24"/>
                <w:szCs w:val="24"/>
                <w:lang w:val="en-US" w:eastAsia="zh-CN"/>
                <w14:textFill>
                  <w14:solidFill>
                    <w14:schemeClr w14:val="tx1"/>
                  </w14:solidFill>
                </w14:textFill>
              </w:rPr>
              <w:t>1</w:t>
            </w:r>
            <w:r>
              <w:rPr>
                <w:rFonts w:hint="eastAsia" w:ascii="Times New Roman" w:hAnsi="Times New Roman"/>
                <w:b w:val="0"/>
                <w:color w:val="000000" w:themeColor="text1"/>
                <w:spacing w:val="6"/>
                <w:sz w:val="24"/>
                <w:szCs w:val="24"/>
                <w:lang w:eastAsia="zh-CN"/>
                <w14:textFill>
                  <w14:solidFill>
                    <w14:schemeClr w14:val="tx1"/>
                  </w14:solidFill>
                </w14:textFill>
              </w:rPr>
              <w:t>）</w:t>
            </w:r>
            <w:r>
              <w:rPr>
                <w:rFonts w:hint="eastAsia" w:ascii="Times New Roman" w:hAnsi="Times New Roman"/>
                <w:b w:val="0"/>
                <w:color w:val="000000" w:themeColor="text1"/>
                <w:spacing w:val="6"/>
                <w:sz w:val="24"/>
                <w:szCs w:val="24"/>
                <w:lang w:val="en-US" w:eastAsia="zh-CN"/>
                <w14:textFill>
                  <w14:solidFill>
                    <w14:schemeClr w14:val="tx1"/>
                  </w14:solidFill>
                </w14:textFill>
              </w:rPr>
              <w:t>施工废水</w:t>
            </w:r>
          </w:p>
          <w:p w14:paraId="36B75A8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施工废水主要为机械设备及运输车辆的冲洗废水、管道试压清洗废水等，施工现场设集水沉淀池收集，施工废水经沉淀处理后回用于施工场地的机械设备、运输车辆清洗和洒水降尘，不对外排放。</w:t>
            </w:r>
          </w:p>
          <w:p w14:paraId="40A0EB7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2</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生活废水</w:t>
            </w:r>
          </w:p>
          <w:p w14:paraId="17D1BCD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eastAsia="宋体"/>
                <w:color w:val="000000" w:themeColor="text1"/>
                <w:sz w:val="24"/>
                <w:szCs w:val="24"/>
                <w:lang w:val="en-US" w:eastAsia="zh-CN"/>
                <w14:textFill>
                  <w14:solidFill>
                    <w14:schemeClr w14:val="tx1"/>
                  </w14:solidFill>
                </w14:textFill>
              </w:rPr>
            </w:pPr>
            <w:r>
              <w:rPr>
                <w:rFonts w:hint="default"/>
                <w:color w:val="000000" w:themeColor="text1"/>
                <w:sz w:val="24"/>
                <w:szCs w:val="24"/>
                <w14:textFill>
                  <w14:solidFill>
                    <w14:schemeClr w14:val="tx1"/>
                  </w14:solidFill>
                </w14:textFill>
              </w:rPr>
              <w:t>施工工地设临时工棚，施工人员就餐使用配餐形式，工地不设食堂。</w:t>
            </w:r>
            <w:r>
              <w:rPr>
                <w:rFonts w:hint="eastAsia"/>
                <w:color w:val="000000" w:themeColor="text1"/>
                <w:sz w:val="24"/>
                <w:szCs w:val="24"/>
                <w:lang w:val="en-US" w:eastAsia="zh-CN"/>
                <w14:textFill>
                  <w14:solidFill>
                    <w14:schemeClr w14:val="tx1"/>
                  </w14:solidFill>
                </w14:textFill>
              </w:rPr>
              <w:t>项目所在地为城镇开发边界范围内，开发程度较高，周边存在体育中心、加油站等，所以施工人员如厕依托旁边体育中心公厕。施工场地生活废水主要为洗漱废水，收集后场地内洒水抑尘，不外排。</w:t>
            </w:r>
          </w:p>
          <w:p w14:paraId="02E385A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2" w:firstLineChars="200"/>
              <w:textAlignment w:val="auto"/>
              <w:rPr>
                <w:rFonts w:hint="default"/>
                <w:color w:val="000000" w:themeColor="text1"/>
                <w:sz w:val="24"/>
                <w:szCs w:val="24"/>
                <w14:textFill>
                  <w14:solidFill>
                    <w14:schemeClr w14:val="tx1"/>
                  </w14:solidFill>
                </w14:textFill>
              </w:rPr>
            </w:pPr>
            <w:r>
              <w:rPr>
                <w:rFonts w:hint="eastAsia"/>
                <w:b/>
                <w:color w:val="000000" w:themeColor="text1"/>
                <w:sz w:val="24"/>
                <w:szCs w:val="24"/>
                <w:lang w:val="en-US" w:eastAsia="zh-CN"/>
                <w14:textFill>
                  <w14:solidFill>
                    <w14:schemeClr w14:val="tx1"/>
                  </w14:solidFill>
                </w14:textFill>
              </w:rPr>
              <w:t xml:space="preserve">4.3 </w:t>
            </w:r>
            <w:r>
              <w:rPr>
                <w:rFonts w:hint="default"/>
                <w:b/>
                <w:color w:val="000000" w:themeColor="text1"/>
                <w:sz w:val="24"/>
                <w:szCs w:val="24"/>
                <w14:textFill>
                  <w14:solidFill>
                    <w14:schemeClr w14:val="tx1"/>
                  </w14:solidFill>
                </w14:textFill>
              </w:rPr>
              <w:t>施工期拟采取的噪声防治措施</w:t>
            </w:r>
          </w:p>
          <w:p w14:paraId="0E26302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textAlignment w:val="auto"/>
              <w:rPr>
                <w:rFonts w:hint="default" w:ascii="Times New Roman" w:hAnsi="Times New Roman" w:eastAsia="宋体" w:cs="Times New Roman"/>
                <w:color w:val="000000" w:themeColor="text1"/>
                <w:kern w:val="0"/>
                <w:sz w:val="24"/>
                <w:szCs w:val="24"/>
                <w:lang w:eastAsia="zh-CN"/>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①评价要求应合理安排施工进度，合理布局施工场地，合理安排施工时间，场地晚上22:00至次日凌晨6:00禁止施工</w:t>
            </w:r>
            <w:r>
              <w:rPr>
                <w:rFonts w:hint="default" w:ascii="Times New Roman" w:hAnsi="Times New Roman" w:cs="Times New Roman"/>
                <w:color w:val="000000" w:themeColor="text1"/>
                <w:kern w:val="0"/>
                <w:sz w:val="24"/>
                <w:szCs w:val="24"/>
                <w:lang w:eastAsia="zh-CN"/>
                <w14:textFill>
                  <w14:solidFill>
                    <w14:schemeClr w14:val="tx1"/>
                  </w14:solidFill>
                </w14:textFill>
              </w:rPr>
              <w:t>；</w:t>
            </w:r>
          </w:p>
          <w:p w14:paraId="386CD99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2"/>
              <w:textAlignment w:val="auto"/>
              <w:rPr>
                <w:rFonts w:hint="eastAsia"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②施工设备应选用优质、低噪设备，尽量避免高噪设备同时运转，调整高噪设备同时运行的台数；</w:t>
            </w:r>
          </w:p>
          <w:p w14:paraId="596B569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2"/>
              <w:textAlignment w:val="auto"/>
              <w:rPr>
                <w:rFonts w:hint="eastAsia" w:ascii="宋体" w:hAnsi="宋体" w:cs="宋体"/>
                <w:color w:val="000000" w:themeColor="text1"/>
                <w:kern w:val="0"/>
                <w:sz w:val="24"/>
                <w:szCs w:val="24"/>
                <w:lang w:val="en-US" w:eastAsia="zh-CN"/>
                <w14:textFill>
                  <w14:solidFill>
                    <w14:schemeClr w14:val="tx1"/>
                  </w14:solidFill>
                </w14:textFill>
              </w:rPr>
            </w:pPr>
            <w:r>
              <w:rPr>
                <w:rFonts w:hint="eastAsia" w:ascii="宋体" w:hAnsi="宋体" w:cs="宋体"/>
                <w:color w:val="000000" w:themeColor="text1"/>
                <w:kern w:val="0"/>
                <w:sz w:val="24"/>
                <w:szCs w:val="24"/>
                <w:lang w:val="en-US" w:eastAsia="zh-CN"/>
                <w14:textFill>
                  <w14:solidFill>
                    <w14:schemeClr w14:val="tx1"/>
                  </w14:solidFill>
                </w14:textFill>
              </w:rPr>
              <w:t>③定期对机械设备进行维护和保养，使其保持良好的运行状态，减轻因设备运行状态不佳而造成的噪声污染；</w:t>
            </w:r>
          </w:p>
          <w:p w14:paraId="5C99753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2"/>
              <w:textAlignment w:val="auto"/>
              <w:rPr>
                <w:rFonts w:hint="default" w:ascii="宋体" w:hAnsi="宋体" w:cs="宋体"/>
                <w:color w:val="000000" w:themeColor="text1"/>
                <w:kern w:val="0"/>
                <w:sz w:val="24"/>
                <w:szCs w:val="24"/>
                <w:lang w:val="en-US" w:eastAsia="zh-CN"/>
                <w14:textFill>
                  <w14:solidFill>
                    <w14:schemeClr w14:val="tx1"/>
                  </w14:solidFill>
                </w14:textFill>
              </w:rPr>
            </w:pPr>
            <w:r>
              <w:rPr>
                <w:rFonts w:hint="eastAsia" w:ascii="宋体" w:hAnsi="宋体" w:cs="宋体"/>
                <w:color w:val="000000" w:themeColor="text1"/>
                <w:kern w:val="0"/>
                <w:sz w:val="24"/>
                <w:szCs w:val="24"/>
                <w:lang w:val="en-US" w:eastAsia="zh-CN"/>
                <w14:textFill>
                  <w14:solidFill>
                    <w14:schemeClr w14:val="tx1"/>
                  </w14:solidFill>
                </w14:textFill>
              </w:rPr>
              <w:t>④提倡文明施工，加强施工人员管理，少用哨子、喇叭等指挥作业，尽量减少人为原因产生的高噪声，在模板、支架的拆卸过程中应遵守作业规定，轻拿轻放，减少碰撞噪声；</w:t>
            </w:r>
          </w:p>
          <w:p w14:paraId="1103304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2"/>
              <w:textAlignment w:val="auto"/>
              <w:rPr>
                <w:rFonts w:hint="default" w:ascii="宋体" w:hAnsi="宋体" w:cs="宋体"/>
                <w:color w:val="000000" w:themeColor="text1"/>
                <w:kern w:val="0"/>
                <w:sz w:val="24"/>
                <w:szCs w:val="24"/>
                <w:lang w:val="en-US" w:eastAsia="zh-CN"/>
                <w14:textFill>
                  <w14:solidFill>
                    <w14:schemeClr w14:val="tx1"/>
                  </w14:solidFill>
                </w14:textFill>
              </w:rPr>
            </w:pPr>
            <w:r>
              <w:rPr>
                <w:rFonts w:hint="eastAsia" w:ascii="宋体" w:hAnsi="宋体" w:cs="宋体"/>
                <w:color w:val="000000" w:themeColor="text1"/>
                <w:kern w:val="0"/>
                <w:sz w:val="24"/>
                <w:szCs w:val="24"/>
                <w:lang w:val="en-US" w:eastAsia="zh-CN"/>
                <w14:textFill>
                  <w14:solidFill>
                    <w14:schemeClr w14:val="tx1"/>
                  </w14:solidFill>
                </w14:textFill>
              </w:rPr>
              <w:t>⑤混凝土需要连续浇灌作业前，应做好各项准备工作，将搅拌机运行时间压到最低限度；</w:t>
            </w:r>
          </w:p>
          <w:p w14:paraId="519CB40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2"/>
              <w:textAlignment w:val="auto"/>
              <w:rPr>
                <w:rFonts w:hint="default" w:ascii="宋体" w:hAnsi="宋体" w:cs="宋体"/>
                <w:color w:val="000000" w:themeColor="text1"/>
                <w:kern w:val="0"/>
                <w:sz w:val="24"/>
                <w:szCs w:val="24"/>
                <w:lang w:val="en-US" w:eastAsia="zh-CN"/>
                <w14:textFill>
                  <w14:solidFill>
                    <w14:schemeClr w14:val="tx1"/>
                  </w14:solidFill>
                </w14:textFill>
              </w:rPr>
            </w:pPr>
            <w:r>
              <w:rPr>
                <w:rFonts w:hint="eastAsia" w:ascii="宋体" w:hAnsi="宋体" w:cs="宋体"/>
                <w:color w:val="000000" w:themeColor="text1"/>
                <w:kern w:val="0"/>
                <w:sz w:val="24"/>
                <w:szCs w:val="24"/>
                <w:lang w:val="en-US" w:eastAsia="zh-CN"/>
                <w14:textFill>
                  <w14:solidFill>
                    <w14:schemeClr w14:val="tx1"/>
                  </w14:solidFill>
                </w14:textFill>
              </w:rPr>
              <w:t>⑥施工现场合理布局，以避免局部声级过高，将施工阶段的噪声减至最小，以避免噪声声级过高对周围环境产生不良影响；</w:t>
            </w:r>
          </w:p>
          <w:p w14:paraId="6624EE7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2"/>
              <w:textAlignment w:val="auto"/>
              <w:rPr>
                <w:rFonts w:hint="default" w:ascii="宋体" w:hAnsi="宋体" w:cs="宋体"/>
                <w:color w:val="000000" w:themeColor="text1"/>
                <w:kern w:val="0"/>
                <w:sz w:val="24"/>
                <w:szCs w:val="24"/>
                <w:lang w:val="en-US" w:eastAsia="zh-CN"/>
                <w14:textFill>
                  <w14:solidFill>
                    <w14:schemeClr w14:val="tx1"/>
                  </w14:solidFill>
                </w14:textFill>
              </w:rPr>
            </w:pPr>
            <w:r>
              <w:rPr>
                <w:rFonts w:hint="eastAsia" w:ascii="宋体" w:hAnsi="宋体" w:cs="宋体"/>
                <w:color w:val="000000" w:themeColor="text1"/>
                <w:kern w:val="0"/>
                <w:sz w:val="24"/>
                <w:szCs w:val="24"/>
                <w:lang w:val="en-US" w:eastAsia="zh-CN"/>
                <w14:textFill>
                  <w14:solidFill>
                    <w14:schemeClr w14:val="tx1"/>
                  </w14:solidFill>
                </w14:textFill>
              </w:rPr>
              <w:t>⑦运输要采用车况良好的车辆，并应注意定期维修、养护；合理规划各运输车辆的行驶路线，运输路线应尽量绕开居住区，并禁止鸣笛，以减少施工噪声对周围居民的影响。</w:t>
            </w:r>
          </w:p>
          <w:p w14:paraId="0D51702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2"/>
              <w:textAlignment w:val="auto"/>
              <w:rPr>
                <w:rFonts w:hint="default" w:ascii="宋体" w:hAnsi="宋体" w:cs="宋体"/>
                <w:color w:val="000000" w:themeColor="text1"/>
                <w:kern w:val="0"/>
                <w:sz w:val="24"/>
                <w:szCs w:val="24"/>
                <w:lang w:val="en-US" w:eastAsia="zh-CN"/>
                <w14:textFill>
                  <w14:solidFill>
                    <w14:schemeClr w14:val="tx1"/>
                  </w14:solidFill>
                </w14:textFill>
              </w:rPr>
            </w:pPr>
            <w:r>
              <w:rPr>
                <w:rFonts w:hint="eastAsia" w:ascii="宋体" w:hAnsi="宋体" w:cs="宋体"/>
                <w:color w:val="000000" w:themeColor="text1"/>
                <w:kern w:val="0"/>
                <w:sz w:val="24"/>
                <w:szCs w:val="24"/>
                <w:lang w:val="en-US" w:eastAsia="zh-CN"/>
                <w14:textFill>
                  <w14:solidFill>
                    <w14:schemeClr w14:val="tx1"/>
                  </w14:solidFill>
                </w14:textFill>
              </w:rPr>
              <w:t>⑧因特殊需要必须连续施工作业的，应当取得地方人民政府住房和城乡建设、生态环境主管部门或者地方人民政府指定的部门的证明，并在施工现场显著位置公示或者以其他方式公告附近居民。</w:t>
            </w:r>
          </w:p>
          <w:p w14:paraId="71ED0D8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2"/>
              <w:textAlignment w:val="auto"/>
              <w:rPr>
                <w:rFonts w:hint="eastAsia" w:ascii="宋体" w:hAnsi="宋体" w:cs="宋体"/>
                <w:color w:val="000000" w:themeColor="text1"/>
                <w:kern w:val="0"/>
                <w:sz w:val="24"/>
                <w:szCs w:val="24"/>
                <w:lang w:val="en-US" w:eastAsia="zh-CN"/>
                <w14:textFill>
                  <w14:solidFill>
                    <w14:schemeClr w14:val="tx1"/>
                  </w14:solidFill>
                </w14:textFill>
              </w:rPr>
            </w:pPr>
            <w:r>
              <w:rPr>
                <w:rFonts w:hint="eastAsia" w:ascii="宋体" w:hAnsi="宋体" w:cs="宋体"/>
                <w:color w:val="000000" w:themeColor="text1"/>
                <w:kern w:val="0"/>
                <w:sz w:val="24"/>
                <w:szCs w:val="24"/>
                <w:lang w:val="en-US" w:eastAsia="zh-CN"/>
                <w14:textFill>
                  <w14:solidFill>
                    <w14:schemeClr w14:val="tx1"/>
                  </w14:solidFill>
                </w14:textFill>
              </w:rPr>
              <w:t>在采取上述防治措施后，可有效降低施工噪声对周围环境的影响，项目施工期产生的噪声对周围环境产生的影响是暂时的，随着工程施工期的结束，其影响也随之消失。</w:t>
            </w:r>
          </w:p>
          <w:p w14:paraId="07F4192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2" w:firstLineChars="200"/>
              <w:textAlignment w:val="auto"/>
              <w:rPr>
                <w:rFonts w:hint="default"/>
                <w:color w:val="000000" w:themeColor="text1"/>
                <w:sz w:val="24"/>
                <w:szCs w:val="24"/>
                <w14:textFill>
                  <w14:solidFill>
                    <w14:schemeClr w14:val="tx1"/>
                  </w14:solidFill>
                </w14:textFill>
              </w:rPr>
            </w:pPr>
            <w:r>
              <w:rPr>
                <w:rFonts w:hint="eastAsia"/>
                <w:b/>
                <w:color w:val="000000" w:themeColor="text1"/>
                <w:sz w:val="24"/>
                <w:szCs w:val="24"/>
                <w:lang w:val="en-US" w:eastAsia="zh-CN"/>
                <w14:textFill>
                  <w14:solidFill>
                    <w14:schemeClr w14:val="tx1"/>
                  </w14:solidFill>
                </w14:textFill>
              </w:rPr>
              <w:t xml:space="preserve">4.4 </w:t>
            </w:r>
            <w:r>
              <w:rPr>
                <w:rFonts w:hint="default"/>
                <w:b/>
                <w:color w:val="000000" w:themeColor="text1"/>
                <w:sz w:val="24"/>
                <w:szCs w:val="24"/>
                <w14:textFill>
                  <w14:solidFill>
                    <w14:schemeClr w14:val="tx1"/>
                  </w14:solidFill>
                </w14:textFill>
              </w:rPr>
              <w:t>施工期拟采取的固废防治措施</w:t>
            </w:r>
          </w:p>
          <w:p w14:paraId="688E353C">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本项目施工期固体废物主要为建筑垃圾，主要包括开挖弃土、施工垃圾和由施工人员产生的生活垃圾两类。</w:t>
            </w:r>
          </w:p>
          <w:p w14:paraId="4B5FC1E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1</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开挖弃土</w:t>
            </w:r>
            <w:r>
              <w:rPr>
                <w:rFonts w:hint="eastAsia"/>
                <w:color w:val="000000" w:themeColor="text1"/>
                <w:sz w:val="24"/>
                <w:szCs w:val="24"/>
                <w:lang w:eastAsia="zh-CN"/>
                <w14:textFill>
                  <w14:solidFill>
                    <w14:schemeClr w14:val="tx1"/>
                  </w14:solidFill>
                </w14:textFill>
              </w:rPr>
              <w:t>。</w:t>
            </w:r>
          </w:p>
          <w:p w14:paraId="6167060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color w:val="000000" w:themeColor="text1"/>
                <w:sz w:val="24"/>
                <w:szCs w:val="24"/>
                <w:lang w:val="en-US"/>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根据可研资料，预计厂区内填挖土方量基本平衡，无开挖弃方。</w:t>
            </w:r>
          </w:p>
          <w:p w14:paraId="65857EB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2</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建筑垃圾</w:t>
            </w:r>
          </w:p>
          <w:p w14:paraId="1768192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由环卫部门的渣土车及时进行清运。渣土运输车辆不得带泥土驶出工地。运输车辆采用密闭车斗运输渣土，并保证物料不遗撒外漏。</w:t>
            </w:r>
          </w:p>
          <w:p w14:paraId="107243D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③生活垃圾</w:t>
            </w:r>
          </w:p>
          <w:p w14:paraId="3AE6A6E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本项目施工期施工人员主要为专业施工队，施工现场不设生活区，集中安排食宿（附近小区），产生的生活垃圾主要为烟头、香烟盒、果皮纸屑等，在施工现场设置垃圾桶，经收集后由当地环卫部门统一处理，对环境影响较小。</w:t>
            </w:r>
          </w:p>
          <w:p w14:paraId="1113849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采取上述环保措施后，项目施工期产生的固废对周围环境影响较小。</w:t>
            </w:r>
          </w:p>
          <w:p w14:paraId="108F3DE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color w:val="000000" w:themeColor="text1"/>
                <w:sz w:val="24"/>
                <w:szCs w:val="24"/>
                <w14:textFill>
                  <w14:solidFill>
                    <w14:schemeClr w14:val="tx1"/>
                  </w14:solidFill>
                </w14:textFill>
              </w:rPr>
            </w:pPr>
          </w:p>
          <w:p w14:paraId="75A5490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40" w:firstLineChars="200"/>
              <w:textAlignment w:val="auto"/>
              <w:rPr>
                <w:rFonts w:hint="default"/>
                <w:bCs/>
                <w:color w:val="000000" w:themeColor="text1"/>
                <w:spacing w:val="-10"/>
                <w:sz w:val="24"/>
                <w:szCs w:val="24"/>
                <w14:textFill>
                  <w14:solidFill>
                    <w14:schemeClr w14:val="tx1"/>
                  </w14:solidFill>
                </w14:textFill>
              </w:rPr>
            </w:pPr>
          </w:p>
        </w:tc>
      </w:tr>
      <w:tr w14:paraId="73AD35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23" w:hRule="atLeast"/>
          <w:jc w:val="center"/>
        </w:trPr>
        <w:tc>
          <w:tcPr>
            <w:tcW w:w="746" w:type="dxa"/>
            <w:tcMar>
              <w:left w:w="28" w:type="dxa"/>
              <w:right w:w="28" w:type="dxa"/>
            </w:tcMar>
            <w:vAlign w:val="top"/>
          </w:tcPr>
          <w:p w14:paraId="17E88113">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ascii="黑体" w:hAnsi="黑体" w:eastAsia="黑体"/>
                <w:snapToGrid w:val="0"/>
                <w:color w:val="000000" w:themeColor="text1"/>
                <w:sz w:val="24"/>
                <w:szCs w:val="24"/>
                <w14:textFill>
                  <w14:solidFill>
                    <w14:schemeClr w14:val="tx1"/>
                  </w14:solidFill>
                </w14:textFill>
              </w:rPr>
              <w:br w:type="page"/>
            </w:r>
          </w:p>
          <w:p w14:paraId="56AEA7C1">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60C55C8B">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473E3780">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72F10F35">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2A960309">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625F3345">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76DA038C">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401B09FB">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484A7313">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0901A1F4">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18BDC6BA">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6330C2B7">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运营</w:t>
            </w:r>
          </w:p>
          <w:p w14:paraId="544BDD26">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期环</w:t>
            </w:r>
          </w:p>
          <w:p w14:paraId="1F9B9132">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境影</w:t>
            </w:r>
          </w:p>
          <w:p w14:paraId="01B23AF6">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响和</w:t>
            </w:r>
          </w:p>
          <w:p w14:paraId="77B42976">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保护</w:t>
            </w:r>
          </w:p>
          <w:p w14:paraId="4B2EA2E5">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措施</w:t>
            </w:r>
          </w:p>
          <w:p w14:paraId="7A456265">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41645936">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0DEFBFBC">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5E614B26">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67ADD785">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6961D1C2">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33E2B86A">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2444B91F">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7D487E77">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7D3CF149">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2019C76E">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6AF6E060">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5F56AE47">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1A477256">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6663D1C3">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04B6B76E">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6393C104">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3B4CE06F">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3E3B345B">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491523E2">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2D193848">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3D5138D6">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6F9C37BD">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05503F9F">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4025969D">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运营</w:t>
            </w:r>
          </w:p>
          <w:p w14:paraId="76E04410">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期环</w:t>
            </w:r>
          </w:p>
          <w:p w14:paraId="314BAD7E">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境影</w:t>
            </w:r>
          </w:p>
          <w:p w14:paraId="67D7B4A7">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响和</w:t>
            </w:r>
          </w:p>
          <w:p w14:paraId="56A274AD">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保护</w:t>
            </w:r>
          </w:p>
          <w:p w14:paraId="17A1BD9A">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措施</w:t>
            </w:r>
          </w:p>
          <w:p w14:paraId="5E928F7F">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6C2FEB2D">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24B6D580">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6EE0B99B">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5D9000D8">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1C04FBB7">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32F166B4">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31C44893">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780916F9">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73F19B2A">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53528E61">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5DCBE12B">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683C18D8">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29BAF08D">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47391965">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5C3F1AE7">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2A2F21D8">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56628F84">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5635313C">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32F72E3D">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587CC6DE">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58823401">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09194068">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1F8686DE">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4C26ABAD">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运营</w:t>
            </w:r>
          </w:p>
          <w:p w14:paraId="67553AB5">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期环</w:t>
            </w:r>
          </w:p>
          <w:p w14:paraId="3D3134D8">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境影</w:t>
            </w:r>
          </w:p>
          <w:p w14:paraId="1FFF21E3">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响和</w:t>
            </w:r>
          </w:p>
          <w:p w14:paraId="6B50E305">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保护</w:t>
            </w:r>
          </w:p>
          <w:p w14:paraId="71FACB02">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措施</w:t>
            </w:r>
          </w:p>
          <w:p w14:paraId="49850318">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6500FEAB">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34B52F1C">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1ADE897C">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184AE9BB">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4EB7B34B">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239125AC">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15867F07">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62EE75E1">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7E2DEDDC">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53C3D8A7">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p w14:paraId="5DEF1F27">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tc>
        <w:tc>
          <w:tcPr>
            <w:tcW w:w="8162" w:type="dxa"/>
            <w:vAlign w:val="top"/>
          </w:tcPr>
          <w:p w14:paraId="44662509">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firstLine="442" w:firstLineChars="200"/>
              <w:textAlignment w:val="auto"/>
              <w:rPr>
                <w:rFonts w:hint="default"/>
                <w:b/>
                <w:color w:val="000000" w:themeColor="text1"/>
                <w:spacing w:val="-10"/>
                <w:sz w:val="24"/>
                <w:szCs w:val="24"/>
                <w14:textFill>
                  <w14:solidFill>
                    <w14:schemeClr w14:val="tx1"/>
                  </w14:solidFill>
                </w14:textFill>
              </w:rPr>
            </w:pPr>
            <w:r>
              <w:rPr>
                <w:rFonts w:hint="eastAsia"/>
                <w:b/>
                <w:color w:val="000000" w:themeColor="text1"/>
                <w:spacing w:val="-10"/>
                <w:sz w:val="24"/>
                <w:szCs w:val="24"/>
                <w:lang w:val="en-US" w:eastAsia="zh-CN"/>
                <w14:textFill>
                  <w14:solidFill>
                    <w14:schemeClr w14:val="tx1"/>
                  </w14:solidFill>
                </w14:textFill>
              </w:rPr>
              <w:t xml:space="preserve">4.5 </w:t>
            </w:r>
            <w:r>
              <w:rPr>
                <w:rFonts w:hint="default"/>
                <w:b/>
                <w:color w:val="000000" w:themeColor="text1"/>
                <w:spacing w:val="-10"/>
                <w:sz w:val="24"/>
                <w:szCs w:val="24"/>
                <w14:textFill>
                  <w14:solidFill>
                    <w14:schemeClr w14:val="tx1"/>
                  </w14:solidFill>
                </w14:textFill>
              </w:rPr>
              <w:t>大气环境影响分析</w:t>
            </w:r>
          </w:p>
          <w:p w14:paraId="5ED75A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黑体" w:hAnsi="黑体" w:eastAsia="黑体" w:cs="黑体"/>
                <w:b w:val="0"/>
                <w:bCs/>
                <w:color w:val="000000" w:themeColor="text1"/>
                <w:sz w:val="24"/>
                <w:szCs w:val="24"/>
                <w:highlight w:val="none"/>
                <w:lang w:val="en-US" w:eastAsia="zh-CN"/>
                <w14:textFill>
                  <w14:solidFill>
                    <w14:schemeClr w14:val="tx1"/>
                  </w14:solidFill>
                </w14:textFill>
              </w:rPr>
            </w:pPr>
            <w:r>
              <w:rPr>
                <w:rFonts w:hint="eastAsia" w:eastAsia="黑体" w:cs="Times New Roman"/>
                <w:b w:val="0"/>
                <w:bCs/>
                <w:color w:val="000000" w:themeColor="text1"/>
                <w:sz w:val="24"/>
                <w:szCs w:val="24"/>
                <w:highlight w:val="none"/>
                <w:lang w:val="en-US" w:eastAsia="zh-CN"/>
                <w14:textFill>
                  <w14:solidFill>
                    <w14:schemeClr w14:val="tx1"/>
                  </w14:solidFill>
                </w14:textFill>
              </w:rPr>
              <w:t>4.5.1</w:t>
            </w:r>
            <w:r>
              <w:rPr>
                <w:rFonts w:hint="eastAsia" w:ascii="黑体" w:hAnsi="黑体" w:eastAsia="黑体" w:cs="黑体"/>
                <w:b w:val="0"/>
                <w:bCs/>
                <w:color w:val="000000" w:themeColor="text1"/>
                <w:sz w:val="24"/>
                <w:szCs w:val="24"/>
                <w:highlight w:val="none"/>
                <w:lang w:val="en-US" w:eastAsia="zh-CN"/>
                <w14:textFill>
                  <w14:solidFill>
                    <w14:schemeClr w14:val="tx1"/>
                  </w14:solidFill>
                </w14:textFill>
              </w:rPr>
              <w:t>废气污染物种类及产排污环节</w:t>
            </w:r>
          </w:p>
          <w:p w14:paraId="2BF0AE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b w:val="0"/>
                <w:bCs/>
                <w:color w:val="000000" w:themeColor="text1"/>
                <w:sz w:val="24"/>
                <w:szCs w:val="24"/>
                <w:highlight w:val="none"/>
                <w:lang w:val="en-US" w:eastAsia="zh-CN"/>
                <w14:textFill>
                  <w14:solidFill>
                    <w14:schemeClr w14:val="tx1"/>
                  </w14:solidFill>
                </w14:textFill>
              </w:rPr>
            </w:pPr>
            <w:r>
              <w:rPr>
                <w:rFonts w:hint="eastAsia"/>
                <w:b w:val="0"/>
                <w:bCs/>
                <w:color w:val="000000" w:themeColor="text1"/>
                <w:sz w:val="24"/>
                <w:szCs w:val="24"/>
                <w:highlight w:val="none"/>
                <w:lang w:val="en-US" w:eastAsia="zh-CN"/>
                <w14:textFill>
                  <w14:solidFill>
                    <w14:schemeClr w14:val="tx1"/>
                  </w14:solidFill>
                </w14:textFill>
              </w:rPr>
              <w:t>①实验准备室废气</w:t>
            </w:r>
          </w:p>
          <w:p w14:paraId="2B3086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b w:val="0"/>
                <w:bCs/>
                <w:color w:val="000000" w:themeColor="text1"/>
                <w:sz w:val="24"/>
                <w:szCs w:val="24"/>
                <w:highlight w:val="none"/>
                <w:lang w:val="en-US" w:eastAsia="zh-CN"/>
                <w14:textFill>
                  <w14:solidFill>
                    <w14:schemeClr w14:val="tx1"/>
                  </w14:solidFill>
                </w14:textFill>
              </w:rPr>
            </w:pPr>
            <w:r>
              <w:rPr>
                <w:rFonts w:hint="eastAsia"/>
                <w:b w:val="0"/>
                <w:bCs/>
                <w:color w:val="000000" w:themeColor="text1"/>
                <w:sz w:val="24"/>
                <w:szCs w:val="24"/>
                <w:highlight w:val="none"/>
                <w:lang w:val="en-US" w:eastAsia="zh-CN"/>
                <w14:textFill>
                  <w14:solidFill>
                    <w14:schemeClr w14:val="tx1"/>
                  </w14:solidFill>
                </w14:textFill>
              </w:rPr>
              <w:t>项目实验程使用的化学药品主要以常见的酸、碱、盐为主，如硫酸、盐酸等，实验废气主要为化学反应产生的CO</w:t>
            </w:r>
            <w:r>
              <w:rPr>
                <w:rFonts w:hint="eastAsia"/>
                <w:b w:val="0"/>
                <w:bCs/>
                <w:color w:val="000000" w:themeColor="text1"/>
                <w:sz w:val="24"/>
                <w:szCs w:val="24"/>
                <w:highlight w:val="none"/>
                <w:vertAlign w:val="subscript"/>
                <w:lang w:val="en-US" w:eastAsia="zh-CN"/>
                <w14:textFill>
                  <w14:solidFill>
                    <w14:schemeClr w14:val="tx1"/>
                  </w14:solidFill>
                </w14:textFill>
              </w:rPr>
              <w:t>2</w:t>
            </w:r>
            <w:r>
              <w:rPr>
                <w:rFonts w:hint="eastAsia"/>
                <w:b w:val="0"/>
                <w:bCs/>
                <w:color w:val="000000" w:themeColor="text1"/>
                <w:sz w:val="24"/>
                <w:szCs w:val="24"/>
                <w:highlight w:val="none"/>
                <w:lang w:val="en-US" w:eastAsia="zh-CN"/>
                <w14:textFill>
                  <w14:solidFill>
                    <w14:schemeClr w14:val="tx1"/>
                  </w14:solidFill>
                </w14:textFill>
              </w:rPr>
              <w:t>、挥发的酸雾（硫酸雾、HCl）等废气，属于间歇性排放。类比同类型的学校，各类化合物挥发系数约为用量的10%，项目实验所用浓盐酸总用量4L/a（4.72kg/a），浓硫酸总用量3L/a（5.52kg/a），则盐酸雾产生量约为0.47kg/a，硫酸雾产生量约为0.55kg/a。</w:t>
            </w:r>
          </w:p>
          <w:p w14:paraId="1186B1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b w:val="0"/>
                <w:bCs/>
                <w:color w:val="000000" w:themeColor="text1"/>
                <w:sz w:val="24"/>
                <w:szCs w:val="24"/>
                <w:highlight w:val="none"/>
                <w:lang w:val="en-US" w:eastAsia="zh-CN"/>
                <w14:textFill>
                  <w14:solidFill>
                    <w14:schemeClr w14:val="tx1"/>
                  </w14:solidFill>
                </w14:textFill>
              </w:rPr>
            </w:pPr>
            <w:r>
              <w:rPr>
                <w:rFonts w:hint="eastAsia"/>
                <w:b w:val="0"/>
                <w:bCs/>
                <w:color w:val="000000" w:themeColor="text1"/>
                <w:sz w:val="24"/>
                <w:szCs w:val="24"/>
                <w:highlight w:val="none"/>
                <w:lang w:val="en-US" w:eastAsia="zh-CN"/>
                <w14:textFill>
                  <w14:solidFill>
                    <w14:schemeClr w14:val="tx1"/>
                  </w14:solidFill>
                </w14:textFill>
              </w:rPr>
              <w:t>项目实验试剂均存放于药品室化学品柜内，采用封闭试剂瓶储存，实验之前调取备用，不会挥发。对当天授课所需的物料由专门人员提前在药品室提取后置于准备室内。对于浓酸、浓碱的稀释，大包装试剂的分装均在准备室内进行。实验准备过程（每次15~30min，本次以20min计）会产生酸雾等废气，因此要求该过程在准备室的通风橱内进行，通风橱顶自带通风抽排口，集气部分三面围闭，操作过程中通风橱呈负压状态，挥发出来的气体可及时引入风管内引至室外无组织排放。本项目共设2个化学实验室，每个实验室配套1个准备室，则共配置2个通风橱。</w:t>
            </w:r>
          </w:p>
          <w:p w14:paraId="4C3AA7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b w:val="0"/>
                <w:bCs/>
                <w:color w:val="000000" w:themeColor="text1"/>
                <w:sz w:val="24"/>
                <w:szCs w:val="24"/>
                <w:highlight w:val="none"/>
                <w:lang w:val="en-US" w:eastAsia="zh-CN"/>
                <w14:textFill>
                  <w14:solidFill>
                    <w14:schemeClr w14:val="tx1"/>
                  </w14:solidFill>
                </w14:textFill>
              </w:rPr>
            </w:pPr>
            <w:r>
              <w:rPr>
                <w:rFonts w:hint="eastAsia"/>
                <w:b w:val="0"/>
                <w:bCs/>
                <w:color w:val="000000" w:themeColor="text1"/>
                <w:sz w:val="24"/>
                <w:szCs w:val="24"/>
                <w:highlight w:val="none"/>
                <w:lang w:val="en-US" w:eastAsia="zh-CN"/>
                <w14:textFill>
                  <w14:solidFill>
                    <w14:schemeClr w14:val="tx1"/>
                  </w14:solidFill>
                </w14:textFill>
              </w:rPr>
              <w:t>根据资料，橱体尺寸约为1.8m×0.9m×2.35m，移门尺寸取1.4m×1m，则单个通风橱柜风量为2772m</w:t>
            </w:r>
            <w:r>
              <w:rPr>
                <w:rFonts w:hint="eastAsia"/>
                <w:b w:val="0"/>
                <w:bCs/>
                <w:color w:val="000000" w:themeColor="text1"/>
                <w:sz w:val="24"/>
                <w:szCs w:val="24"/>
                <w:highlight w:val="none"/>
                <w:vertAlign w:val="superscript"/>
                <w:lang w:val="en-US" w:eastAsia="zh-CN"/>
                <w14:textFill>
                  <w14:solidFill>
                    <w14:schemeClr w14:val="tx1"/>
                  </w14:solidFill>
                </w14:textFill>
              </w:rPr>
              <w:t>3</w:t>
            </w:r>
            <w:r>
              <w:rPr>
                <w:rFonts w:hint="eastAsia"/>
                <w:b w:val="0"/>
                <w:bCs/>
                <w:color w:val="000000" w:themeColor="text1"/>
                <w:sz w:val="24"/>
                <w:szCs w:val="24"/>
                <w:highlight w:val="none"/>
                <w:lang w:val="en-US" w:eastAsia="zh-CN"/>
                <w14:textFill>
                  <w14:solidFill>
                    <w14:schemeClr w14:val="tx1"/>
                  </w14:solidFill>
                </w14:textFill>
              </w:rPr>
              <w:t>/h，总风量为2772m</w:t>
            </w:r>
            <w:r>
              <w:rPr>
                <w:rFonts w:hint="eastAsia"/>
                <w:b w:val="0"/>
                <w:bCs/>
                <w:color w:val="000000" w:themeColor="text1"/>
                <w:sz w:val="24"/>
                <w:szCs w:val="24"/>
                <w:highlight w:val="none"/>
                <w:vertAlign w:val="superscript"/>
                <w:lang w:val="en-US" w:eastAsia="zh-CN"/>
                <w14:textFill>
                  <w14:solidFill>
                    <w14:schemeClr w14:val="tx1"/>
                  </w14:solidFill>
                </w14:textFill>
              </w:rPr>
              <w:t>3</w:t>
            </w:r>
            <w:r>
              <w:rPr>
                <w:rFonts w:hint="eastAsia"/>
                <w:b w:val="0"/>
                <w:bCs/>
                <w:color w:val="000000" w:themeColor="text1"/>
                <w:sz w:val="24"/>
                <w:szCs w:val="24"/>
                <w:highlight w:val="none"/>
                <w:lang w:val="en-US" w:eastAsia="zh-CN"/>
                <w14:textFill>
                  <w14:solidFill>
                    <w14:schemeClr w14:val="tx1"/>
                  </w14:solidFill>
                </w14:textFill>
              </w:rPr>
              <w:t>/h×2=5544m</w:t>
            </w:r>
            <w:r>
              <w:rPr>
                <w:rFonts w:hint="eastAsia"/>
                <w:b w:val="0"/>
                <w:bCs/>
                <w:color w:val="000000" w:themeColor="text1"/>
                <w:sz w:val="24"/>
                <w:szCs w:val="24"/>
                <w:highlight w:val="none"/>
                <w:vertAlign w:val="superscript"/>
                <w:lang w:val="en-US" w:eastAsia="zh-CN"/>
                <w14:textFill>
                  <w14:solidFill>
                    <w14:schemeClr w14:val="tx1"/>
                  </w14:solidFill>
                </w14:textFill>
              </w:rPr>
              <w:t>3</w:t>
            </w:r>
            <w:r>
              <w:rPr>
                <w:rFonts w:hint="eastAsia"/>
                <w:b w:val="0"/>
                <w:bCs/>
                <w:color w:val="000000" w:themeColor="text1"/>
                <w:sz w:val="24"/>
                <w:szCs w:val="24"/>
                <w:highlight w:val="none"/>
                <w:lang w:val="en-US" w:eastAsia="zh-CN"/>
                <w14:textFill>
                  <w14:solidFill>
                    <w14:schemeClr w14:val="tx1"/>
                  </w14:solidFill>
                </w14:textFill>
              </w:rPr>
              <w:t>/h，考虑设备风阻等系数后取整，项目通风橱总风量6000m</w:t>
            </w:r>
            <w:r>
              <w:rPr>
                <w:rFonts w:hint="eastAsia"/>
                <w:b w:val="0"/>
                <w:bCs/>
                <w:color w:val="000000" w:themeColor="text1"/>
                <w:sz w:val="24"/>
                <w:szCs w:val="24"/>
                <w:highlight w:val="none"/>
                <w:vertAlign w:val="superscript"/>
                <w:lang w:val="en-US" w:eastAsia="zh-CN"/>
                <w14:textFill>
                  <w14:solidFill>
                    <w14:schemeClr w14:val="tx1"/>
                  </w14:solidFill>
                </w14:textFill>
              </w:rPr>
              <w:t>3</w:t>
            </w:r>
            <w:r>
              <w:rPr>
                <w:rFonts w:hint="eastAsia"/>
                <w:b w:val="0"/>
                <w:bCs/>
                <w:color w:val="000000" w:themeColor="text1"/>
                <w:sz w:val="24"/>
                <w:szCs w:val="24"/>
                <w:highlight w:val="none"/>
                <w:lang w:val="en-US" w:eastAsia="zh-CN"/>
                <w14:textFill>
                  <w14:solidFill>
                    <w14:schemeClr w14:val="tx1"/>
                  </w14:solidFill>
                </w14:textFill>
              </w:rPr>
              <w:t>/h。</w:t>
            </w:r>
          </w:p>
          <w:p w14:paraId="7D60E8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b w:val="0"/>
                <w:bCs/>
                <w:color w:val="000000" w:themeColor="text1"/>
                <w:sz w:val="24"/>
                <w:szCs w:val="24"/>
                <w:highlight w:val="none"/>
                <w:lang w:val="en-US" w:eastAsia="zh-CN"/>
                <w14:textFill>
                  <w14:solidFill>
                    <w14:schemeClr w14:val="tx1"/>
                  </w14:solidFill>
                </w14:textFill>
              </w:rPr>
            </w:pPr>
            <w:r>
              <w:rPr>
                <w:rFonts w:hint="eastAsia"/>
                <w:b w:val="0"/>
                <w:bCs/>
                <w:color w:val="000000" w:themeColor="text1"/>
                <w:sz w:val="24"/>
                <w:szCs w:val="24"/>
                <w:highlight w:val="none"/>
                <w:lang w:val="en-US" w:eastAsia="zh-CN"/>
                <w14:textFill>
                  <w14:solidFill>
                    <w14:schemeClr w14:val="tx1"/>
                  </w14:solidFill>
                </w14:textFill>
              </w:rPr>
              <w:t>②实验室废气</w:t>
            </w:r>
          </w:p>
          <w:p w14:paraId="3AB939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b w:val="0"/>
                <w:bCs/>
                <w:color w:val="000000" w:themeColor="text1"/>
                <w:sz w:val="24"/>
                <w:szCs w:val="24"/>
                <w:highlight w:val="none"/>
                <w:lang w:val="en-US" w:eastAsia="zh-CN"/>
                <w14:textFill>
                  <w14:solidFill>
                    <w14:schemeClr w14:val="tx1"/>
                  </w14:solidFill>
                </w14:textFill>
              </w:rPr>
            </w:pPr>
            <w:r>
              <w:rPr>
                <w:rFonts w:hint="eastAsia"/>
                <w:b w:val="0"/>
                <w:bCs/>
                <w:color w:val="000000" w:themeColor="text1"/>
                <w:sz w:val="24"/>
                <w:szCs w:val="24"/>
                <w:highlight w:val="none"/>
                <w:lang w:val="en-US" w:eastAsia="zh-CN"/>
                <w14:textFill>
                  <w14:solidFill>
                    <w14:schemeClr w14:val="tx1"/>
                  </w14:solidFill>
                </w14:textFill>
              </w:rPr>
              <w:t>学生实验过程中试剂均为准备室配置完成的稀溶液，使用时短时间打开瓶子，使用后立即盖封。实验室设置全面排风系统，主风管敷设吊顶内，每张实验台都设计吸风罩抽走可能产生的实验废气，以保障操作人员的安全，吸风罩抽走的废气引至实验室外无组织排放。根据《中小学校设计规范》（GB 50099 - 2011），实验室换气次数最小为3次/h（本项目取8次/h），单个实验室尺寸为12m×8.4m×3.9m，则单个实验室风机风量为3144.9m</w:t>
            </w:r>
            <w:r>
              <w:rPr>
                <w:rFonts w:hint="eastAsia"/>
                <w:b w:val="0"/>
                <w:bCs/>
                <w:color w:val="000000" w:themeColor="text1"/>
                <w:sz w:val="24"/>
                <w:szCs w:val="24"/>
                <w:highlight w:val="none"/>
                <w:vertAlign w:val="superscript"/>
                <w:lang w:val="en-US" w:eastAsia="zh-CN"/>
                <w14:textFill>
                  <w14:solidFill>
                    <w14:schemeClr w14:val="tx1"/>
                  </w14:solidFill>
                </w14:textFill>
              </w:rPr>
              <w:t>3</w:t>
            </w:r>
            <w:r>
              <w:rPr>
                <w:rFonts w:hint="eastAsia"/>
                <w:b w:val="0"/>
                <w:bCs/>
                <w:color w:val="000000" w:themeColor="text1"/>
                <w:sz w:val="24"/>
                <w:szCs w:val="24"/>
                <w:highlight w:val="none"/>
                <w:lang w:val="en-US" w:eastAsia="zh-CN"/>
                <w14:textFill>
                  <w14:solidFill>
                    <w14:schemeClr w14:val="tx1"/>
                  </w14:solidFill>
                </w14:textFill>
              </w:rPr>
              <w:t>/h，2个实验室总风量为6289.8m</w:t>
            </w:r>
            <w:r>
              <w:rPr>
                <w:rFonts w:hint="eastAsia"/>
                <w:b w:val="0"/>
                <w:bCs/>
                <w:color w:val="000000" w:themeColor="text1"/>
                <w:sz w:val="24"/>
                <w:szCs w:val="24"/>
                <w:highlight w:val="none"/>
                <w:vertAlign w:val="superscript"/>
                <w:lang w:val="en-US" w:eastAsia="zh-CN"/>
                <w14:textFill>
                  <w14:solidFill>
                    <w14:schemeClr w14:val="tx1"/>
                  </w14:solidFill>
                </w14:textFill>
              </w:rPr>
              <w:t>3</w:t>
            </w:r>
            <w:r>
              <w:rPr>
                <w:rFonts w:hint="eastAsia"/>
                <w:b w:val="0"/>
                <w:bCs/>
                <w:color w:val="000000" w:themeColor="text1"/>
                <w:sz w:val="24"/>
                <w:szCs w:val="24"/>
                <w:highlight w:val="none"/>
                <w:lang w:val="en-US" w:eastAsia="zh-CN"/>
                <w14:textFill>
                  <w14:solidFill>
                    <w14:schemeClr w14:val="tx1"/>
                  </w14:solidFill>
                </w14:textFill>
              </w:rPr>
              <w:t>/h，考虑设备风阻等系数后取整，项目实验室风机总风量7000m</w:t>
            </w:r>
            <w:r>
              <w:rPr>
                <w:rFonts w:hint="eastAsia"/>
                <w:b w:val="0"/>
                <w:bCs/>
                <w:color w:val="000000" w:themeColor="text1"/>
                <w:sz w:val="24"/>
                <w:szCs w:val="24"/>
                <w:highlight w:val="none"/>
                <w:vertAlign w:val="superscript"/>
                <w:lang w:val="en-US" w:eastAsia="zh-CN"/>
                <w14:textFill>
                  <w14:solidFill>
                    <w14:schemeClr w14:val="tx1"/>
                  </w14:solidFill>
                </w14:textFill>
              </w:rPr>
              <w:t>3</w:t>
            </w:r>
            <w:r>
              <w:rPr>
                <w:rFonts w:hint="eastAsia"/>
                <w:b w:val="0"/>
                <w:bCs/>
                <w:color w:val="000000" w:themeColor="text1"/>
                <w:sz w:val="24"/>
                <w:szCs w:val="24"/>
                <w:highlight w:val="none"/>
                <w:lang w:val="en-US" w:eastAsia="zh-CN"/>
                <w14:textFill>
                  <w14:solidFill>
                    <w14:schemeClr w14:val="tx1"/>
                  </w14:solidFill>
                </w14:textFill>
              </w:rPr>
              <w:t>/h。</w:t>
            </w:r>
          </w:p>
          <w:p w14:paraId="2BD1794E">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firstLine="482" w:firstLineChars="200"/>
              <w:textAlignment w:val="auto"/>
              <w:rPr>
                <w:rFonts w:hint="default" w:eastAsia="宋体"/>
                <w:b/>
                <w:bCs w:val="0"/>
                <w:color w:val="000000" w:themeColor="text1"/>
                <w:sz w:val="24"/>
                <w:szCs w:val="24"/>
                <w:lang w:val="en-US" w:eastAsia="zh-CN"/>
                <w14:textFill>
                  <w14:solidFill>
                    <w14:schemeClr w14:val="tx1"/>
                  </w14:solidFill>
                </w14:textFill>
              </w:rPr>
            </w:pPr>
            <w:r>
              <w:rPr>
                <w:rFonts w:hint="default" w:eastAsia="宋体"/>
                <w:b/>
                <w:bCs w:val="0"/>
                <w:color w:val="000000" w:themeColor="text1"/>
                <w:sz w:val="24"/>
                <w:szCs w:val="24"/>
                <w:lang w:val="en-US" w:eastAsia="zh-CN"/>
                <w14:textFill>
                  <w14:solidFill>
                    <w14:schemeClr w14:val="tx1"/>
                  </w14:solidFill>
                </w14:textFill>
              </w:rPr>
              <w:t>污染物排放情况见下表</w:t>
            </w:r>
            <w:r>
              <w:rPr>
                <w:rFonts w:hint="eastAsia" w:eastAsia="宋体"/>
                <w:b/>
                <w:bCs w:val="0"/>
                <w:color w:val="000000" w:themeColor="text1"/>
                <w:sz w:val="24"/>
                <w:szCs w:val="24"/>
                <w:lang w:val="en-US" w:eastAsia="zh-CN"/>
                <w14:textFill>
                  <w14:solidFill>
                    <w14:schemeClr w14:val="tx1"/>
                  </w14:solidFill>
                </w14:textFill>
              </w:rPr>
              <w:t>4-</w:t>
            </w:r>
            <w:r>
              <w:rPr>
                <w:rFonts w:hint="eastAsia"/>
                <w:b/>
                <w:bCs w:val="0"/>
                <w:color w:val="000000" w:themeColor="text1"/>
                <w:sz w:val="24"/>
                <w:szCs w:val="24"/>
                <w:lang w:val="en-US" w:eastAsia="zh-CN"/>
                <w14:textFill>
                  <w14:solidFill>
                    <w14:schemeClr w14:val="tx1"/>
                  </w14:solidFill>
                </w14:textFill>
              </w:rPr>
              <w:t>1</w:t>
            </w:r>
            <w:r>
              <w:rPr>
                <w:rFonts w:hint="default" w:eastAsia="宋体"/>
                <w:b/>
                <w:bCs w:val="0"/>
                <w:color w:val="000000" w:themeColor="text1"/>
                <w:sz w:val="24"/>
                <w:szCs w:val="24"/>
                <w:lang w:val="en-US" w:eastAsia="zh-CN"/>
                <w14:textFill>
                  <w14:solidFill>
                    <w14:schemeClr w14:val="tx1"/>
                  </w14:solidFill>
                </w14:textFill>
              </w:rPr>
              <w:t>。</w:t>
            </w:r>
          </w:p>
          <w:p w14:paraId="5EFE56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jc w:val="center"/>
              <w:textAlignment w:val="auto"/>
              <w:rPr>
                <w:rFonts w:hint="eastAsia" w:ascii="黑体" w:hAnsi="黑体" w:eastAsia="黑体" w:cs="黑体"/>
                <w:b w:val="0"/>
                <w:bCs w:val="0"/>
                <w:color w:val="000000" w:themeColor="text1"/>
                <w:spacing w:val="0"/>
                <w:sz w:val="24"/>
                <w:szCs w:val="24"/>
                <w:lang w:eastAsia="zh-CN"/>
                <w14:textFill>
                  <w14:solidFill>
                    <w14:schemeClr w14:val="tx1"/>
                  </w14:solidFill>
                </w14:textFill>
              </w:rPr>
            </w:pPr>
            <w:r>
              <w:rPr>
                <w:rFonts w:hint="default" w:ascii="Times New Roman" w:hAnsi="Times New Roman" w:eastAsia="黑体" w:cs="Times New Roman"/>
                <w:b w:val="0"/>
                <w:bCs w:val="0"/>
                <w:color w:val="000000" w:themeColor="text1"/>
                <w:spacing w:val="0"/>
                <w:sz w:val="21"/>
                <w:szCs w:val="21"/>
                <w:lang w:eastAsia="zh-CN"/>
                <w14:textFill>
                  <w14:solidFill>
                    <w14:schemeClr w14:val="tx1"/>
                  </w14:solidFill>
                </w14:textFill>
              </w:rPr>
              <w:t>表4-</w:t>
            </w:r>
            <w:r>
              <w:rPr>
                <w:rFonts w:hint="default" w:ascii="Times New Roman" w:hAnsi="Times New Roman" w:eastAsia="黑体" w:cs="Times New Roman"/>
                <w:b w:val="0"/>
                <w:bCs w:val="0"/>
                <w:color w:val="000000" w:themeColor="text1"/>
                <w:spacing w:val="0"/>
                <w:sz w:val="21"/>
                <w:szCs w:val="21"/>
                <w:lang w:val="en-US" w:eastAsia="zh-CN"/>
                <w14:textFill>
                  <w14:solidFill>
                    <w14:schemeClr w14:val="tx1"/>
                  </w14:solidFill>
                </w14:textFill>
              </w:rPr>
              <w:t>1</w:t>
            </w:r>
            <w:r>
              <w:rPr>
                <w:rFonts w:hint="default" w:ascii="Times New Roman" w:hAnsi="Times New Roman" w:eastAsia="黑体" w:cs="Times New Roman"/>
                <w:b w:val="0"/>
                <w:bCs w:val="0"/>
                <w:color w:val="000000" w:themeColor="text1"/>
                <w:spacing w:val="0"/>
                <w:sz w:val="21"/>
                <w:szCs w:val="21"/>
                <w:lang w:eastAsia="zh-CN"/>
                <w14:textFill>
                  <w14:solidFill>
                    <w14:schemeClr w14:val="tx1"/>
                  </w14:solidFill>
                </w14:textFill>
              </w:rPr>
              <w:t xml:space="preserve">  废气污染源源强核算结果及相关参数一览表</w:t>
            </w:r>
          </w:p>
          <w:tbl>
            <w:tblPr>
              <w:tblStyle w:val="89"/>
              <w:tblW w:w="8017" w:type="dxa"/>
              <w:jc w:val="center"/>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16"/>
              <w:gridCol w:w="531"/>
              <w:gridCol w:w="677"/>
              <w:gridCol w:w="675"/>
              <w:gridCol w:w="405"/>
              <w:gridCol w:w="1740"/>
              <w:gridCol w:w="675"/>
              <w:gridCol w:w="540"/>
              <w:gridCol w:w="570"/>
              <w:gridCol w:w="525"/>
              <w:gridCol w:w="1163"/>
            </w:tblGrid>
            <w:tr w14:paraId="32922805">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24" w:hRule="atLeast"/>
                <w:jc w:val="center"/>
              </w:trPr>
              <w:tc>
                <w:tcPr>
                  <w:tcW w:w="516" w:type="dxa"/>
                  <w:vMerge w:val="restart"/>
                  <w:tcBorders>
                    <w:tl2br w:val="nil"/>
                    <w:tr2bl w:val="nil"/>
                  </w:tcBorders>
                  <w:vAlign w:val="center"/>
                </w:tcPr>
                <w:p w14:paraId="71B1B5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eastAsia="黑体" w:cs="Times New Roman"/>
                      <w:color w:val="000000" w:themeColor="text1"/>
                      <w:szCs w:val="21"/>
                      <w14:textFill>
                        <w14:solidFill>
                          <w14:schemeClr w14:val="tx1"/>
                        </w14:solidFill>
                      </w14:textFill>
                    </w:rPr>
                  </w:pPr>
                  <w:r>
                    <w:rPr>
                      <w:rFonts w:hint="default" w:ascii="Times New Roman" w:hAnsi="Times New Roman" w:eastAsia="黑体" w:cs="Times New Roman"/>
                      <w:color w:val="000000" w:themeColor="text1"/>
                      <w:szCs w:val="21"/>
                      <w14:textFill>
                        <w14:solidFill>
                          <w14:schemeClr w14:val="tx1"/>
                        </w14:solidFill>
                      </w14:textFill>
                    </w:rPr>
                    <w:t>产排污环节</w:t>
                  </w:r>
                </w:p>
              </w:tc>
              <w:tc>
                <w:tcPr>
                  <w:tcW w:w="531" w:type="dxa"/>
                  <w:vMerge w:val="restart"/>
                  <w:tcBorders>
                    <w:tl2br w:val="nil"/>
                    <w:tr2bl w:val="nil"/>
                  </w:tcBorders>
                  <w:vAlign w:val="center"/>
                </w:tcPr>
                <w:p w14:paraId="3A92F3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eastAsia="黑体" w:cs="Times New Roman"/>
                      <w:color w:val="000000" w:themeColor="text1"/>
                      <w:szCs w:val="21"/>
                      <w14:textFill>
                        <w14:solidFill>
                          <w14:schemeClr w14:val="tx1"/>
                        </w14:solidFill>
                      </w14:textFill>
                    </w:rPr>
                  </w:pPr>
                  <w:r>
                    <w:rPr>
                      <w:rFonts w:hint="default" w:ascii="Times New Roman" w:hAnsi="Times New Roman" w:eastAsia="黑体" w:cs="Times New Roman"/>
                      <w:color w:val="000000" w:themeColor="text1"/>
                      <w:szCs w:val="21"/>
                      <w14:textFill>
                        <w14:solidFill>
                          <w14:schemeClr w14:val="tx1"/>
                        </w14:solidFill>
                      </w14:textFill>
                    </w:rPr>
                    <w:t>污染物种类</w:t>
                  </w:r>
                </w:p>
              </w:tc>
              <w:tc>
                <w:tcPr>
                  <w:tcW w:w="1352" w:type="dxa"/>
                  <w:gridSpan w:val="2"/>
                  <w:tcBorders>
                    <w:tl2br w:val="nil"/>
                    <w:tr2bl w:val="nil"/>
                  </w:tcBorders>
                  <w:vAlign w:val="center"/>
                </w:tcPr>
                <w:p w14:paraId="59D5C3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eastAsia="黑体" w:cs="Times New Roman"/>
                      <w:color w:val="000000" w:themeColor="text1"/>
                      <w:szCs w:val="21"/>
                      <w14:textFill>
                        <w14:solidFill>
                          <w14:schemeClr w14:val="tx1"/>
                        </w14:solidFill>
                      </w14:textFill>
                    </w:rPr>
                  </w:pPr>
                  <w:r>
                    <w:rPr>
                      <w:rFonts w:hint="default" w:ascii="Times New Roman" w:hAnsi="Times New Roman" w:eastAsia="黑体" w:cs="Times New Roman"/>
                      <w:color w:val="000000" w:themeColor="text1"/>
                      <w:szCs w:val="21"/>
                      <w14:textFill>
                        <w14:solidFill>
                          <w14:schemeClr w14:val="tx1"/>
                        </w14:solidFill>
                      </w14:textFill>
                    </w:rPr>
                    <w:t>污染物产生</w:t>
                  </w:r>
                </w:p>
              </w:tc>
              <w:tc>
                <w:tcPr>
                  <w:tcW w:w="405" w:type="dxa"/>
                  <w:vMerge w:val="restart"/>
                  <w:tcBorders>
                    <w:tl2br w:val="nil"/>
                    <w:tr2bl w:val="nil"/>
                  </w:tcBorders>
                  <w:vAlign w:val="center"/>
                </w:tcPr>
                <w:p w14:paraId="29639C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eastAsia="黑体" w:cs="Times New Roman"/>
                      <w:color w:val="000000" w:themeColor="text1"/>
                      <w:szCs w:val="21"/>
                      <w14:textFill>
                        <w14:solidFill>
                          <w14:schemeClr w14:val="tx1"/>
                        </w14:solidFill>
                      </w14:textFill>
                    </w:rPr>
                  </w:pPr>
                  <w:r>
                    <w:rPr>
                      <w:rFonts w:hint="default" w:ascii="Times New Roman" w:hAnsi="Times New Roman" w:eastAsia="黑体" w:cs="Times New Roman"/>
                      <w:color w:val="000000" w:themeColor="text1"/>
                      <w:szCs w:val="21"/>
                      <w14:textFill>
                        <w14:solidFill>
                          <w14:schemeClr w14:val="tx1"/>
                        </w14:solidFill>
                      </w14:textFill>
                    </w:rPr>
                    <w:t>排放形式</w:t>
                  </w:r>
                </w:p>
              </w:tc>
              <w:tc>
                <w:tcPr>
                  <w:tcW w:w="1740" w:type="dxa"/>
                  <w:vMerge w:val="restart"/>
                  <w:tcBorders>
                    <w:tl2br w:val="nil"/>
                    <w:tr2bl w:val="nil"/>
                  </w:tcBorders>
                  <w:vAlign w:val="center"/>
                </w:tcPr>
                <w:p w14:paraId="075802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eastAsia="黑体" w:cs="Times New Roman"/>
                      <w:color w:val="000000" w:themeColor="text1"/>
                      <w:szCs w:val="21"/>
                      <w14:textFill>
                        <w14:solidFill>
                          <w14:schemeClr w14:val="tx1"/>
                        </w14:solidFill>
                      </w14:textFill>
                    </w:rPr>
                  </w:pPr>
                  <w:r>
                    <w:rPr>
                      <w:rFonts w:hint="default" w:ascii="Times New Roman" w:hAnsi="Times New Roman" w:eastAsia="黑体" w:cs="Times New Roman"/>
                      <w:color w:val="000000" w:themeColor="text1"/>
                      <w:szCs w:val="21"/>
                      <w14:textFill>
                        <w14:solidFill>
                          <w14:schemeClr w14:val="tx1"/>
                        </w14:solidFill>
                      </w14:textFill>
                    </w:rPr>
                    <w:t>治理措施</w:t>
                  </w:r>
                </w:p>
              </w:tc>
              <w:tc>
                <w:tcPr>
                  <w:tcW w:w="1785" w:type="dxa"/>
                  <w:gridSpan w:val="3"/>
                  <w:tcBorders>
                    <w:tl2br w:val="nil"/>
                    <w:tr2bl w:val="nil"/>
                  </w:tcBorders>
                  <w:vAlign w:val="center"/>
                </w:tcPr>
                <w:p w14:paraId="49ACE4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eastAsia="黑体" w:cs="Times New Roman"/>
                      <w:color w:val="000000" w:themeColor="text1"/>
                      <w:szCs w:val="21"/>
                      <w14:textFill>
                        <w14:solidFill>
                          <w14:schemeClr w14:val="tx1"/>
                        </w14:solidFill>
                      </w14:textFill>
                    </w:rPr>
                  </w:pPr>
                  <w:r>
                    <w:rPr>
                      <w:rFonts w:hint="default" w:ascii="Times New Roman" w:hAnsi="Times New Roman" w:eastAsia="黑体" w:cs="Times New Roman"/>
                      <w:color w:val="000000" w:themeColor="text1"/>
                      <w:szCs w:val="21"/>
                      <w14:textFill>
                        <w14:solidFill>
                          <w14:schemeClr w14:val="tx1"/>
                        </w14:solidFill>
                      </w14:textFill>
                    </w:rPr>
                    <w:t>污染物排放</w:t>
                  </w:r>
                </w:p>
              </w:tc>
              <w:tc>
                <w:tcPr>
                  <w:tcW w:w="525" w:type="dxa"/>
                  <w:vMerge w:val="restart"/>
                  <w:tcBorders>
                    <w:tl2br w:val="nil"/>
                    <w:tr2bl w:val="nil"/>
                  </w:tcBorders>
                  <w:vAlign w:val="center"/>
                </w:tcPr>
                <w:p w14:paraId="71EE89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eastAsia="黑体" w:cs="Times New Roman"/>
                      <w:color w:val="000000" w:themeColor="text1"/>
                      <w:szCs w:val="21"/>
                      <w:lang w:val="en-US" w:eastAsia="zh-CN"/>
                      <w14:textFill>
                        <w14:solidFill>
                          <w14:schemeClr w14:val="tx1"/>
                        </w14:solidFill>
                      </w14:textFill>
                    </w:rPr>
                  </w:pPr>
                  <w:r>
                    <w:rPr>
                      <w:rFonts w:hint="eastAsia" w:ascii="Times New Roman" w:hAnsi="Times New Roman" w:eastAsia="黑体" w:cs="Times New Roman"/>
                      <w:color w:val="000000" w:themeColor="text1"/>
                      <w:szCs w:val="21"/>
                      <w:lang w:val="en-US" w:eastAsia="zh-CN"/>
                      <w14:textFill>
                        <w14:solidFill>
                          <w14:schemeClr w14:val="tx1"/>
                        </w14:solidFill>
                      </w14:textFill>
                    </w:rPr>
                    <w:t>时间h</w:t>
                  </w:r>
                </w:p>
              </w:tc>
              <w:tc>
                <w:tcPr>
                  <w:tcW w:w="1163" w:type="dxa"/>
                  <w:vMerge w:val="restart"/>
                  <w:tcBorders>
                    <w:tl2br w:val="nil"/>
                    <w:tr2bl w:val="nil"/>
                  </w:tcBorders>
                  <w:vAlign w:val="center"/>
                </w:tcPr>
                <w:p w14:paraId="1AE2DA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eastAsia="黑体" w:cs="Times New Roman"/>
                      <w:color w:val="000000" w:themeColor="text1"/>
                      <w:szCs w:val="21"/>
                      <w14:textFill>
                        <w14:solidFill>
                          <w14:schemeClr w14:val="tx1"/>
                        </w14:solidFill>
                      </w14:textFill>
                    </w:rPr>
                  </w:pPr>
                  <w:r>
                    <w:rPr>
                      <w:rFonts w:hint="default" w:ascii="Times New Roman" w:hAnsi="Times New Roman" w:eastAsia="黑体" w:cs="Times New Roman"/>
                      <w:color w:val="000000" w:themeColor="text1"/>
                      <w:szCs w:val="21"/>
                      <w14:textFill>
                        <w14:solidFill>
                          <w14:schemeClr w14:val="tx1"/>
                        </w14:solidFill>
                      </w14:textFill>
                    </w:rPr>
                    <w:t>排放标准mg/m</w:t>
                  </w:r>
                  <w:r>
                    <w:rPr>
                      <w:rFonts w:hint="default" w:ascii="Times New Roman" w:hAnsi="Times New Roman" w:eastAsia="黑体" w:cs="Times New Roman"/>
                      <w:color w:val="000000" w:themeColor="text1"/>
                      <w:szCs w:val="21"/>
                      <w:vertAlign w:val="superscript"/>
                      <w14:textFill>
                        <w14:solidFill>
                          <w14:schemeClr w14:val="tx1"/>
                        </w14:solidFill>
                      </w14:textFill>
                    </w:rPr>
                    <w:t>3</w:t>
                  </w:r>
                </w:p>
              </w:tc>
            </w:tr>
            <w:tr w14:paraId="0DA5ED28">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32" w:hRule="atLeast"/>
                <w:jc w:val="center"/>
              </w:trPr>
              <w:tc>
                <w:tcPr>
                  <w:tcW w:w="516" w:type="dxa"/>
                  <w:vMerge w:val="continue"/>
                  <w:tcBorders>
                    <w:tl2br w:val="nil"/>
                    <w:tr2bl w:val="nil"/>
                  </w:tcBorders>
                  <w:vAlign w:val="center"/>
                </w:tcPr>
                <w:p w14:paraId="2E7251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eastAsia="黑体" w:cs="Times New Roman"/>
                      <w:color w:val="000000" w:themeColor="text1"/>
                      <w:szCs w:val="21"/>
                      <w14:textFill>
                        <w14:solidFill>
                          <w14:schemeClr w14:val="tx1"/>
                        </w14:solidFill>
                      </w14:textFill>
                    </w:rPr>
                  </w:pPr>
                </w:p>
              </w:tc>
              <w:tc>
                <w:tcPr>
                  <w:tcW w:w="531" w:type="dxa"/>
                  <w:vMerge w:val="continue"/>
                  <w:tcBorders>
                    <w:tl2br w:val="nil"/>
                    <w:tr2bl w:val="nil"/>
                  </w:tcBorders>
                  <w:vAlign w:val="center"/>
                </w:tcPr>
                <w:p w14:paraId="25B7E8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eastAsia="黑体" w:cs="Times New Roman"/>
                      <w:color w:val="000000" w:themeColor="text1"/>
                      <w:szCs w:val="21"/>
                      <w14:textFill>
                        <w14:solidFill>
                          <w14:schemeClr w14:val="tx1"/>
                        </w14:solidFill>
                      </w14:textFill>
                    </w:rPr>
                  </w:pPr>
                </w:p>
              </w:tc>
              <w:tc>
                <w:tcPr>
                  <w:tcW w:w="677" w:type="dxa"/>
                  <w:tcBorders>
                    <w:tl2br w:val="nil"/>
                    <w:tr2bl w:val="nil"/>
                  </w:tcBorders>
                  <w:vAlign w:val="center"/>
                </w:tcPr>
                <w:p w14:paraId="01E62E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eastAsia="黑体" w:cs="Times New Roman"/>
                      <w:color w:val="000000" w:themeColor="text1"/>
                      <w:szCs w:val="21"/>
                      <w14:textFill>
                        <w14:solidFill>
                          <w14:schemeClr w14:val="tx1"/>
                        </w14:solidFill>
                      </w14:textFill>
                    </w:rPr>
                  </w:pPr>
                  <w:r>
                    <w:rPr>
                      <w:rFonts w:hint="default" w:ascii="Times New Roman" w:hAnsi="Times New Roman" w:eastAsia="黑体" w:cs="Times New Roman"/>
                      <w:color w:val="000000" w:themeColor="text1"/>
                      <w:szCs w:val="21"/>
                      <w14:textFill>
                        <w14:solidFill>
                          <w14:schemeClr w14:val="tx1"/>
                        </w14:solidFill>
                      </w14:textFill>
                    </w:rPr>
                    <w:t>产生浓度</w:t>
                  </w:r>
                  <w:r>
                    <w:rPr>
                      <w:rFonts w:hint="default" w:ascii="Times New Roman" w:hAnsi="Times New Roman" w:eastAsia="黑体" w:cs="Times New Roman"/>
                      <w:bCs/>
                      <w:color w:val="000000" w:themeColor="text1"/>
                      <w:szCs w:val="21"/>
                      <w14:textFill>
                        <w14:solidFill>
                          <w14:schemeClr w14:val="tx1"/>
                        </w14:solidFill>
                      </w14:textFill>
                    </w:rPr>
                    <w:t>mg/m</w:t>
                  </w:r>
                  <w:r>
                    <w:rPr>
                      <w:rFonts w:hint="default" w:ascii="Times New Roman" w:hAnsi="Times New Roman" w:eastAsia="黑体" w:cs="Times New Roman"/>
                      <w:bCs/>
                      <w:color w:val="000000" w:themeColor="text1"/>
                      <w:szCs w:val="21"/>
                      <w:vertAlign w:val="superscript"/>
                      <w14:textFill>
                        <w14:solidFill>
                          <w14:schemeClr w14:val="tx1"/>
                        </w14:solidFill>
                      </w14:textFill>
                    </w:rPr>
                    <w:t>3</w:t>
                  </w:r>
                </w:p>
              </w:tc>
              <w:tc>
                <w:tcPr>
                  <w:tcW w:w="675" w:type="dxa"/>
                  <w:tcBorders>
                    <w:tl2br w:val="nil"/>
                    <w:tr2bl w:val="nil"/>
                  </w:tcBorders>
                  <w:vAlign w:val="center"/>
                </w:tcPr>
                <w:p w14:paraId="7DE650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eastAsia="黑体" w:cs="Times New Roman"/>
                      <w:color w:val="000000" w:themeColor="text1"/>
                      <w:szCs w:val="21"/>
                      <w14:textFill>
                        <w14:solidFill>
                          <w14:schemeClr w14:val="tx1"/>
                        </w14:solidFill>
                      </w14:textFill>
                    </w:rPr>
                  </w:pPr>
                  <w:r>
                    <w:rPr>
                      <w:rFonts w:hint="default" w:ascii="Times New Roman" w:hAnsi="Times New Roman" w:eastAsia="黑体" w:cs="Times New Roman"/>
                      <w:color w:val="000000" w:themeColor="text1"/>
                      <w:szCs w:val="21"/>
                      <w14:textFill>
                        <w14:solidFill>
                          <w14:schemeClr w14:val="tx1"/>
                        </w14:solidFill>
                      </w14:textFill>
                    </w:rPr>
                    <w:t>产生量</w:t>
                  </w:r>
                </w:p>
                <w:p w14:paraId="388C44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eastAsia="黑体" w:cs="Times New Roman"/>
                      <w:color w:val="000000" w:themeColor="text1"/>
                      <w:szCs w:val="21"/>
                      <w14:textFill>
                        <w14:solidFill>
                          <w14:schemeClr w14:val="tx1"/>
                        </w14:solidFill>
                      </w14:textFill>
                    </w:rPr>
                  </w:pPr>
                  <w:r>
                    <w:rPr>
                      <w:rFonts w:hint="default" w:ascii="Times New Roman" w:hAnsi="Times New Roman" w:eastAsia="黑体" w:cs="Times New Roman"/>
                      <w:color w:val="000000" w:themeColor="text1"/>
                      <w:szCs w:val="21"/>
                      <w:lang w:val="en-US" w:eastAsia="zh-CN"/>
                      <w14:textFill>
                        <w14:solidFill>
                          <w14:schemeClr w14:val="tx1"/>
                        </w14:solidFill>
                      </w14:textFill>
                    </w:rPr>
                    <w:t>kg</w:t>
                  </w:r>
                  <w:r>
                    <w:rPr>
                      <w:rFonts w:hint="default" w:ascii="Times New Roman" w:hAnsi="Times New Roman" w:eastAsia="黑体" w:cs="Times New Roman"/>
                      <w:color w:val="000000" w:themeColor="text1"/>
                      <w:szCs w:val="21"/>
                      <w14:textFill>
                        <w14:solidFill>
                          <w14:schemeClr w14:val="tx1"/>
                        </w14:solidFill>
                      </w14:textFill>
                    </w:rPr>
                    <w:t>/a</w:t>
                  </w:r>
                </w:p>
              </w:tc>
              <w:tc>
                <w:tcPr>
                  <w:tcW w:w="405" w:type="dxa"/>
                  <w:vMerge w:val="continue"/>
                  <w:tcBorders>
                    <w:tl2br w:val="nil"/>
                    <w:tr2bl w:val="nil"/>
                  </w:tcBorders>
                  <w:vAlign w:val="center"/>
                </w:tcPr>
                <w:p w14:paraId="29A53F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eastAsia="黑体" w:cs="Times New Roman"/>
                      <w:color w:val="000000" w:themeColor="text1"/>
                      <w:szCs w:val="21"/>
                      <w14:textFill>
                        <w14:solidFill>
                          <w14:schemeClr w14:val="tx1"/>
                        </w14:solidFill>
                      </w14:textFill>
                    </w:rPr>
                  </w:pPr>
                </w:p>
              </w:tc>
              <w:tc>
                <w:tcPr>
                  <w:tcW w:w="1740" w:type="dxa"/>
                  <w:vMerge w:val="continue"/>
                  <w:tcBorders>
                    <w:tl2br w:val="nil"/>
                    <w:tr2bl w:val="nil"/>
                  </w:tcBorders>
                  <w:vAlign w:val="center"/>
                </w:tcPr>
                <w:p w14:paraId="0C10EC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eastAsia="黑体" w:cs="Times New Roman"/>
                      <w:color w:val="000000" w:themeColor="text1"/>
                      <w:szCs w:val="21"/>
                      <w14:textFill>
                        <w14:solidFill>
                          <w14:schemeClr w14:val="tx1"/>
                        </w14:solidFill>
                      </w14:textFill>
                    </w:rPr>
                  </w:pPr>
                </w:p>
              </w:tc>
              <w:tc>
                <w:tcPr>
                  <w:tcW w:w="675" w:type="dxa"/>
                  <w:tcBorders>
                    <w:tl2br w:val="nil"/>
                    <w:tr2bl w:val="nil"/>
                  </w:tcBorders>
                  <w:vAlign w:val="center"/>
                </w:tcPr>
                <w:p w14:paraId="4AE253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eastAsia="黑体" w:cs="Times New Roman"/>
                      <w:color w:val="000000" w:themeColor="text1"/>
                      <w:szCs w:val="21"/>
                      <w14:textFill>
                        <w14:solidFill>
                          <w14:schemeClr w14:val="tx1"/>
                        </w14:solidFill>
                      </w14:textFill>
                    </w:rPr>
                  </w:pPr>
                  <w:r>
                    <w:rPr>
                      <w:rFonts w:hint="default" w:ascii="Times New Roman" w:hAnsi="Times New Roman" w:eastAsia="黑体" w:cs="Times New Roman"/>
                      <w:color w:val="000000" w:themeColor="text1"/>
                      <w:szCs w:val="21"/>
                      <w14:textFill>
                        <w14:solidFill>
                          <w14:schemeClr w14:val="tx1"/>
                        </w14:solidFill>
                      </w14:textFill>
                    </w:rPr>
                    <w:t>排放浓度</w:t>
                  </w:r>
                  <w:r>
                    <w:rPr>
                      <w:rFonts w:hint="default" w:ascii="Times New Roman" w:hAnsi="Times New Roman" w:eastAsia="黑体" w:cs="Times New Roman"/>
                      <w:bCs/>
                      <w:color w:val="000000" w:themeColor="text1"/>
                      <w:szCs w:val="21"/>
                      <w14:textFill>
                        <w14:solidFill>
                          <w14:schemeClr w14:val="tx1"/>
                        </w14:solidFill>
                      </w14:textFill>
                    </w:rPr>
                    <w:t>mg/m</w:t>
                  </w:r>
                  <w:r>
                    <w:rPr>
                      <w:rFonts w:hint="default" w:ascii="Times New Roman" w:hAnsi="Times New Roman" w:eastAsia="黑体" w:cs="Times New Roman"/>
                      <w:bCs/>
                      <w:color w:val="000000" w:themeColor="text1"/>
                      <w:szCs w:val="21"/>
                      <w:vertAlign w:val="superscript"/>
                      <w14:textFill>
                        <w14:solidFill>
                          <w14:schemeClr w14:val="tx1"/>
                        </w14:solidFill>
                      </w14:textFill>
                    </w:rPr>
                    <w:t>3</w:t>
                  </w:r>
                </w:p>
              </w:tc>
              <w:tc>
                <w:tcPr>
                  <w:tcW w:w="540" w:type="dxa"/>
                  <w:tcBorders>
                    <w:tl2br w:val="nil"/>
                    <w:tr2bl w:val="nil"/>
                  </w:tcBorders>
                  <w:vAlign w:val="center"/>
                </w:tcPr>
                <w:p w14:paraId="0B4555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eastAsia="黑体" w:cs="Times New Roman"/>
                      <w:color w:val="000000" w:themeColor="text1"/>
                      <w:szCs w:val="21"/>
                      <w14:textFill>
                        <w14:solidFill>
                          <w14:schemeClr w14:val="tx1"/>
                        </w14:solidFill>
                      </w14:textFill>
                    </w:rPr>
                  </w:pPr>
                  <w:r>
                    <w:rPr>
                      <w:rFonts w:hint="default" w:ascii="Times New Roman" w:hAnsi="Times New Roman" w:eastAsia="黑体" w:cs="Times New Roman"/>
                      <w:color w:val="000000" w:themeColor="text1"/>
                      <w:szCs w:val="21"/>
                      <w14:textFill>
                        <w14:solidFill>
                          <w14:schemeClr w14:val="tx1"/>
                        </w14:solidFill>
                      </w14:textFill>
                    </w:rPr>
                    <w:t>排放速率kg/h</w:t>
                  </w:r>
                </w:p>
              </w:tc>
              <w:tc>
                <w:tcPr>
                  <w:tcW w:w="570" w:type="dxa"/>
                  <w:tcBorders>
                    <w:tl2br w:val="nil"/>
                    <w:tr2bl w:val="nil"/>
                  </w:tcBorders>
                  <w:vAlign w:val="center"/>
                </w:tcPr>
                <w:p w14:paraId="006CFC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eastAsia="黑体" w:cs="Times New Roman"/>
                      <w:color w:val="000000" w:themeColor="text1"/>
                      <w:szCs w:val="21"/>
                      <w14:textFill>
                        <w14:solidFill>
                          <w14:schemeClr w14:val="tx1"/>
                        </w14:solidFill>
                      </w14:textFill>
                    </w:rPr>
                  </w:pPr>
                  <w:r>
                    <w:rPr>
                      <w:rFonts w:hint="default" w:ascii="Times New Roman" w:hAnsi="Times New Roman" w:eastAsia="黑体" w:cs="Times New Roman"/>
                      <w:color w:val="000000" w:themeColor="text1"/>
                      <w:szCs w:val="21"/>
                      <w14:textFill>
                        <w14:solidFill>
                          <w14:schemeClr w14:val="tx1"/>
                        </w14:solidFill>
                      </w14:textFill>
                    </w:rPr>
                    <w:t>排放量</w:t>
                  </w:r>
                  <w:r>
                    <w:rPr>
                      <w:rFonts w:hint="default" w:ascii="Times New Roman" w:hAnsi="Times New Roman" w:eastAsia="黑体" w:cs="Times New Roman"/>
                      <w:color w:val="000000" w:themeColor="text1"/>
                      <w:szCs w:val="21"/>
                      <w:lang w:val="en-US" w:eastAsia="zh-CN"/>
                      <w14:textFill>
                        <w14:solidFill>
                          <w14:schemeClr w14:val="tx1"/>
                        </w14:solidFill>
                      </w14:textFill>
                    </w:rPr>
                    <w:t>kg</w:t>
                  </w:r>
                  <w:r>
                    <w:rPr>
                      <w:rFonts w:hint="default" w:ascii="Times New Roman" w:hAnsi="Times New Roman" w:eastAsia="黑体" w:cs="Times New Roman"/>
                      <w:color w:val="000000" w:themeColor="text1"/>
                      <w:szCs w:val="21"/>
                      <w14:textFill>
                        <w14:solidFill>
                          <w14:schemeClr w14:val="tx1"/>
                        </w14:solidFill>
                      </w14:textFill>
                    </w:rPr>
                    <w:t>/a</w:t>
                  </w:r>
                </w:p>
              </w:tc>
              <w:tc>
                <w:tcPr>
                  <w:tcW w:w="525" w:type="dxa"/>
                  <w:vMerge w:val="continue"/>
                  <w:tcBorders>
                    <w:tl2br w:val="nil"/>
                    <w:tr2bl w:val="nil"/>
                  </w:tcBorders>
                  <w:vAlign w:val="center"/>
                </w:tcPr>
                <w:p w14:paraId="07C340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eastAsia="黑体" w:cs="Times New Roman"/>
                      <w:color w:val="000000" w:themeColor="text1"/>
                      <w:szCs w:val="21"/>
                      <w14:textFill>
                        <w14:solidFill>
                          <w14:schemeClr w14:val="tx1"/>
                        </w14:solidFill>
                      </w14:textFill>
                    </w:rPr>
                  </w:pPr>
                </w:p>
              </w:tc>
              <w:tc>
                <w:tcPr>
                  <w:tcW w:w="1163" w:type="dxa"/>
                  <w:vMerge w:val="continue"/>
                  <w:tcBorders>
                    <w:tl2br w:val="nil"/>
                    <w:tr2bl w:val="nil"/>
                  </w:tcBorders>
                  <w:vAlign w:val="center"/>
                </w:tcPr>
                <w:p w14:paraId="223857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eastAsia="黑体" w:cs="Times New Roman"/>
                      <w:color w:val="000000" w:themeColor="text1"/>
                      <w:szCs w:val="21"/>
                      <w14:textFill>
                        <w14:solidFill>
                          <w14:schemeClr w14:val="tx1"/>
                        </w14:solidFill>
                      </w14:textFill>
                    </w:rPr>
                  </w:pPr>
                </w:p>
              </w:tc>
            </w:tr>
            <w:tr w14:paraId="18E3FDCC">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793" w:hRule="atLeast"/>
                <w:jc w:val="center"/>
              </w:trPr>
              <w:tc>
                <w:tcPr>
                  <w:tcW w:w="516" w:type="dxa"/>
                  <w:vMerge w:val="restart"/>
                  <w:tcBorders>
                    <w:tl2br w:val="nil"/>
                    <w:tr2bl w:val="nil"/>
                  </w:tcBorders>
                  <w:vAlign w:val="center"/>
                </w:tcPr>
                <w:p w14:paraId="3160FD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cs="Times New Roman" w:eastAsiaTheme="minorEastAsia"/>
                      <w:color w:val="000000" w:themeColor="text1"/>
                      <w:szCs w:val="21"/>
                      <w:lang w:val="en-US" w:eastAsia="zh-CN"/>
                      <w14:textFill>
                        <w14:solidFill>
                          <w14:schemeClr w14:val="tx1"/>
                        </w14:solidFill>
                      </w14:textFill>
                    </w:rPr>
                    <w:t>实验准备室</w:t>
                  </w:r>
                </w:p>
              </w:tc>
              <w:tc>
                <w:tcPr>
                  <w:tcW w:w="531" w:type="dxa"/>
                  <w:tcBorders>
                    <w:tl2br w:val="nil"/>
                    <w:tr2bl w:val="nil"/>
                  </w:tcBorders>
                  <w:vAlign w:val="center"/>
                </w:tcPr>
                <w:p w14:paraId="00F7C0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cs="Times New Roman" w:eastAsiaTheme="minorEastAsia"/>
                      <w:color w:val="000000" w:themeColor="text1"/>
                      <w:szCs w:val="21"/>
                      <w:lang w:val="en-US" w:eastAsia="zh-CN"/>
                      <w14:textFill>
                        <w14:solidFill>
                          <w14:schemeClr w14:val="tx1"/>
                        </w14:solidFill>
                      </w14:textFill>
                    </w:rPr>
                    <w:t>盐酸雾</w:t>
                  </w:r>
                </w:p>
              </w:tc>
              <w:tc>
                <w:tcPr>
                  <w:tcW w:w="677" w:type="dxa"/>
                  <w:tcBorders>
                    <w:tl2br w:val="nil"/>
                    <w:tr2bl w:val="nil"/>
                  </w:tcBorders>
                  <w:vAlign w:val="center"/>
                </w:tcPr>
                <w:p w14:paraId="703BB9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w:t>
                  </w:r>
                </w:p>
              </w:tc>
              <w:tc>
                <w:tcPr>
                  <w:tcW w:w="675" w:type="dxa"/>
                  <w:tcBorders>
                    <w:tl2br w:val="nil"/>
                    <w:tr2bl w:val="nil"/>
                  </w:tcBorders>
                  <w:vAlign w:val="center"/>
                </w:tcPr>
                <w:p w14:paraId="0A9979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cs="Times New Roman" w:eastAsiaTheme="minorEastAsia"/>
                      <w:color w:val="000000" w:themeColor="text1"/>
                      <w:szCs w:val="21"/>
                      <w:lang w:val="en-US" w:eastAsia="zh-CN"/>
                      <w14:textFill>
                        <w14:solidFill>
                          <w14:schemeClr w14:val="tx1"/>
                        </w14:solidFill>
                      </w14:textFill>
                    </w:rPr>
                    <w:t>0.47</w:t>
                  </w:r>
                </w:p>
              </w:tc>
              <w:tc>
                <w:tcPr>
                  <w:tcW w:w="405" w:type="dxa"/>
                  <w:vMerge w:val="restart"/>
                  <w:tcBorders>
                    <w:tl2br w:val="nil"/>
                    <w:tr2bl w:val="nil"/>
                  </w:tcBorders>
                  <w:vAlign w:val="center"/>
                </w:tcPr>
                <w:p w14:paraId="177AE1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无组织</w:t>
                  </w:r>
                </w:p>
              </w:tc>
              <w:tc>
                <w:tcPr>
                  <w:tcW w:w="1740" w:type="dxa"/>
                  <w:vMerge w:val="restart"/>
                  <w:tcBorders>
                    <w:tl2br w:val="nil"/>
                    <w:tr2bl w:val="nil"/>
                  </w:tcBorders>
                  <w:vAlign w:val="center"/>
                </w:tcPr>
                <w:p w14:paraId="44CAFF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cs="Times New Roman" w:eastAsiaTheme="minorEastAsia"/>
                      <w:color w:val="000000" w:themeColor="text1"/>
                      <w:szCs w:val="21"/>
                      <w:lang w:val="en-US" w:eastAsia="zh-CN"/>
                      <w14:textFill>
                        <w14:solidFill>
                          <w14:schemeClr w14:val="tx1"/>
                        </w14:solidFill>
                      </w14:textFill>
                    </w:rPr>
                    <w:t>通风橱废气收集后引至室外排放。</w:t>
                  </w:r>
                </w:p>
              </w:tc>
              <w:tc>
                <w:tcPr>
                  <w:tcW w:w="675" w:type="dxa"/>
                  <w:tcBorders>
                    <w:tl2br w:val="nil"/>
                    <w:tr2bl w:val="nil"/>
                  </w:tcBorders>
                  <w:vAlign w:val="center"/>
                </w:tcPr>
                <w:p w14:paraId="4944B3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w:t>
                  </w:r>
                </w:p>
              </w:tc>
              <w:tc>
                <w:tcPr>
                  <w:tcW w:w="540" w:type="dxa"/>
                  <w:tcBorders>
                    <w:tl2br w:val="nil"/>
                    <w:tr2bl w:val="nil"/>
                  </w:tcBorders>
                  <w:vAlign w:val="center"/>
                </w:tcPr>
                <w:p w14:paraId="5C87D7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w:t>
                  </w:r>
                </w:p>
              </w:tc>
              <w:tc>
                <w:tcPr>
                  <w:tcW w:w="570" w:type="dxa"/>
                  <w:tcBorders>
                    <w:tl2br w:val="nil"/>
                    <w:tr2bl w:val="nil"/>
                  </w:tcBorders>
                  <w:vAlign w:val="center"/>
                </w:tcPr>
                <w:p w14:paraId="3E58E8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cs="Times New Roman" w:eastAsiaTheme="minorEastAsia"/>
                      <w:color w:val="000000" w:themeColor="text1"/>
                      <w:szCs w:val="21"/>
                      <w:lang w:val="en-US" w:eastAsia="zh-CN"/>
                      <w14:textFill>
                        <w14:solidFill>
                          <w14:schemeClr w14:val="tx1"/>
                        </w14:solidFill>
                      </w14:textFill>
                    </w:rPr>
                    <w:t>0.47</w:t>
                  </w:r>
                </w:p>
              </w:tc>
              <w:tc>
                <w:tcPr>
                  <w:tcW w:w="525" w:type="dxa"/>
                  <w:vMerge w:val="restart"/>
                  <w:tcBorders>
                    <w:tl2br w:val="nil"/>
                    <w:tr2bl w:val="nil"/>
                  </w:tcBorders>
                  <w:vAlign w:val="center"/>
                </w:tcPr>
                <w:p w14:paraId="4D604E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cs="Times New Roman" w:eastAsiaTheme="minorEastAsia"/>
                      <w:color w:val="000000" w:themeColor="text1"/>
                      <w:szCs w:val="21"/>
                      <w:lang w:val="en-US" w:eastAsia="zh-CN"/>
                      <w14:textFill>
                        <w14:solidFill>
                          <w14:schemeClr w14:val="tx1"/>
                        </w14:solidFill>
                      </w14:textFill>
                    </w:rPr>
                    <w:t>96</w:t>
                  </w:r>
                </w:p>
              </w:tc>
              <w:tc>
                <w:tcPr>
                  <w:tcW w:w="1163" w:type="dxa"/>
                  <w:vMerge w:val="restart"/>
                  <w:tcBorders>
                    <w:tl2br w:val="nil"/>
                    <w:tr2bl w:val="nil"/>
                  </w:tcBorders>
                  <w:vAlign w:val="center"/>
                </w:tcPr>
                <w:p w14:paraId="2BBF58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lang w:val="en-US" w:eastAsia="zh-CN"/>
                      <w14:textFill>
                        <w14:solidFill>
                          <w14:schemeClr w14:val="tx1"/>
                        </w14:solidFill>
                      </w14:textFill>
                    </w:rPr>
                    <w:t>《大气污染物综合</w:t>
                  </w:r>
                </w:p>
                <w:p w14:paraId="576A10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63" w:leftChars="-30" w:right="-63" w:rightChars="-30"/>
                    <w:jc w:val="center"/>
                    <w:textAlignment w:val="auto"/>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lang w:val="en-US" w:eastAsia="zh-CN"/>
                      <w14:textFill>
                        <w14:solidFill>
                          <w14:schemeClr w14:val="tx1"/>
                        </w14:solidFill>
                      </w14:textFill>
                    </w:rPr>
                    <w:t>排放标准》（GB16297-1996）表2中二级标准</w:t>
                  </w:r>
                </w:p>
              </w:tc>
            </w:tr>
            <w:tr w14:paraId="4F68A7D1">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5" w:hRule="atLeast"/>
                <w:jc w:val="center"/>
              </w:trPr>
              <w:tc>
                <w:tcPr>
                  <w:tcW w:w="516" w:type="dxa"/>
                  <w:vMerge w:val="continue"/>
                  <w:tcBorders>
                    <w:tl2br w:val="nil"/>
                    <w:tr2bl w:val="nil"/>
                  </w:tcBorders>
                  <w:vAlign w:val="center"/>
                </w:tcPr>
                <w:p w14:paraId="033136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eastAsia" w:cs="Times New Roman" w:eastAsiaTheme="minorEastAsia"/>
                      <w:color w:val="000000" w:themeColor="text1"/>
                      <w:szCs w:val="21"/>
                      <w:lang w:val="en-US" w:eastAsia="zh-CN"/>
                      <w14:textFill>
                        <w14:solidFill>
                          <w14:schemeClr w14:val="tx1"/>
                        </w14:solidFill>
                      </w14:textFill>
                    </w:rPr>
                  </w:pPr>
                </w:p>
              </w:tc>
              <w:tc>
                <w:tcPr>
                  <w:tcW w:w="531" w:type="dxa"/>
                  <w:tcBorders>
                    <w:tl2br w:val="nil"/>
                    <w:tr2bl w:val="nil"/>
                  </w:tcBorders>
                  <w:vAlign w:val="center"/>
                </w:tcPr>
                <w:p w14:paraId="613816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default" w:cs="Times New Roman" w:eastAsiaTheme="minorEastAsia"/>
                      <w:color w:val="000000" w:themeColor="text1"/>
                      <w:szCs w:val="21"/>
                      <w:lang w:val="en-US" w:eastAsia="zh-CN"/>
                      <w14:textFill>
                        <w14:solidFill>
                          <w14:schemeClr w14:val="tx1"/>
                        </w14:solidFill>
                      </w14:textFill>
                    </w:rPr>
                  </w:pPr>
                  <w:r>
                    <w:rPr>
                      <w:rFonts w:hint="eastAsia" w:cs="Times New Roman" w:eastAsiaTheme="minorEastAsia"/>
                      <w:color w:val="000000" w:themeColor="text1"/>
                      <w:szCs w:val="21"/>
                      <w:lang w:val="en-US" w:eastAsia="zh-CN"/>
                      <w14:textFill>
                        <w14:solidFill>
                          <w14:schemeClr w14:val="tx1"/>
                        </w14:solidFill>
                      </w14:textFill>
                    </w:rPr>
                    <w:t>硫酸雾</w:t>
                  </w:r>
                </w:p>
              </w:tc>
              <w:tc>
                <w:tcPr>
                  <w:tcW w:w="677" w:type="dxa"/>
                  <w:tcBorders>
                    <w:tl2br w:val="nil"/>
                    <w:tr2bl w:val="nil"/>
                  </w:tcBorders>
                  <w:vAlign w:val="center"/>
                </w:tcPr>
                <w:p w14:paraId="71B25A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cs="Times New Roman" w:eastAsiaTheme="minorEastAsia"/>
                      <w:color w:val="000000" w:themeColor="text1"/>
                      <w:szCs w:val="21"/>
                      <w:lang w:val="en-US" w:eastAsia="zh-CN"/>
                      <w14:textFill>
                        <w14:solidFill>
                          <w14:schemeClr w14:val="tx1"/>
                        </w14:solidFill>
                      </w14:textFill>
                    </w:rPr>
                    <w:t>/</w:t>
                  </w:r>
                </w:p>
              </w:tc>
              <w:tc>
                <w:tcPr>
                  <w:tcW w:w="675" w:type="dxa"/>
                  <w:tcBorders>
                    <w:tl2br w:val="nil"/>
                    <w:tr2bl w:val="nil"/>
                  </w:tcBorders>
                  <w:vAlign w:val="center"/>
                </w:tcPr>
                <w:p w14:paraId="410C3D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default" w:cs="Times New Roman" w:eastAsiaTheme="minorEastAsia"/>
                      <w:color w:val="000000" w:themeColor="text1"/>
                      <w:szCs w:val="21"/>
                      <w:lang w:val="en-US" w:eastAsia="zh-CN"/>
                      <w14:textFill>
                        <w14:solidFill>
                          <w14:schemeClr w14:val="tx1"/>
                        </w14:solidFill>
                      </w14:textFill>
                    </w:rPr>
                  </w:pPr>
                  <w:r>
                    <w:rPr>
                      <w:rFonts w:hint="eastAsia" w:cs="Times New Roman" w:eastAsiaTheme="minorEastAsia"/>
                      <w:color w:val="000000" w:themeColor="text1"/>
                      <w:szCs w:val="21"/>
                      <w:lang w:val="en-US" w:eastAsia="zh-CN"/>
                      <w14:textFill>
                        <w14:solidFill>
                          <w14:schemeClr w14:val="tx1"/>
                        </w14:solidFill>
                      </w14:textFill>
                    </w:rPr>
                    <w:t>0.55</w:t>
                  </w:r>
                </w:p>
              </w:tc>
              <w:tc>
                <w:tcPr>
                  <w:tcW w:w="405" w:type="dxa"/>
                  <w:vMerge w:val="continue"/>
                  <w:tcBorders>
                    <w:tl2br w:val="nil"/>
                    <w:tr2bl w:val="nil"/>
                  </w:tcBorders>
                  <w:vAlign w:val="center"/>
                </w:tcPr>
                <w:p w14:paraId="2F0F8E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p>
              </w:tc>
              <w:tc>
                <w:tcPr>
                  <w:tcW w:w="1740" w:type="dxa"/>
                  <w:vMerge w:val="continue"/>
                  <w:tcBorders>
                    <w:tl2br w:val="nil"/>
                    <w:tr2bl w:val="nil"/>
                  </w:tcBorders>
                  <w:vAlign w:val="center"/>
                </w:tcPr>
                <w:p w14:paraId="4DEA89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p>
              </w:tc>
              <w:tc>
                <w:tcPr>
                  <w:tcW w:w="675" w:type="dxa"/>
                  <w:tcBorders>
                    <w:tl2br w:val="nil"/>
                    <w:tr2bl w:val="nil"/>
                  </w:tcBorders>
                  <w:vAlign w:val="center"/>
                </w:tcPr>
                <w:p w14:paraId="0857DF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cs="Times New Roman" w:eastAsiaTheme="minorEastAsia"/>
                      <w:color w:val="000000" w:themeColor="text1"/>
                      <w:szCs w:val="21"/>
                      <w:lang w:val="en-US" w:eastAsia="zh-CN"/>
                      <w14:textFill>
                        <w14:solidFill>
                          <w14:schemeClr w14:val="tx1"/>
                        </w14:solidFill>
                      </w14:textFill>
                    </w:rPr>
                    <w:t>/</w:t>
                  </w:r>
                </w:p>
              </w:tc>
              <w:tc>
                <w:tcPr>
                  <w:tcW w:w="540" w:type="dxa"/>
                  <w:tcBorders>
                    <w:tl2br w:val="nil"/>
                    <w:tr2bl w:val="nil"/>
                  </w:tcBorders>
                  <w:vAlign w:val="center"/>
                </w:tcPr>
                <w:p w14:paraId="4DFA38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cs="Times New Roman" w:eastAsiaTheme="minorEastAsia"/>
                      <w:color w:val="000000" w:themeColor="text1"/>
                      <w:szCs w:val="21"/>
                      <w:lang w:val="en-US" w:eastAsia="zh-CN"/>
                      <w14:textFill>
                        <w14:solidFill>
                          <w14:schemeClr w14:val="tx1"/>
                        </w14:solidFill>
                      </w14:textFill>
                    </w:rPr>
                    <w:t>/</w:t>
                  </w:r>
                </w:p>
              </w:tc>
              <w:tc>
                <w:tcPr>
                  <w:tcW w:w="570" w:type="dxa"/>
                  <w:tcBorders>
                    <w:tl2br w:val="nil"/>
                    <w:tr2bl w:val="nil"/>
                  </w:tcBorders>
                  <w:vAlign w:val="center"/>
                </w:tcPr>
                <w:p w14:paraId="76E1B6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default" w:cs="Times New Roman" w:eastAsiaTheme="minorEastAsia"/>
                      <w:color w:val="000000" w:themeColor="text1"/>
                      <w:szCs w:val="21"/>
                      <w:lang w:val="en-US" w:eastAsia="zh-CN"/>
                      <w14:textFill>
                        <w14:solidFill>
                          <w14:schemeClr w14:val="tx1"/>
                        </w14:solidFill>
                      </w14:textFill>
                    </w:rPr>
                  </w:pPr>
                  <w:r>
                    <w:rPr>
                      <w:rFonts w:hint="eastAsia" w:cs="Times New Roman" w:eastAsiaTheme="minorEastAsia"/>
                      <w:color w:val="000000" w:themeColor="text1"/>
                      <w:szCs w:val="21"/>
                      <w:lang w:val="en-US" w:eastAsia="zh-CN"/>
                      <w14:textFill>
                        <w14:solidFill>
                          <w14:schemeClr w14:val="tx1"/>
                        </w14:solidFill>
                      </w14:textFill>
                    </w:rPr>
                    <w:t>0.55</w:t>
                  </w:r>
                </w:p>
              </w:tc>
              <w:tc>
                <w:tcPr>
                  <w:tcW w:w="525" w:type="dxa"/>
                  <w:vMerge w:val="continue"/>
                  <w:tcBorders>
                    <w:tl2br w:val="nil"/>
                    <w:tr2bl w:val="nil"/>
                  </w:tcBorders>
                  <w:vAlign w:val="center"/>
                </w:tcPr>
                <w:p w14:paraId="4BE998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default" w:ascii="Times New Roman" w:hAnsi="Times New Roman" w:cs="Times New Roman" w:eastAsiaTheme="minorEastAsia"/>
                      <w:color w:val="000000" w:themeColor="text1"/>
                      <w:szCs w:val="21"/>
                      <w14:textFill>
                        <w14:solidFill>
                          <w14:schemeClr w14:val="tx1"/>
                        </w14:solidFill>
                      </w14:textFill>
                    </w:rPr>
                  </w:pPr>
                </w:p>
              </w:tc>
              <w:tc>
                <w:tcPr>
                  <w:tcW w:w="1163" w:type="dxa"/>
                  <w:vMerge w:val="continue"/>
                  <w:tcBorders>
                    <w:tl2br w:val="nil"/>
                    <w:tr2bl w:val="nil"/>
                  </w:tcBorders>
                  <w:vAlign w:val="center"/>
                </w:tcPr>
                <w:p w14:paraId="287E2F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default" w:ascii="Times New Roman" w:hAnsi="Times New Roman" w:cs="Times New Roman" w:eastAsiaTheme="minorEastAsia"/>
                      <w:color w:val="000000" w:themeColor="text1"/>
                      <w:szCs w:val="21"/>
                      <w14:textFill>
                        <w14:solidFill>
                          <w14:schemeClr w14:val="tx1"/>
                        </w14:solidFill>
                      </w14:textFill>
                    </w:rPr>
                  </w:pPr>
                </w:p>
              </w:tc>
            </w:tr>
            <w:tr w14:paraId="220C60BF">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998" w:hRule="atLeast"/>
                <w:jc w:val="center"/>
              </w:trPr>
              <w:tc>
                <w:tcPr>
                  <w:tcW w:w="516" w:type="dxa"/>
                  <w:tcBorders>
                    <w:tl2br w:val="nil"/>
                    <w:tr2bl w:val="nil"/>
                  </w:tcBorders>
                  <w:vAlign w:val="center"/>
                </w:tcPr>
                <w:p w14:paraId="55A19E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eastAsia" w:cs="Times New Roman" w:eastAsiaTheme="minorEastAsia"/>
                      <w:color w:val="000000" w:themeColor="text1"/>
                      <w:szCs w:val="21"/>
                      <w:lang w:val="en-US" w:eastAsia="zh-CN"/>
                      <w14:textFill>
                        <w14:solidFill>
                          <w14:schemeClr w14:val="tx1"/>
                        </w14:solidFill>
                      </w14:textFill>
                    </w:rPr>
                  </w:pPr>
                  <w:r>
                    <w:rPr>
                      <w:rFonts w:hint="eastAsia" w:cs="Times New Roman" w:eastAsiaTheme="minorEastAsia"/>
                      <w:color w:val="000000" w:themeColor="text1"/>
                      <w:szCs w:val="21"/>
                      <w:lang w:val="en-US" w:eastAsia="zh-CN"/>
                      <w14:textFill>
                        <w14:solidFill>
                          <w14:schemeClr w14:val="tx1"/>
                        </w14:solidFill>
                      </w14:textFill>
                    </w:rPr>
                    <w:t>实验室</w:t>
                  </w:r>
                </w:p>
              </w:tc>
              <w:tc>
                <w:tcPr>
                  <w:tcW w:w="531" w:type="dxa"/>
                  <w:tcBorders>
                    <w:tl2br w:val="nil"/>
                    <w:tr2bl w:val="nil"/>
                  </w:tcBorders>
                  <w:vAlign w:val="center"/>
                </w:tcPr>
                <w:p w14:paraId="3AD1C9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eastAsia" w:cs="Times New Roman" w:eastAsiaTheme="minorEastAsia"/>
                      <w:color w:val="000000" w:themeColor="text1"/>
                      <w:szCs w:val="21"/>
                      <w:lang w:val="en-US" w:eastAsia="zh-CN"/>
                      <w14:textFill>
                        <w14:solidFill>
                          <w14:schemeClr w14:val="tx1"/>
                        </w14:solidFill>
                      </w14:textFill>
                    </w:rPr>
                  </w:pPr>
                  <w:r>
                    <w:rPr>
                      <w:rFonts w:hint="eastAsia" w:cs="Times New Roman" w:eastAsiaTheme="minorEastAsia"/>
                      <w:color w:val="000000" w:themeColor="text1"/>
                      <w:szCs w:val="21"/>
                      <w:lang w:val="en-US" w:eastAsia="zh-CN"/>
                      <w14:textFill>
                        <w14:solidFill>
                          <w14:schemeClr w14:val="tx1"/>
                        </w14:solidFill>
                      </w14:textFill>
                    </w:rPr>
                    <w:t>盐酸雾、硫酸雾</w:t>
                  </w:r>
                </w:p>
              </w:tc>
              <w:tc>
                <w:tcPr>
                  <w:tcW w:w="1352" w:type="dxa"/>
                  <w:gridSpan w:val="2"/>
                  <w:tcBorders>
                    <w:tl2br w:val="nil"/>
                    <w:tr2bl w:val="nil"/>
                  </w:tcBorders>
                  <w:vAlign w:val="center"/>
                </w:tcPr>
                <w:p w14:paraId="4083F9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default" w:cs="Times New Roman" w:eastAsiaTheme="minorEastAsia"/>
                      <w:color w:val="000000" w:themeColor="text1"/>
                      <w:szCs w:val="21"/>
                      <w:lang w:val="en-US" w:eastAsia="zh-CN"/>
                      <w14:textFill>
                        <w14:solidFill>
                          <w14:schemeClr w14:val="tx1"/>
                        </w14:solidFill>
                      </w14:textFill>
                    </w:rPr>
                  </w:pPr>
                  <w:r>
                    <w:rPr>
                      <w:rFonts w:hint="eastAsia" w:cs="Times New Roman" w:eastAsiaTheme="minorEastAsia"/>
                      <w:color w:val="000000" w:themeColor="text1"/>
                      <w:szCs w:val="21"/>
                      <w:lang w:val="en-US" w:eastAsia="zh-CN"/>
                      <w14:textFill>
                        <w14:solidFill>
                          <w14:schemeClr w14:val="tx1"/>
                        </w14:solidFill>
                      </w14:textFill>
                    </w:rPr>
                    <w:t>少量</w:t>
                  </w:r>
                </w:p>
              </w:tc>
              <w:tc>
                <w:tcPr>
                  <w:tcW w:w="405" w:type="dxa"/>
                  <w:tcBorders>
                    <w:tl2br w:val="nil"/>
                    <w:tr2bl w:val="nil"/>
                  </w:tcBorders>
                  <w:vAlign w:val="center"/>
                </w:tcPr>
                <w:p w14:paraId="0DFCBC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无组织</w:t>
                  </w:r>
                </w:p>
              </w:tc>
              <w:tc>
                <w:tcPr>
                  <w:tcW w:w="1740" w:type="dxa"/>
                  <w:tcBorders>
                    <w:tl2br w:val="nil"/>
                    <w:tr2bl w:val="nil"/>
                  </w:tcBorders>
                  <w:vAlign w:val="center"/>
                </w:tcPr>
                <w:p w14:paraId="6A4793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cs="Times New Roman" w:eastAsiaTheme="minorEastAsia"/>
                      <w:color w:val="000000" w:themeColor="text1"/>
                      <w:szCs w:val="21"/>
                      <w:lang w:val="en-US" w:eastAsia="zh-CN"/>
                      <w14:textFill>
                        <w14:solidFill>
                          <w14:schemeClr w14:val="tx1"/>
                        </w14:solidFill>
                      </w14:textFill>
                    </w:rPr>
                    <w:t>实验室设置全面排风系统，每个试验台设集气罩，废气收集后引至室外排放</w:t>
                  </w:r>
                </w:p>
              </w:tc>
              <w:tc>
                <w:tcPr>
                  <w:tcW w:w="1785" w:type="dxa"/>
                  <w:gridSpan w:val="3"/>
                  <w:tcBorders>
                    <w:tl2br w:val="nil"/>
                    <w:tr2bl w:val="nil"/>
                  </w:tcBorders>
                  <w:vAlign w:val="center"/>
                </w:tcPr>
                <w:p w14:paraId="421B49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default" w:cs="Times New Roman" w:eastAsiaTheme="minorEastAsia"/>
                      <w:color w:val="000000" w:themeColor="text1"/>
                      <w:szCs w:val="21"/>
                      <w:lang w:val="en-US" w:eastAsia="zh-CN"/>
                      <w14:textFill>
                        <w14:solidFill>
                          <w14:schemeClr w14:val="tx1"/>
                        </w14:solidFill>
                      </w14:textFill>
                    </w:rPr>
                  </w:pPr>
                  <w:r>
                    <w:rPr>
                      <w:rFonts w:hint="eastAsia" w:cs="Times New Roman" w:eastAsiaTheme="minorEastAsia"/>
                      <w:color w:val="000000" w:themeColor="text1"/>
                      <w:szCs w:val="21"/>
                      <w:lang w:val="en-US" w:eastAsia="zh-CN"/>
                      <w14:textFill>
                        <w14:solidFill>
                          <w14:schemeClr w14:val="tx1"/>
                        </w14:solidFill>
                      </w14:textFill>
                    </w:rPr>
                    <w:t>少量</w:t>
                  </w:r>
                </w:p>
              </w:tc>
              <w:tc>
                <w:tcPr>
                  <w:tcW w:w="525" w:type="dxa"/>
                  <w:vMerge w:val="continue"/>
                  <w:tcBorders>
                    <w:tl2br w:val="nil"/>
                    <w:tr2bl w:val="nil"/>
                  </w:tcBorders>
                  <w:vAlign w:val="center"/>
                </w:tcPr>
                <w:p w14:paraId="77F89A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default" w:ascii="Times New Roman" w:hAnsi="Times New Roman" w:cs="Times New Roman" w:eastAsiaTheme="minorEastAsia"/>
                      <w:color w:val="000000" w:themeColor="text1"/>
                      <w:szCs w:val="21"/>
                      <w14:textFill>
                        <w14:solidFill>
                          <w14:schemeClr w14:val="tx1"/>
                        </w14:solidFill>
                      </w14:textFill>
                    </w:rPr>
                  </w:pPr>
                </w:p>
              </w:tc>
              <w:tc>
                <w:tcPr>
                  <w:tcW w:w="1163" w:type="dxa"/>
                  <w:vMerge w:val="continue"/>
                  <w:tcBorders>
                    <w:tl2br w:val="nil"/>
                    <w:tr2bl w:val="nil"/>
                  </w:tcBorders>
                  <w:vAlign w:val="center"/>
                </w:tcPr>
                <w:p w14:paraId="12C1FB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default" w:ascii="Times New Roman" w:hAnsi="Times New Roman" w:cs="Times New Roman" w:eastAsiaTheme="minorEastAsia"/>
                      <w:color w:val="000000" w:themeColor="text1"/>
                      <w:szCs w:val="21"/>
                      <w14:textFill>
                        <w14:solidFill>
                          <w14:schemeClr w14:val="tx1"/>
                        </w14:solidFill>
                      </w14:textFill>
                    </w:rPr>
                  </w:pPr>
                </w:p>
              </w:tc>
            </w:tr>
          </w:tbl>
          <w:p w14:paraId="60217B66">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 xml:space="preserve">4.6 </w:t>
            </w:r>
            <w:r>
              <w:rPr>
                <w:rFonts w:hint="default" w:ascii="Times New Roman" w:hAnsi="Times New Roman" w:cs="Times New Roman" w:eastAsiaTheme="minorEastAsia"/>
                <w:b/>
                <w:bCs/>
                <w:color w:val="000000" w:themeColor="text1"/>
                <w:sz w:val="24"/>
                <w:szCs w:val="24"/>
                <w14:textFill>
                  <w14:solidFill>
                    <w14:schemeClr w14:val="tx1"/>
                  </w14:solidFill>
                </w14:textFill>
              </w:rPr>
              <w:t>水环境影响分析</w:t>
            </w:r>
          </w:p>
          <w:p w14:paraId="7DCA7589">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黑体" w:cs="Times New Roman"/>
                <w:b w:val="0"/>
                <w:bCs w:val="0"/>
                <w:color w:val="000000" w:themeColor="text1"/>
                <w:sz w:val="24"/>
                <w:szCs w:val="24"/>
                <w14:textFill>
                  <w14:solidFill>
                    <w14:schemeClr w14:val="tx1"/>
                  </w14:solidFill>
                </w14:textFill>
              </w:rPr>
            </w:pPr>
            <w:r>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t xml:space="preserve">4.6.1 </w:t>
            </w:r>
            <w:r>
              <w:rPr>
                <w:rFonts w:hint="default" w:ascii="Times New Roman" w:hAnsi="Times New Roman" w:eastAsia="黑体" w:cs="Times New Roman"/>
                <w:b w:val="0"/>
                <w:bCs w:val="0"/>
                <w:color w:val="000000" w:themeColor="text1"/>
                <w:sz w:val="24"/>
                <w:szCs w:val="24"/>
                <w14:textFill>
                  <w14:solidFill>
                    <w14:schemeClr w14:val="tx1"/>
                  </w14:solidFill>
                </w14:textFill>
              </w:rPr>
              <w:t>用排水情况</w:t>
            </w:r>
          </w:p>
          <w:p w14:paraId="7C961FC8">
            <w:pPr>
              <w:keepNext w:val="0"/>
              <w:keepLines w:val="0"/>
              <w:pageBreakBefore w:val="0"/>
              <w:suppressLineNumbers w:val="0"/>
              <w:kinsoku/>
              <w:wordWrap/>
              <w:overflowPunct/>
              <w:autoSpaceDE w:val="0"/>
              <w:autoSpaceDN w:val="0"/>
              <w:bidi w:val="0"/>
              <w:adjustRightInd w:val="0"/>
              <w:snapToGrid w:val="0"/>
              <w:spacing w:before="0" w:beforeAutospacing="0" w:after="0" w:afterAutospacing="0" w:line="360" w:lineRule="auto"/>
              <w:ind w:left="0" w:right="0" w:firstLine="480" w:firstLineChars="200"/>
              <w:jc w:val="left"/>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w:t>
            </w:r>
            <w:r>
              <w:rPr>
                <w:rFonts w:hint="eastAsia"/>
                <w:color w:val="000000" w:themeColor="text1"/>
                <w:sz w:val="24"/>
                <w:szCs w:val="24"/>
                <w:lang w:val="en-US" w:eastAsia="zh-CN"/>
                <w14:textFill>
                  <w14:solidFill>
                    <w14:schemeClr w14:val="tx1"/>
                  </w14:solidFill>
                </w14:textFill>
              </w:rPr>
              <w:t>用水由市政供水干管引入，</w:t>
            </w:r>
            <w:r>
              <w:rPr>
                <w:rFonts w:hint="eastAsia"/>
                <w:color w:val="000000" w:themeColor="text1"/>
                <w:sz w:val="24"/>
                <w:szCs w:val="24"/>
                <w14:textFill>
                  <w14:solidFill>
                    <w14:schemeClr w14:val="tx1"/>
                  </w14:solidFill>
                </w14:textFill>
              </w:rPr>
              <w:t>产生的废水主要为生活污水和</w:t>
            </w:r>
            <w:r>
              <w:rPr>
                <w:rFonts w:hint="eastAsia"/>
                <w:color w:val="000000" w:themeColor="text1"/>
                <w:sz w:val="24"/>
                <w:szCs w:val="24"/>
                <w:lang w:eastAsia="zh-CN"/>
                <w14:textFill>
                  <w14:solidFill>
                    <w14:schemeClr w14:val="tx1"/>
                  </w14:solidFill>
                </w14:textFill>
              </w:rPr>
              <w:t>实验</w:t>
            </w:r>
            <w:r>
              <w:rPr>
                <w:rFonts w:hint="eastAsia"/>
                <w:color w:val="000000" w:themeColor="text1"/>
                <w:sz w:val="24"/>
                <w:szCs w:val="24"/>
                <w:lang w:val="en-US" w:eastAsia="zh-CN"/>
                <w14:textFill>
                  <w14:solidFill>
                    <w14:schemeClr w14:val="tx1"/>
                  </w14:solidFill>
                </w14:textFill>
              </w:rPr>
              <w:t>器皿清洗废水</w:t>
            </w:r>
            <w:r>
              <w:rPr>
                <w:rFonts w:hint="eastAsia"/>
                <w:color w:val="000000" w:themeColor="text1"/>
                <w:sz w:val="24"/>
                <w:szCs w:val="24"/>
                <w14:textFill>
                  <w14:solidFill>
                    <w14:schemeClr w14:val="tx1"/>
                  </w14:solidFill>
                </w14:textFill>
              </w:rPr>
              <w:t>。</w:t>
            </w:r>
          </w:p>
          <w:p w14:paraId="26D07ACC">
            <w:pPr>
              <w:keepNext w:val="0"/>
              <w:keepLines w:val="0"/>
              <w:pageBreakBefore w:val="0"/>
              <w:numPr>
                <w:ilvl w:val="0"/>
                <w:numId w:val="0"/>
              </w:numPr>
              <w:suppressLineNumbers w:val="0"/>
              <w:kinsoku/>
              <w:wordWrap/>
              <w:overflowPunct/>
              <w:autoSpaceDE w:val="0"/>
              <w:autoSpaceDN w:val="0"/>
              <w:bidi w:val="0"/>
              <w:adjustRightInd w:val="0"/>
              <w:snapToGrid w:val="0"/>
              <w:spacing w:before="0" w:beforeAutospacing="0" w:after="0" w:afterAutospacing="0" w:line="360" w:lineRule="auto"/>
              <w:ind w:left="0" w:leftChars="0" w:right="0" w:rightChars="0" w:firstLine="480" w:firstLineChars="200"/>
              <w:jc w:val="left"/>
              <w:textAlignment w:val="auto"/>
              <w:rPr>
                <w:rFonts w:hint="eastAsia"/>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（1）</w:t>
            </w:r>
            <w:r>
              <w:rPr>
                <w:rFonts w:hint="eastAsia"/>
                <w:color w:val="000000" w:themeColor="text1"/>
                <w:sz w:val="24"/>
                <w:szCs w:val="24"/>
                <w:lang w:val="en-US" w:eastAsia="zh-CN"/>
                <w14:textFill>
                  <w14:solidFill>
                    <w14:schemeClr w14:val="tx1"/>
                  </w14:solidFill>
                </w14:textFill>
              </w:rPr>
              <w:t>生活污水：</w:t>
            </w:r>
          </w:p>
          <w:p w14:paraId="17785C63">
            <w:pPr>
              <w:keepNext w:val="0"/>
              <w:keepLines w:val="0"/>
              <w:pageBreakBefore w:val="0"/>
              <w:suppressLineNumbers w:val="0"/>
              <w:kinsoku/>
              <w:wordWrap/>
              <w:overflowPunct/>
              <w:bidi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pacing w:val="6"/>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产生量按用水量的80%计，则生活污水产生量为15736.8m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/a，79.5m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/d。生活污水经化粪池预处理后，排入市政污水管网，最终进入长治市屯留县城区污水处理厂。污染物浓度分别为COD：300mg/L、BOD</w:t>
            </w:r>
            <w:r>
              <w:rPr>
                <w:rFonts w:hint="eastAsia"/>
                <w:color w:val="000000" w:themeColor="text1"/>
                <w:sz w:val="24"/>
                <w:szCs w:val="24"/>
                <w:vertAlign w:val="subscript"/>
                <w:lang w:val="en-US" w:eastAsia="zh-CN"/>
                <w14:textFill>
                  <w14:solidFill>
                    <w14:schemeClr w14:val="tx1"/>
                  </w14:solidFill>
                </w14:textFill>
              </w:rPr>
              <w:t>5</w:t>
            </w:r>
            <w:r>
              <w:rPr>
                <w:rFonts w:hint="eastAsia"/>
                <w:color w:val="000000" w:themeColor="text1"/>
                <w:sz w:val="24"/>
                <w:szCs w:val="24"/>
                <w:lang w:val="en-US" w:eastAsia="zh-CN"/>
                <w14:textFill>
                  <w14:solidFill>
                    <w14:schemeClr w14:val="tx1"/>
                  </w14:solidFill>
                </w14:textFill>
              </w:rPr>
              <w:t>：200mg/L、氨氮：25mg/L、SS：250mg/L。生活污水污染物浓度和污染负荷见下表：</w:t>
            </w:r>
          </w:p>
          <w:p w14:paraId="588CF4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jc w:val="center"/>
              <w:textAlignment w:val="auto"/>
              <w:rPr>
                <w:rFonts w:hint="default" w:ascii="黑体" w:hAnsi="黑体" w:eastAsia="黑体" w:cs="黑体"/>
                <w:b w:val="0"/>
                <w:bCs w:val="0"/>
                <w:color w:val="000000" w:themeColor="text1"/>
                <w:spacing w:val="0"/>
                <w:sz w:val="21"/>
                <w:szCs w:val="21"/>
                <w:lang w:val="en-US" w:eastAsia="zh-CN"/>
                <w14:textFill>
                  <w14:solidFill>
                    <w14:schemeClr w14:val="tx1"/>
                  </w14:solidFill>
                </w14:textFill>
              </w:rPr>
            </w:pPr>
            <w:r>
              <w:rPr>
                <w:rFonts w:hint="eastAsia" w:ascii="黑体" w:hAnsi="黑体" w:eastAsia="黑体" w:cs="黑体"/>
                <w:b w:val="0"/>
                <w:bCs w:val="0"/>
                <w:color w:val="000000" w:themeColor="text1"/>
                <w:spacing w:val="0"/>
                <w:sz w:val="21"/>
                <w:szCs w:val="21"/>
                <w:lang w:eastAsia="zh-CN"/>
                <w14:textFill>
                  <w14:solidFill>
                    <w14:schemeClr w14:val="tx1"/>
                  </w14:solidFill>
                </w14:textFill>
              </w:rPr>
              <w:t>表</w:t>
            </w:r>
            <w:r>
              <w:rPr>
                <w:rFonts w:hint="default" w:ascii="Times New Roman" w:hAnsi="Times New Roman" w:eastAsia="黑体" w:cs="Times New Roman"/>
                <w:b w:val="0"/>
                <w:bCs w:val="0"/>
                <w:color w:val="000000" w:themeColor="text1"/>
                <w:spacing w:val="0"/>
                <w:sz w:val="21"/>
                <w:szCs w:val="21"/>
                <w:lang w:eastAsia="zh-CN"/>
                <w14:textFill>
                  <w14:solidFill>
                    <w14:schemeClr w14:val="tx1"/>
                  </w14:solidFill>
                </w14:textFill>
              </w:rPr>
              <w:t>4-</w:t>
            </w:r>
            <w:r>
              <w:rPr>
                <w:rFonts w:hint="eastAsia" w:eastAsia="黑体" w:cs="Times New Roman"/>
                <w:b w:val="0"/>
                <w:bCs w:val="0"/>
                <w:color w:val="000000" w:themeColor="text1"/>
                <w:spacing w:val="0"/>
                <w:sz w:val="21"/>
                <w:szCs w:val="21"/>
                <w:lang w:val="en-US" w:eastAsia="zh-CN"/>
                <w14:textFill>
                  <w14:solidFill>
                    <w14:schemeClr w14:val="tx1"/>
                  </w14:solidFill>
                </w14:textFill>
              </w:rPr>
              <w:t>3</w:t>
            </w:r>
            <w:r>
              <w:rPr>
                <w:rFonts w:hint="default" w:ascii="Times New Roman" w:hAnsi="Times New Roman" w:eastAsia="黑体" w:cs="Times New Roman"/>
                <w:b w:val="0"/>
                <w:bCs w:val="0"/>
                <w:color w:val="000000" w:themeColor="text1"/>
                <w:spacing w:val="0"/>
                <w:sz w:val="21"/>
                <w:szCs w:val="21"/>
                <w:lang w:eastAsia="zh-CN"/>
                <w14:textFill>
                  <w14:solidFill>
                    <w14:schemeClr w14:val="tx1"/>
                  </w14:solidFill>
                </w14:textFill>
              </w:rPr>
              <w:t xml:space="preserve">  项目废</w:t>
            </w:r>
            <w:r>
              <w:rPr>
                <w:rFonts w:hint="eastAsia" w:ascii="黑体" w:hAnsi="黑体" w:eastAsia="黑体" w:cs="黑体"/>
                <w:b w:val="0"/>
                <w:bCs w:val="0"/>
                <w:color w:val="000000" w:themeColor="text1"/>
                <w:spacing w:val="0"/>
                <w:sz w:val="21"/>
                <w:szCs w:val="21"/>
                <w:lang w:eastAsia="zh-CN"/>
                <w14:textFill>
                  <w14:solidFill>
                    <w14:schemeClr w14:val="tx1"/>
                  </w14:solidFill>
                </w14:textFill>
              </w:rPr>
              <w:t>水</w:t>
            </w:r>
            <w:r>
              <w:rPr>
                <w:rFonts w:hint="eastAsia" w:ascii="黑体" w:hAnsi="黑体" w:eastAsia="黑体" w:cs="黑体"/>
                <w:b w:val="0"/>
                <w:bCs w:val="0"/>
                <w:color w:val="000000" w:themeColor="text1"/>
                <w:spacing w:val="0"/>
                <w:sz w:val="21"/>
                <w:szCs w:val="21"/>
                <w:lang w:val="en-US" w:eastAsia="zh-CN"/>
                <w14:textFill>
                  <w14:solidFill>
                    <w14:schemeClr w14:val="tx1"/>
                  </w14:solidFill>
                </w14:textFill>
              </w:rPr>
              <w:t>产生情况</w:t>
            </w:r>
          </w:p>
          <w:tbl>
            <w:tblPr>
              <w:tblStyle w:val="89"/>
              <w:tblW w:w="7957"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0"/>
              <w:gridCol w:w="1871"/>
              <w:gridCol w:w="1167"/>
              <w:gridCol w:w="1227"/>
              <w:gridCol w:w="1107"/>
              <w:gridCol w:w="1095"/>
            </w:tblGrid>
            <w:tr w14:paraId="5175777D">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490" w:type="dxa"/>
                  <w:tcBorders>
                    <w:tl2br w:val="nil"/>
                    <w:tr2bl w:val="nil"/>
                  </w:tcBorders>
                  <w:noWrap/>
                  <w:vAlign w:val="center"/>
                </w:tcPr>
                <w:p w14:paraId="1CBBFA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default" w:ascii="Times New Roman" w:hAnsi="Times New Roman" w:eastAsia="黑体" w:cs="Times New Roman"/>
                      <w:color w:val="000000" w:themeColor="text1"/>
                      <w:sz w:val="21"/>
                      <w:szCs w:val="21"/>
                      <w:lang w:eastAsia="zh-CN"/>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t>项目</w:t>
                  </w:r>
                </w:p>
              </w:tc>
              <w:tc>
                <w:tcPr>
                  <w:tcW w:w="1871" w:type="dxa"/>
                  <w:tcBorders>
                    <w:tl2br w:val="nil"/>
                    <w:tr2bl w:val="nil"/>
                  </w:tcBorders>
                  <w:noWrap/>
                  <w:vAlign w:val="center"/>
                </w:tcPr>
                <w:p w14:paraId="500B35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default" w:ascii="Times New Roman" w:hAnsi="Times New Roman" w:eastAsia="黑体" w:cs="Times New Roman"/>
                      <w:color w:val="000000" w:themeColor="text1"/>
                      <w:sz w:val="21"/>
                      <w:szCs w:val="21"/>
                      <w:lang w:eastAsia="zh-CN"/>
                      <w14:textFill>
                        <w14:solidFill>
                          <w14:schemeClr w14:val="tx1"/>
                        </w14:solidFill>
                      </w14:textFill>
                    </w:rPr>
                  </w:pPr>
                  <w:r>
                    <w:rPr>
                      <w:rFonts w:hint="default" w:ascii="Times New Roman" w:hAnsi="Times New Roman" w:eastAsia="黑体" w:cs="Times New Roman"/>
                      <w:color w:val="000000" w:themeColor="text1"/>
                      <w:sz w:val="21"/>
                      <w:szCs w:val="21"/>
                      <w:lang w:val="en-US" w:eastAsia="zh-CN"/>
                      <w14:textFill>
                        <w14:solidFill>
                          <w14:schemeClr w14:val="tx1"/>
                        </w14:solidFill>
                      </w14:textFill>
                    </w:rPr>
                    <w:t>指标</w:t>
                  </w:r>
                </w:p>
              </w:tc>
              <w:tc>
                <w:tcPr>
                  <w:tcW w:w="1167" w:type="dxa"/>
                  <w:tcBorders>
                    <w:tl2br w:val="nil"/>
                    <w:tr2bl w:val="nil"/>
                  </w:tcBorders>
                  <w:noWrap/>
                  <w:vAlign w:val="center"/>
                </w:tcPr>
                <w:p w14:paraId="7BEE71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COD</w:t>
                  </w:r>
                </w:p>
              </w:tc>
              <w:tc>
                <w:tcPr>
                  <w:tcW w:w="1227" w:type="dxa"/>
                  <w:tcBorders>
                    <w:tl2br w:val="nil"/>
                    <w:tr2bl w:val="nil"/>
                  </w:tcBorders>
                  <w:noWrap/>
                  <w:vAlign w:val="center"/>
                </w:tcPr>
                <w:p w14:paraId="587D59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BOD</w:t>
                  </w:r>
                  <w:r>
                    <w:rPr>
                      <w:rFonts w:hint="default" w:ascii="Times New Roman" w:hAnsi="Times New Roman" w:eastAsia="黑体" w:cs="Times New Roman"/>
                      <w:color w:val="000000" w:themeColor="text1"/>
                      <w:sz w:val="21"/>
                      <w:szCs w:val="21"/>
                      <w:vertAlign w:val="subscript"/>
                      <w14:textFill>
                        <w14:solidFill>
                          <w14:schemeClr w14:val="tx1"/>
                        </w14:solidFill>
                      </w14:textFill>
                    </w:rPr>
                    <w:t>5</w:t>
                  </w:r>
                </w:p>
              </w:tc>
              <w:tc>
                <w:tcPr>
                  <w:tcW w:w="1107" w:type="dxa"/>
                  <w:tcBorders>
                    <w:tl2br w:val="nil"/>
                    <w:tr2bl w:val="nil"/>
                  </w:tcBorders>
                  <w:noWrap/>
                  <w:vAlign w:val="center"/>
                </w:tcPr>
                <w:p w14:paraId="7E77F0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SS</w:t>
                  </w:r>
                </w:p>
              </w:tc>
              <w:tc>
                <w:tcPr>
                  <w:tcW w:w="1095" w:type="dxa"/>
                  <w:tcBorders>
                    <w:tl2br w:val="nil"/>
                    <w:tr2bl w:val="nil"/>
                  </w:tcBorders>
                  <w:noWrap/>
                  <w:vAlign w:val="center"/>
                </w:tcPr>
                <w:p w14:paraId="220272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NH</w:t>
                  </w:r>
                  <w:r>
                    <w:rPr>
                      <w:rFonts w:hint="default" w:ascii="Times New Roman" w:hAnsi="Times New Roman" w:eastAsia="黑体" w:cs="Times New Roman"/>
                      <w:color w:val="000000" w:themeColor="text1"/>
                      <w:sz w:val="21"/>
                      <w:szCs w:val="21"/>
                      <w:vertAlign w:val="subscript"/>
                      <w14:textFill>
                        <w14:solidFill>
                          <w14:schemeClr w14:val="tx1"/>
                        </w14:solidFill>
                      </w14:textFill>
                    </w:rPr>
                    <w:t>3</w:t>
                  </w:r>
                  <w:r>
                    <w:rPr>
                      <w:rFonts w:hint="default" w:ascii="Times New Roman" w:hAnsi="Times New Roman" w:eastAsia="黑体" w:cs="Times New Roman"/>
                      <w:color w:val="000000" w:themeColor="text1"/>
                      <w:sz w:val="21"/>
                      <w:szCs w:val="21"/>
                      <w14:textFill>
                        <w14:solidFill>
                          <w14:schemeClr w14:val="tx1"/>
                        </w14:solidFill>
                      </w14:textFill>
                    </w:rPr>
                    <w:t>-N</w:t>
                  </w:r>
                </w:p>
              </w:tc>
            </w:tr>
            <w:tr w14:paraId="00A3CC6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4" w:hRule="atLeast"/>
                <w:jc w:val="center"/>
              </w:trPr>
              <w:tc>
                <w:tcPr>
                  <w:tcW w:w="1490" w:type="dxa"/>
                  <w:vMerge w:val="restart"/>
                  <w:tcBorders>
                    <w:tl2br w:val="nil"/>
                    <w:tr2bl w:val="nil"/>
                  </w:tcBorders>
                  <w:noWrap/>
                  <w:vAlign w:val="center"/>
                </w:tcPr>
                <w:p w14:paraId="1F7B9D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default" w:ascii="Times New Roman" w:hAnsi="Times New Roman" w:eastAsiaTheme="majorEastAsia"/>
                      <w:color w:val="000000" w:themeColor="text1"/>
                      <w:sz w:val="21"/>
                      <w:szCs w:val="21"/>
                      <w:lang w:val="en-US" w:eastAsia="zh-CN"/>
                      <w14:textFill>
                        <w14:solidFill>
                          <w14:schemeClr w14:val="tx1"/>
                        </w14:solidFill>
                      </w14:textFill>
                    </w:rPr>
                  </w:pPr>
                  <w:r>
                    <w:rPr>
                      <w:rFonts w:hint="eastAsia" w:eastAsiaTheme="majorEastAsia"/>
                      <w:color w:val="000000" w:themeColor="text1"/>
                      <w:sz w:val="21"/>
                      <w:szCs w:val="21"/>
                      <w:lang w:val="en-US" w:eastAsia="zh-CN"/>
                      <w14:textFill>
                        <w14:solidFill>
                          <w14:schemeClr w14:val="tx1"/>
                        </w14:solidFill>
                      </w14:textFill>
                    </w:rPr>
                    <w:t>生活污水（15736.8m</w:t>
                  </w:r>
                  <w:r>
                    <w:rPr>
                      <w:rFonts w:hint="eastAsia" w:eastAsiaTheme="majorEastAsia"/>
                      <w:color w:val="000000" w:themeColor="text1"/>
                      <w:sz w:val="21"/>
                      <w:szCs w:val="21"/>
                      <w:vertAlign w:val="superscript"/>
                      <w:lang w:val="en-US" w:eastAsia="zh-CN"/>
                      <w14:textFill>
                        <w14:solidFill>
                          <w14:schemeClr w14:val="tx1"/>
                        </w14:solidFill>
                      </w14:textFill>
                    </w:rPr>
                    <w:t>3</w:t>
                  </w:r>
                  <w:r>
                    <w:rPr>
                      <w:rFonts w:hint="eastAsia" w:eastAsiaTheme="majorEastAsia"/>
                      <w:color w:val="000000" w:themeColor="text1"/>
                      <w:sz w:val="21"/>
                      <w:szCs w:val="21"/>
                      <w:lang w:val="en-US" w:eastAsia="zh-CN"/>
                      <w14:textFill>
                        <w14:solidFill>
                          <w14:schemeClr w14:val="tx1"/>
                        </w14:solidFill>
                      </w14:textFill>
                    </w:rPr>
                    <w:t>/a）</w:t>
                  </w:r>
                </w:p>
              </w:tc>
              <w:tc>
                <w:tcPr>
                  <w:tcW w:w="1871" w:type="dxa"/>
                  <w:tcBorders>
                    <w:tl2br w:val="nil"/>
                    <w:tr2bl w:val="nil"/>
                  </w:tcBorders>
                  <w:noWrap/>
                  <w:vAlign w:val="center"/>
                </w:tcPr>
                <w:p w14:paraId="0E1F22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default" w:ascii="Times New Roman" w:hAnsi="Times New Roman" w:eastAsiaTheme="majorEastAsia"/>
                      <w:color w:val="000000" w:themeColor="text1"/>
                      <w:sz w:val="21"/>
                      <w:szCs w:val="21"/>
                      <w:lang w:val="en-US" w:eastAsia="zh-CN"/>
                      <w14:textFill>
                        <w14:solidFill>
                          <w14:schemeClr w14:val="tx1"/>
                        </w14:solidFill>
                      </w14:textFill>
                    </w:rPr>
                  </w:pPr>
                  <w:r>
                    <w:rPr>
                      <w:rFonts w:hint="eastAsia" w:eastAsiaTheme="majorEastAsia"/>
                      <w:color w:val="000000" w:themeColor="text1"/>
                      <w:sz w:val="21"/>
                      <w:szCs w:val="21"/>
                      <w:lang w:val="en-US" w:eastAsia="zh-CN"/>
                      <w14:textFill>
                        <w14:solidFill>
                          <w14:schemeClr w14:val="tx1"/>
                        </w14:solidFill>
                      </w14:textFill>
                    </w:rPr>
                    <w:t>排放浓度mg/L</w:t>
                  </w:r>
                </w:p>
              </w:tc>
              <w:tc>
                <w:tcPr>
                  <w:tcW w:w="1167" w:type="dxa"/>
                  <w:tcBorders>
                    <w:tl2br w:val="nil"/>
                    <w:tr2bl w:val="nil"/>
                  </w:tcBorders>
                  <w:noWrap/>
                  <w:vAlign w:val="center"/>
                </w:tcPr>
                <w:p w14:paraId="39C57F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default" w:ascii="Times New Roman" w:hAnsi="Times New Roman" w:eastAsiaTheme="majorEastAsia"/>
                      <w:color w:val="000000" w:themeColor="text1"/>
                      <w:sz w:val="21"/>
                      <w:szCs w:val="21"/>
                      <w:lang w:val="en-US" w:eastAsia="zh-CN"/>
                      <w14:textFill>
                        <w14:solidFill>
                          <w14:schemeClr w14:val="tx1"/>
                        </w14:solidFill>
                      </w14:textFill>
                    </w:rPr>
                  </w:pPr>
                  <w:r>
                    <w:rPr>
                      <w:rFonts w:hint="eastAsia" w:eastAsiaTheme="majorEastAsia"/>
                      <w:color w:val="000000" w:themeColor="text1"/>
                      <w:sz w:val="21"/>
                      <w:szCs w:val="21"/>
                      <w:lang w:val="en-US" w:eastAsia="zh-CN"/>
                      <w14:textFill>
                        <w14:solidFill>
                          <w14:schemeClr w14:val="tx1"/>
                        </w14:solidFill>
                      </w14:textFill>
                    </w:rPr>
                    <w:t>300</w:t>
                  </w:r>
                </w:p>
              </w:tc>
              <w:tc>
                <w:tcPr>
                  <w:tcW w:w="1227" w:type="dxa"/>
                  <w:tcBorders>
                    <w:tl2br w:val="nil"/>
                    <w:tr2bl w:val="nil"/>
                  </w:tcBorders>
                  <w:noWrap/>
                  <w:vAlign w:val="center"/>
                </w:tcPr>
                <w:p w14:paraId="48F8C8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default" w:ascii="Times New Roman" w:hAnsi="Times New Roman" w:eastAsiaTheme="majorEastAsia"/>
                      <w:color w:val="000000" w:themeColor="text1"/>
                      <w:sz w:val="21"/>
                      <w:szCs w:val="21"/>
                      <w:lang w:val="en-US" w:eastAsia="zh-CN"/>
                      <w14:textFill>
                        <w14:solidFill>
                          <w14:schemeClr w14:val="tx1"/>
                        </w14:solidFill>
                      </w14:textFill>
                    </w:rPr>
                  </w:pPr>
                  <w:r>
                    <w:rPr>
                      <w:rFonts w:hint="eastAsia" w:eastAsiaTheme="majorEastAsia"/>
                      <w:color w:val="000000" w:themeColor="text1"/>
                      <w:sz w:val="21"/>
                      <w:szCs w:val="21"/>
                      <w:lang w:val="en-US" w:eastAsia="zh-CN"/>
                      <w14:textFill>
                        <w14:solidFill>
                          <w14:schemeClr w14:val="tx1"/>
                        </w14:solidFill>
                      </w14:textFill>
                    </w:rPr>
                    <w:t>200</w:t>
                  </w:r>
                </w:p>
              </w:tc>
              <w:tc>
                <w:tcPr>
                  <w:tcW w:w="1107" w:type="dxa"/>
                  <w:tcBorders>
                    <w:tl2br w:val="nil"/>
                    <w:tr2bl w:val="nil"/>
                  </w:tcBorders>
                  <w:noWrap/>
                  <w:vAlign w:val="center"/>
                </w:tcPr>
                <w:p w14:paraId="553696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default" w:ascii="Times New Roman" w:hAnsi="Times New Roman" w:eastAsiaTheme="majorEastAsia"/>
                      <w:color w:val="000000" w:themeColor="text1"/>
                      <w:sz w:val="21"/>
                      <w:szCs w:val="21"/>
                      <w:lang w:val="en-US" w:eastAsia="zh-CN"/>
                      <w14:textFill>
                        <w14:solidFill>
                          <w14:schemeClr w14:val="tx1"/>
                        </w14:solidFill>
                      </w14:textFill>
                    </w:rPr>
                  </w:pPr>
                  <w:r>
                    <w:rPr>
                      <w:rFonts w:hint="eastAsia" w:eastAsiaTheme="majorEastAsia"/>
                      <w:color w:val="000000" w:themeColor="text1"/>
                      <w:sz w:val="21"/>
                      <w:szCs w:val="21"/>
                      <w:lang w:val="en-US" w:eastAsia="zh-CN"/>
                      <w14:textFill>
                        <w14:solidFill>
                          <w14:schemeClr w14:val="tx1"/>
                        </w14:solidFill>
                      </w14:textFill>
                    </w:rPr>
                    <w:t>250</w:t>
                  </w:r>
                </w:p>
              </w:tc>
              <w:tc>
                <w:tcPr>
                  <w:tcW w:w="1095" w:type="dxa"/>
                  <w:tcBorders>
                    <w:tl2br w:val="nil"/>
                    <w:tr2bl w:val="nil"/>
                  </w:tcBorders>
                  <w:noWrap/>
                  <w:vAlign w:val="center"/>
                </w:tcPr>
                <w:p w14:paraId="0B222D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default" w:ascii="Times New Roman" w:hAnsi="Times New Roman" w:eastAsiaTheme="majorEastAsia"/>
                      <w:color w:val="000000" w:themeColor="text1"/>
                      <w:sz w:val="21"/>
                      <w:szCs w:val="21"/>
                      <w:lang w:val="en-US" w:eastAsia="zh-CN"/>
                      <w14:textFill>
                        <w14:solidFill>
                          <w14:schemeClr w14:val="tx1"/>
                        </w14:solidFill>
                      </w14:textFill>
                    </w:rPr>
                  </w:pPr>
                  <w:r>
                    <w:rPr>
                      <w:rFonts w:hint="eastAsia" w:eastAsiaTheme="majorEastAsia"/>
                      <w:color w:val="000000" w:themeColor="text1"/>
                      <w:sz w:val="21"/>
                      <w:szCs w:val="21"/>
                      <w:lang w:val="en-US" w:eastAsia="zh-CN"/>
                      <w14:textFill>
                        <w14:solidFill>
                          <w14:schemeClr w14:val="tx1"/>
                        </w14:solidFill>
                      </w14:textFill>
                    </w:rPr>
                    <w:t>25</w:t>
                  </w:r>
                </w:p>
              </w:tc>
            </w:tr>
            <w:tr w14:paraId="1CD90D1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8" w:hRule="atLeast"/>
                <w:jc w:val="center"/>
              </w:trPr>
              <w:tc>
                <w:tcPr>
                  <w:tcW w:w="1490" w:type="dxa"/>
                  <w:vMerge w:val="continue"/>
                  <w:tcBorders>
                    <w:tl2br w:val="nil"/>
                    <w:tr2bl w:val="nil"/>
                  </w:tcBorders>
                  <w:noWrap/>
                  <w:vAlign w:val="center"/>
                </w:tcPr>
                <w:p w14:paraId="6F2C7C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default" w:eastAsiaTheme="majorEastAsia"/>
                      <w:color w:val="000000" w:themeColor="text1"/>
                      <w:sz w:val="21"/>
                      <w:szCs w:val="21"/>
                      <w:lang w:val="en-US" w:eastAsia="zh-CN"/>
                      <w14:textFill>
                        <w14:solidFill>
                          <w14:schemeClr w14:val="tx1"/>
                        </w14:solidFill>
                      </w14:textFill>
                    </w:rPr>
                  </w:pPr>
                </w:p>
              </w:tc>
              <w:tc>
                <w:tcPr>
                  <w:tcW w:w="1871" w:type="dxa"/>
                  <w:tcBorders>
                    <w:tl2br w:val="nil"/>
                    <w:tr2bl w:val="nil"/>
                  </w:tcBorders>
                  <w:noWrap/>
                  <w:vAlign w:val="center"/>
                </w:tcPr>
                <w:p w14:paraId="3E6A1F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default" w:ascii="Times New Roman" w:hAnsi="Times New Roman" w:eastAsiaTheme="majorEastAsia"/>
                      <w:color w:val="000000" w:themeColor="text1"/>
                      <w:sz w:val="21"/>
                      <w:szCs w:val="21"/>
                      <w:lang w:val="en-US" w:eastAsia="zh-CN"/>
                      <w14:textFill>
                        <w14:solidFill>
                          <w14:schemeClr w14:val="tx1"/>
                        </w14:solidFill>
                      </w14:textFill>
                    </w:rPr>
                  </w:pPr>
                  <w:r>
                    <w:rPr>
                      <w:rFonts w:hint="eastAsia" w:eastAsiaTheme="majorEastAsia"/>
                      <w:color w:val="000000" w:themeColor="text1"/>
                      <w:sz w:val="21"/>
                      <w:szCs w:val="21"/>
                      <w:lang w:val="en-US" w:eastAsia="zh-CN"/>
                      <w14:textFill>
                        <w14:solidFill>
                          <w14:schemeClr w14:val="tx1"/>
                        </w14:solidFill>
                      </w14:textFill>
                    </w:rPr>
                    <w:t>排放量t/a</w:t>
                  </w:r>
                </w:p>
              </w:tc>
              <w:tc>
                <w:tcPr>
                  <w:tcW w:w="1167" w:type="dxa"/>
                  <w:tcBorders>
                    <w:tl2br w:val="nil"/>
                    <w:tr2bl w:val="nil"/>
                  </w:tcBorders>
                  <w:noWrap/>
                  <w:vAlign w:val="center"/>
                </w:tcPr>
                <w:p w14:paraId="730CB5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default" w:ascii="Times New Roman" w:hAnsi="Times New Roman" w:eastAsiaTheme="majorEastAsia"/>
                      <w:color w:val="000000" w:themeColor="text1"/>
                      <w:sz w:val="21"/>
                      <w:szCs w:val="21"/>
                      <w:lang w:val="en-US" w:eastAsia="zh-CN"/>
                      <w14:textFill>
                        <w14:solidFill>
                          <w14:schemeClr w14:val="tx1"/>
                        </w14:solidFill>
                      </w14:textFill>
                    </w:rPr>
                  </w:pPr>
                  <w:r>
                    <w:rPr>
                      <w:rFonts w:hint="eastAsia" w:eastAsiaTheme="majorEastAsia"/>
                      <w:color w:val="000000" w:themeColor="text1"/>
                      <w:sz w:val="21"/>
                      <w:szCs w:val="21"/>
                      <w:lang w:val="en-US" w:eastAsia="zh-CN"/>
                      <w14:textFill>
                        <w14:solidFill>
                          <w14:schemeClr w14:val="tx1"/>
                        </w14:solidFill>
                      </w14:textFill>
                    </w:rPr>
                    <w:t>4.721</w:t>
                  </w:r>
                </w:p>
              </w:tc>
              <w:tc>
                <w:tcPr>
                  <w:tcW w:w="1227" w:type="dxa"/>
                  <w:tcBorders>
                    <w:tl2br w:val="nil"/>
                    <w:tr2bl w:val="nil"/>
                  </w:tcBorders>
                  <w:noWrap/>
                  <w:vAlign w:val="center"/>
                </w:tcPr>
                <w:p w14:paraId="7CF505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default" w:ascii="Times New Roman" w:hAnsi="Times New Roman" w:eastAsiaTheme="majorEastAsia"/>
                      <w:color w:val="000000" w:themeColor="text1"/>
                      <w:sz w:val="21"/>
                      <w:szCs w:val="21"/>
                      <w:lang w:val="en-US" w:eastAsia="zh-CN"/>
                      <w14:textFill>
                        <w14:solidFill>
                          <w14:schemeClr w14:val="tx1"/>
                        </w14:solidFill>
                      </w14:textFill>
                    </w:rPr>
                  </w:pPr>
                  <w:r>
                    <w:rPr>
                      <w:rFonts w:hint="eastAsia" w:eastAsiaTheme="majorEastAsia"/>
                      <w:color w:val="000000" w:themeColor="text1"/>
                      <w:sz w:val="21"/>
                      <w:szCs w:val="21"/>
                      <w:lang w:val="en-US" w:eastAsia="zh-CN"/>
                      <w14:textFill>
                        <w14:solidFill>
                          <w14:schemeClr w14:val="tx1"/>
                        </w14:solidFill>
                      </w14:textFill>
                    </w:rPr>
                    <w:t>3.147</w:t>
                  </w:r>
                </w:p>
              </w:tc>
              <w:tc>
                <w:tcPr>
                  <w:tcW w:w="1107" w:type="dxa"/>
                  <w:tcBorders>
                    <w:tl2br w:val="nil"/>
                    <w:tr2bl w:val="nil"/>
                  </w:tcBorders>
                  <w:noWrap/>
                  <w:vAlign w:val="center"/>
                </w:tcPr>
                <w:p w14:paraId="11E8B9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default" w:ascii="Times New Roman" w:hAnsi="Times New Roman" w:eastAsiaTheme="majorEastAsia"/>
                      <w:color w:val="000000" w:themeColor="text1"/>
                      <w:sz w:val="21"/>
                      <w:szCs w:val="21"/>
                      <w:lang w:val="en-US" w:eastAsia="zh-CN"/>
                      <w14:textFill>
                        <w14:solidFill>
                          <w14:schemeClr w14:val="tx1"/>
                        </w14:solidFill>
                      </w14:textFill>
                    </w:rPr>
                  </w:pPr>
                  <w:r>
                    <w:rPr>
                      <w:rFonts w:hint="eastAsia" w:eastAsiaTheme="majorEastAsia"/>
                      <w:color w:val="000000" w:themeColor="text1"/>
                      <w:sz w:val="21"/>
                      <w:szCs w:val="21"/>
                      <w:lang w:val="en-US" w:eastAsia="zh-CN"/>
                      <w14:textFill>
                        <w14:solidFill>
                          <w14:schemeClr w14:val="tx1"/>
                        </w14:solidFill>
                      </w14:textFill>
                    </w:rPr>
                    <w:t>3.934</w:t>
                  </w:r>
                </w:p>
              </w:tc>
              <w:tc>
                <w:tcPr>
                  <w:tcW w:w="1095" w:type="dxa"/>
                  <w:tcBorders>
                    <w:tl2br w:val="nil"/>
                    <w:tr2bl w:val="nil"/>
                  </w:tcBorders>
                  <w:noWrap/>
                  <w:vAlign w:val="center"/>
                </w:tcPr>
                <w:p w14:paraId="428E43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default" w:ascii="Times New Roman" w:hAnsi="Times New Roman" w:eastAsiaTheme="majorEastAsia"/>
                      <w:color w:val="000000" w:themeColor="text1"/>
                      <w:sz w:val="21"/>
                      <w:szCs w:val="21"/>
                      <w:lang w:val="en-US" w:eastAsia="zh-CN"/>
                      <w14:textFill>
                        <w14:solidFill>
                          <w14:schemeClr w14:val="tx1"/>
                        </w14:solidFill>
                      </w14:textFill>
                    </w:rPr>
                  </w:pPr>
                  <w:r>
                    <w:rPr>
                      <w:rFonts w:hint="eastAsia" w:eastAsiaTheme="majorEastAsia"/>
                      <w:color w:val="000000" w:themeColor="text1"/>
                      <w:sz w:val="21"/>
                      <w:szCs w:val="21"/>
                      <w:lang w:val="en-US" w:eastAsia="zh-CN"/>
                      <w14:textFill>
                        <w14:solidFill>
                          <w14:schemeClr w14:val="tx1"/>
                        </w14:solidFill>
                      </w14:textFill>
                    </w:rPr>
                    <w:t>0.393</w:t>
                  </w:r>
                </w:p>
              </w:tc>
            </w:tr>
          </w:tbl>
          <w:p w14:paraId="071CFF56">
            <w:pPr>
              <w:keepNext w:val="0"/>
              <w:keepLines w:val="0"/>
              <w:pageBreakBefore w:val="0"/>
              <w:suppressLineNumbers w:val="0"/>
              <w:kinsoku/>
              <w:wordWrap/>
              <w:overflowPunct/>
              <w:autoSpaceDE w:val="0"/>
              <w:autoSpaceDN w:val="0"/>
              <w:bidi w:val="0"/>
              <w:adjustRightInd w:val="0"/>
              <w:snapToGrid w:val="0"/>
              <w:spacing w:before="0" w:beforeAutospacing="0" w:after="0" w:afterAutospacing="0" w:line="360" w:lineRule="auto"/>
              <w:ind w:left="0" w:right="0" w:firstLine="480" w:firstLineChars="200"/>
              <w:jc w:val="left"/>
              <w:textAlignment w:val="auto"/>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2</w:t>
            </w:r>
            <w:r>
              <w:rPr>
                <w:rFonts w:hint="eastAsia"/>
                <w:color w:val="000000" w:themeColor="text1"/>
                <w:sz w:val="24"/>
                <w:szCs w:val="24"/>
                <w:lang w:eastAsia="zh-CN"/>
                <w14:textFill>
                  <w14:solidFill>
                    <w14:schemeClr w14:val="tx1"/>
                  </w14:solidFill>
                </w14:textFill>
              </w:rPr>
              <w:t>）实验</w:t>
            </w:r>
            <w:r>
              <w:rPr>
                <w:rFonts w:hint="eastAsia"/>
                <w:color w:val="000000" w:themeColor="text1"/>
                <w:sz w:val="24"/>
                <w:szCs w:val="24"/>
                <w:lang w:val="en-US" w:eastAsia="zh-CN"/>
                <w14:textFill>
                  <w14:solidFill>
                    <w14:schemeClr w14:val="tx1"/>
                  </w14:solidFill>
                </w14:textFill>
              </w:rPr>
              <w:t>器皿清洗废水</w:t>
            </w:r>
          </w:p>
          <w:p w14:paraId="13352EF8">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在进行实验前后，需要对实验器皿进行清洗，会产生实验</w:t>
            </w:r>
            <w:r>
              <w:rPr>
                <w:rFonts w:hint="eastAsia"/>
                <w:color w:val="000000" w:themeColor="text1"/>
                <w:sz w:val="24"/>
                <w:szCs w:val="24"/>
                <w:lang w:val="en-US" w:eastAsia="zh-CN"/>
                <w14:textFill>
                  <w14:solidFill>
                    <w14:schemeClr w14:val="tx1"/>
                  </w14:solidFill>
                </w14:textFill>
              </w:rPr>
              <w:t>器皿清洗</w:t>
            </w:r>
            <w:r>
              <w:rPr>
                <w:rFonts w:hint="eastAsia"/>
                <w:color w:val="000000" w:themeColor="text1"/>
                <w:sz w:val="24"/>
                <w:szCs w:val="24"/>
                <w:lang w:eastAsia="zh-CN"/>
                <w14:textFill>
                  <w14:solidFill>
                    <w14:schemeClr w14:val="tx1"/>
                  </w14:solidFill>
                </w14:textFill>
              </w:rPr>
              <w:t>废水，</w:t>
            </w:r>
            <w:r>
              <w:rPr>
                <w:rFonts w:hint="eastAsia"/>
                <w:color w:val="000000" w:themeColor="text1"/>
                <w:sz w:val="24"/>
                <w:szCs w:val="24"/>
                <w:lang w:val="en-US" w:eastAsia="zh-CN"/>
                <w14:textFill>
                  <w14:solidFill>
                    <w14:schemeClr w14:val="tx1"/>
                  </w14:solidFill>
                </w14:textFill>
              </w:rPr>
              <w:t>废水产生量按用水量的90%计，则废水产生量为388.8m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/a，1.96m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/d。</w:t>
            </w:r>
          </w:p>
          <w:p w14:paraId="160AD7B8">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实验操作使用试剂后产生的实验废液全部用桶收集暂存于危废贮存点，定期交有资质单位回收处理，因此实验室废水主要来自实验设备及器皿的清洗；实验设备及器皿在倾倒废液时要用外购纯水冲洗，已基本将仪器中的酸、碱或重金属等污染物洗入废液中，所以清洗废水中主要含有的污染物为 CODCr、BOD</w:t>
            </w:r>
            <w:r>
              <w:rPr>
                <w:rFonts w:hint="eastAsia"/>
                <w:color w:val="000000" w:themeColor="text1"/>
                <w:sz w:val="24"/>
                <w:szCs w:val="24"/>
                <w:vertAlign w:val="subscript"/>
                <w:lang w:val="en-US" w:eastAsia="zh-CN"/>
                <w14:textFill>
                  <w14:solidFill>
                    <w14:schemeClr w14:val="tx1"/>
                  </w14:solidFill>
                </w14:textFill>
              </w:rPr>
              <w:t>5</w:t>
            </w:r>
            <w:r>
              <w:rPr>
                <w:rFonts w:hint="eastAsia"/>
                <w:color w:val="000000" w:themeColor="text1"/>
                <w:sz w:val="24"/>
                <w:szCs w:val="24"/>
                <w:lang w:val="en-US" w:eastAsia="zh-CN"/>
                <w14:textFill>
                  <w14:solidFill>
                    <w14:schemeClr w14:val="tx1"/>
                  </w14:solidFill>
                </w14:textFill>
              </w:rPr>
              <w:t>、SS等，浓度均较低。实验室废水和生活污水一起排至校区污水管网，最终进入长治市屯留县城区污水处理厂。</w:t>
            </w:r>
          </w:p>
          <w:p w14:paraId="40FEBA5E">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实验室废水主要污染物排放浓度</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约</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：COD</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90mg/L，BOD</w:t>
            </w:r>
            <w:r>
              <w:rPr>
                <w:rFonts w:hint="default" w:ascii="Times New Roman" w:hAnsi="Times New Roman" w:cs="Times New Roman" w:eastAsiaTheme="minorEastAsia"/>
                <w:color w:val="000000" w:themeColor="text1"/>
                <w:sz w:val="24"/>
                <w:szCs w:val="24"/>
                <w:vertAlign w:val="subscript"/>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50mg/L，氨氮 30mg/L，SS</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20mg/L。</w:t>
            </w:r>
          </w:p>
          <w:p w14:paraId="5565133D">
            <w:pPr>
              <w:keepNext w:val="0"/>
              <w:keepLines w:val="0"/>
              <w:pageBreakBefore w:val="0"/>
              <w:suppressLineNumbers w:val="0"/>
              <w:kinsoku/>
              <w:wordWrap/>
              <w:overflowPunct/>
              <w:autoSpaceDE w:val="0"/>
              <w:autoSpaceDN w:val="0"/>
              <w:bidi w:val="0"/>
              <w:adjustRightInd w:val="0"/>
              <w:snapToGrid w:val="0"/>
              <w:spacing w:before="0" w:beforeAutospacing="0" w:after="0" w:afterAutospacing="0" w:line="360" w:lineRule="auto"/>
              <w:ind w:left="0" w:right="0" w:firstLine="480" w:firstLineChars="200"/>
              <w:jc w:val="left"/>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实际情况，生活污水污染物浓度和污染负荷见下表：</w:t>
            </w:r>
          </w:p>
          <w:p w14:paraId="2810C5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jc w:val="center"/>
              <w:textAlignment w:val="auto"/>
              <w:rPr>
                <w:rFonts w:hint="default" w:ascii="黑体" w:hAnsi="黑体" w:eastAsia="黑体" w:cs="黑体"/>
                <w:b w:val="0"/>
                <w:bCs w:val="0"/>
                <w:color w:val="000000" w:themeColor="text1"/>
                <w:spacing w:val="0"/>
                <w:sz w:val="21"/>
                <w:szCs w:val="21"/>
                <w:lang w:val="en-US" w:eastAsia="zh-CN"/>
                <w14:textFill>
                  <w14:solidFill>
                    <w14:schemeClr w14:val="tx1"/>
                  </w14:solidFill>
                </w14:textFill>
              </w:rPr>
            </w:pPr>
            <w:r>
              <w:rPr>
                <w:rFonts w:hint="eastAsia" w:ascii="黑体" w:hAnsi="黑体" w:eastAsia="黑体" w:cs="黑体"/>
                <w:b w:val="0"/>
                <w:bCs w:val="0"/>
                <w:color w:val="000000" w:themeColor="text1"/>
                <w:spacing w:val="0"/>
                <w:sz w:val="21"/>
                <w:szCs w:val="21"/>
                <w:lang w:eastAsia="zh-CN"/>
                <w14:textFill>
                  <w14:solidFill>
                    <w14:schemeClr w14:val="tx1"/>
                  </w14:solidFill>
                </w14:textFill>
              </w:rPr>
              <w:t>表</w:t>
            </w:r>
            <w:r>
              <w:rPr>
                <w:rFonts w:hint="default" w:ascii="Times New Roman" w:hAnsi="Times New Roman" w:eastAsia="黑体" w:cs="Times New Roman"/>
                <w:b w:val="0"/>
                <w:bCs w:val="0"/>
                <w:color w:val="000000" w:themeColor="text1"/>
                <w:spacing w:val="0"/>
                <w:sz w:val="21"/>
                <w:szCs w:val="21"/>
                <w:lang w:eastAsia="zh-CN"/>
                <w14:textFill>
                  <w14:solidFill>
                    <w14:schemeClr w14:val="tx1"/>
                  </w14:solidFill>
                </w14:textFill>
              </w:rPr>
              <w:t>4-</w:t>
            </w:r>
            <w:r>
              <w:rPr>
                <w:rFonts w:hint="eastAsia" w:eastAsia="黑体" w:cs="Times New Roman"/>
                <w:b w:val="0"/>
                <w:bCs w:val="0"/>
                <w:color w:val="000000" w:themeColor="text1"/>
                <w:spacing w:val="0"/>
                <w:sz w:val="21"/>
                <w:szCs w:val="21"/>
                <w:lang w:val="en-US" w:eastAsia="zh-CN"/>
                <w14:textFill>
                  <w14:solidFill>
                    <w14:schemeClr w14:val="tx1"/>
                  </w14:solidFill>
                </w14:textFill>
              </w:rPr>
              <w:t>4</w:t>
            </w:r>
            <w:r>
              <w:rPr>
                <w:rFonts w:hint="default" w:ascii="Times New Roman" w:hAnsi="Times New Roman" w:eastAsia="黑体" w:cs="Times New Roman"/>
                <w:b w:val="0"/>
                <w:bCs w:val="0"/>
                <w:color w:val="000000" w:themeColor="text1"/>
                <w:spacing w:val="0"/>
                <w:sz w:val="21"/>
                <w:szCs w:val="21"/>
                <w:lang w:eastAsia="zh-CN"/>
                <w14:textFill>
                  <w14:solidFill>
                    <w14:schemeClr w14:val="tx1"/>
                  </w14:solidFill>
                </w14:textFill>
              </w:rPr>
              <w:t xml:space="preserve">  </w:t>
            </w:r>
            <w:r>
              <w:rPr>
                <w:rFonts w:hint="eastAsia" w:eastAsia="黑体" w:cs="Times New Roman"/>
                <w:b w:val="0"/>
                <w:bCs w:val="0"/>
                <w:color w:val="000000" w:themeColor="text1"/>
                <w:spacing w:val="0"/>
                <w:sz w:val="21"/>
                <w:szCs w:val="21"/>
                <w:lang w:val="en-US" w:eastAsia="zh-CN"/>
                <w14:textFill>
                  <w14:solidFill>
                    <w14:schemeClr w14:val="tx1"/>
                  </w14:solidFill>
                </w14:textFill>
              </w:rPr>
              <w:t>实验室</w:t>
            </w:r>
            <w:r>
              <w:rPr>
                <w:rFonts w:hint="default" w:ascii="Times New Roman" w:hAnsi="Times New Roman" w:eastAsia="黑体" w:cs="Times New Roman"/>
                <w:b w:val="0"/>
                <w:bCs w:val="0"/>
                <w:color w:val="000000" w:themeColor="text1"/>
                <w:spacing w:val="0"/>
                <w:sz w:val="21"/>
                <w:szCs w:val="21"/>
                <w:lang w:eastAsia="zh-CN"/>
                <w14:textFill>
                  <w14:solidFill>
                    <w14:schemeClr w14:val="tx1"/>
                  </w14:solidFill>
                </w14:textFill>
              </w:rPr>
              <w:t>废</w:t>
            </w:r>
            <w:r>
              <w:rPr>
                <w:rFonts w:hint="eastAsia" w:ascii="黑体" w:hAnsi="黑体" w:eastAsia="黑体" w:cs="黑体"/>
                <w:b w:val="0"/>
                <w:bCs w:val="0"/>
                <w:color w:val="000000" w:themeColor="text1"/>
                <w:spacing w:val="0"/>
                <w:sz w:val="21"/>
                <w:szCs w:val="21"/>
                <w:lang w:eastAsia="zh-CN"/>
                <w14:textFill>
                  <w14:solidFill>
                    <w14:schemeClr w14:val="tx1"/>
                  </w14:solidFill>
                </w14:textFill>
              </w:rPr>
              <w:t>水</w:t>
            </w:r>
            <w:r>
              <w:rPr>
                <w:rFonts w:hint="eastAsia" w:ascii="黑体" w:hAnsi="黑体" w:eastAsia="黑体" w:cs="黑体"/>
                <w:b w:val="0"/>
                <w:bCs w:val="0"/>
                <w:color w:val="000000" w:themeColor="text1"/>
                <w:spacing w:val="0"/>
                <w:sz w:val="21"/>
                <w:szCs w:val="21"/>
                <w:lang w:val="en-US" w:eastAsia="zh-CN"/>
                <w14:textFill>
                  <w14:solidFill>
                    <w14:schemeClr w14:val="tx1"/>
                  </w14:solidFill>
                </w14:textFill>
              </w:rPr>
              <w:t>产排情况一览表</w:t>
            </w:r>
          </w:p>
          <w:tbl>
            <w:tblPr>
              <w:tblStyle w:val="89"/>
              <w:tblW w:w="7817"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8"/>
              <w:gridCol w:w="1534"/>
              <w:gridCol w:w="1223"/>
              <w:gridCol w:w="1267"/>
              <w:gridCol w:w="1168"/>
              <w:gridCol w:w="1197"/>
            </w:tblGrid>
            <w:tr w14:paraId="48E8071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9" w:hRule="atLeast"/>
                <w:jc w:val="center"/>
              </w:trPr>
              <w:tc>
                <w:tcPr>
                  <w:tcW w:w="1428" w:type="dxa"/>
                  <w:tcBorders>
                    <w:tl2br w:val="nil"/>
                    <w:tr2bl w:val="nil"/>
                  </w:tcBorders>
                  <w:noWrap/>
                  <w:vAlign w:val="center"/>
                </w:tcPr>
                <w:p w14:paraId="67F15A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eastAsia" w:ascii="黑体" w:hAnsi="黑体" w:eastAsia="黑体" w:cs="黑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项目</w:t>
                  </w:r>
                </w:p>
              </w:tc>
              <w:tc>
                <w:tcPr>
                  <w:tcW w:w="1534" w:type="dxa"/>
                  <w:tcBorders>
                    <w:tl2br w:val="nil"/>
                    <w:tr2bl w:val="nil"/>
                  </w:tcBorders>
                  <w:noWrap/>
                  <w:vAlign w:val="center"/>
                </w:tcPr>
                <w:p w14:paraId="2FAA92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eastAsia" w:ascii="黑体" w:hAnsi="黑体" w:eastAsia="黑体" w:cs="黑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指标</w:t>
                  </w:r>
                </w:p>
              </w:tc>
              <w:tc>
                <w:tcPr>
                  <w:tcW w:w="1223" w:type="dxa"/>
                  <w:tcBorders>
                    <w:tl2br w:val="nil"/>
                    <w:tr2bl w:val="nil"/>
                  </w:tcBorders>
                  <w:noWrap/>
                  <w:vAlign w:val="center"/>
                </w:tcPr>
                <w:p w14:paraId="68E3E5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default" w:ascii="Times New Roman" w:hAnsi="Times New Roman" w:eastAsiaTheme="majorEastAsia"/>
                      <w:color w:val="000000" w:themeColor="text1"/>
                      <w:sz w:val="21"/>
                      <w:szCs w:val="21"/>
                      <w14:textFill>
                        <w14:solidFill>
                          <w14:schemeClr w14:val="tx1"/>
                        </w14:solidFill>
                      </w14:textFill>
                    </w:rPr>
                  </w:pPr>
                  <w:r>
                    <w:rPr>
                      <w:rFonts w:hint="default" w:ascii="Times New Roman" w:hAnsi="Times New Roman" w:eastAsiaTheme="majorEastAsia"/>
                      <w:color w:val="000000" w:themeColor="text1"/>
                      <w:sz w:val="21"/>
                      <w:szCs w:val="21"/>
                      <w14:textFill>
                        <w14:solidFill>
                          <w14:schemeClr w14:val="tx1"/>
                        </w14:solidFill>
                      </w14:textFill>
                    </w:rPr>
                    <w:t>COD</w:t>
                  </w:r>
                </w:p>
              </w:tc>
              <w:tc>
                <w:tcPr>
                  <w:tcW w:w="1267" w:type="dxa"/>
                  <w:tcBorders>
                    <w:tl2br w:val="nil"/>
                    <w:tr2bl w:val="nil"/>
                  </w:tcBorders>
                  <w:noWrap/>
                  <w:vAlign w:val="center"/>
                </w:tcPr>
                <w:p w14:paraId="72751C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default" w:ascii="Times New Roman" w:hAnsi="Times New Roman" w:eastAsiaTheme="majorEastAsia"/>
                      <w:color w:val="000000" w:themeColor="text1"/>
                      <w:sz w:val="21"/>
                      <w:szCs w:val="21"/>
                      <w14:textFill>
                        <w14:solidFill>
                          <w14:schemeClr w14:val="tx1"/>
                        </w14:solidFill>
                      </w14:textFill>
                    </w:rPr>
                  </w:pPr>
                  <w:r>
                    <w:rPr>
                      <w:rFonts w:hint="default" w:ascii="Times New Roman" w:hAnsi="Times New Roman" w:eastAsiaTheme="majorEastAsia"/>
                      <w:color w:val="000000" w:themeColor="text1"/>
                      <w:sz w:val="21"/>
                      <w:szCs w:val="21"/>
                      <w14:textFill>
                        <w14:solidFill>
                          <w14:schemeClr w14:val="tx1"/>
                        </w14:solidFill>
                      </w14:textFill>
                    </w:rPr>
                    <w:t>BOD</w:t>
                  </w:r>
                  <w:r>
                    <w:rPr>
                      <w:rFonts w:hint="default" w:ascii="Times New Roman" w:hAnsi="Times New Roman" w:eastAsiaTheme="majorEastAsia"/>
                      <w:color w:val="000000" w:themeColor="text1"/>
                      <w:sz w:val="21"/>
                      <w:szCs w:val="21"/>
                      <w:vertAlign w:val="subscript"/>
                      <w14:textFill>
                        <w14:solidFill>
                          <w14:schemeClr w14:val="tx1"/>
                        </w14:solidFill>
                      </w14:textFill>
                    </w:rPr>
                    <w:t>5</w:t>
                  </w:r>
                </w:p>
              </w:tc>
              <w:tc>
                <w:tcPr>
                  <w:tcW w:w="1168" w:type="dxa"/>
                  <w:tcBorders>
                    <w:tl2br w:val="nil"/>
                    <w:tr2bl w:val="nil"/>
                  </w:tcBorders>
                  <w:noWrap/>
                  <w:vAlign w:val="center"/>
                </w:tcPr>
                <w:p w14:paraId="44718B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default" w:ascii="Times New Roman" w:hAnsi="Times New Roman" w:eastAsiaTheme="majorEastAsia"/>
                      <w:color w:val="000000" w:themeColor="text1"/>
                      <w:sz w:val="21"/>
                      <w:szCs w:val="21"/>
                      <w14:textFill>
                        <w14:solidFill>
                          <w14:schemeClr w14:val="tx1"/>
                        </w14:solidFill>
                      </w14:textFill>
                    </w:rPr>
                  </w:pPr>
                  <w:r>
                    <w:rPr>
                      <w:rFonts w:hint="default" w:ascii="Times New Roman" w:hAnsi="Times New Roman" w:eastAsiaTheme="majorEastAsia"/>
                      <w:color w:val="000000" w:themeColor="text1"/>
                      <w:sz w:val="21"/>
                      <w:szCs w:val="21"/>
                      <w14:textFill>
                        <w14:solidFill>
                          <w14:schemeClr w14:val="tx1"/>
                        </w14:solidFill>
                      </w14:textFill>
                    </w:rPr>
                    <w:t>SS</w:t>
                  </w:r>
                </w:p>
              </w:tc>
              <w:tc>
                <w:tcPr>
                  <w:tcW w:w="1197" w:type="dxa"/>
                  <w:tcBorders>
                    <w:tl2br w:val="nil"/>
                    <w:tr2bl w:val="nil"/>
                  </w:tcBorders>
                  <w:noWrap/>
                  <w:vAlign w:val="center"/>
                </w:tcPr>
                <w:p w14:paraId="6BA64D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default" w:ascii="Times New Roman" w:hAnsi="Times New Roman" w:eastAsiaTheme="majorEastAsia"/>
                      <w:color w:val="000000" w:themeColor="text1"/>
                      <w:sz w:val="21"/>
                      <w:szCs w:val="21"/>
                      <w14:textFill>
                        <w14:solidFill>
                          <w14:schemeClr w14:val="tx1"/>
                        </w14:solidFill>
                      </w14:textFill>
                    </w:rPr>
                  </w:pPr>
                  <w:r>
                    <w:rPr>
                      <w:rFonts w:hint="default" w:ascii="Times New Roman" w:hAnsi="Times New Roman" w:eastAsiaTheme="majorEastAsia"/>
                      <w:color w:val="000000" w:themeColor="text1"/>
                      <w:sz w:val="21"/>
                      <w:szCs w:val="21"/>
                      <w14:textFill>
                        <w14:solidFill>
                          <w14:schemeClr w14:val="tx1"/>
                        </w14:solidFill>
                      </w14:textFill>
                    </w:rPr>
                    <w:t>NH</w:t>
                  </w:r>
                  <w:r>
                    <w:rPr>
                      <w:rFonts w:hint="default" w:ascii="Times New Roman" w:hAnsi="Times New Roman" w:eastAsiaTheme="majorEastAsia"/>
                      <w:color w:val="000000" w:themeColor="text1"/>
                      <w:sz w:val="21"/>
                      <w:szCs w:val="21"/>
                      <w:vertAlign w:val="subscript"/>
                      <w14:textFill>
                        <w14:solidFill>
                          <w14:schemeClr w14:val="tx1"/>
                        </w14:solidFill>
                      </w14:textFill>
                    </w:rPr>
                    <w:t>3</w:t>
                  </w:r>
                  <w:r>
                    <w:rPr>
                      <w:rFonts w:hint="default" w:ascii="Times New Roman" w:hAnsi="Times New Roman" w:eastAsiaTheme="majorEastAsia"/>
                      <w:color w:val="000000" w:themeColor="text1"/>
                      <w:sz w:val="21"/>
                      <w:szCs w:val="21"/>
                      <w14:textFill>
                        <w14:solidFill>
                          <w14:schemeClr w14:val="tx1"/>
                        </w14:solidFill>
                      </w14:textFill>
                    </w:rPr>
                    <w:t>-N</w:t>
                  </w:r>
                </w:p>
              </w:tc>
            </w:tr>
            <w:tr w14:paraId="19B0C23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7" w:hRule="atLeast"/>
                <w:jc w:val="center"/>
              </w:trPr>
              <w:tc>
                <w:tcPr>
                  <w:tcW w:w="1428" w:type="dxa"/>
                  <w:vMerge w:val="restart"/>
                  <w:tcBorders>
                    <w:tl2br w:val="nil"/>
                    <w:tr2bl w:val="nil"/>
                  </w:tcBorders>
                  <w:noWrap/>
                  <w:vAlign w:val="center"/>
                </w:tcPr>
                <w:p w14:paraId="4EFA12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default" w:ascii="Times New Roman" w:hAnsi="Times New Roman" w:eastAsiaTheme="majorEastAsia"/>
                      <w:color w:val="000000" w:themeColor="text1"/>
                      <w:sz w:val="21"/>
                      <w:szCs w:val="21"/>
                      <w:lang w:val="en-US" w:eastAsia="zh-CN"/>
                      <w14:textFill>
                        <w14:solidFill>
                          <w14:schemeClr w14:val="tx1"/>
                        </w14:solidFill>
                      </w14:textFill>
                    </w:rPr>
                  </w:pPr>
                  <w:r>
                    <w:rPr>
                      <w:rFonts w:hint="eastAsia" w:eastAsiaTheme="majorEastAsia"/>
                      <w:color w:val="000000" w:themeColor="text1"/>
                      <w:sz w:val="21"/>
                      <w:szCs w:val="21"/>
                      <w:lang w:val="en-US" w:eastAsia="zh-CN"/>
                      <w14:textFill>
                        <w14:solidFill>
                          <w14:schemeClr w14:val="tx1"/>
                        </w14:solidFill>
                      </w14:textFill>
                    </w:rPr>
                    <w:t>实验室废水（388.8m</w:t>
                  </w:r>
                  <w:r>
                    <w:rPr>
                      <w:rFonts w:hint="eastAsia" w:eastAsiaTheme="majorEastAsia"/>
                      <w:color w:val="000000" w:themeColor="text1"/>
                      <w:sz w:val="21"/>
                      <w:szCs w:val="21"/>
                      <w:vertAlign w:val="superscript"/>
                      <w:lang w:val="en-US" w:eastAsia="zh-CN"/>
                      <w14:textFill>
                        <w14:solidFill>
                          <w14:schemeClr w14:val="tx1"/>
                        </w14:solidFill>
                      </w14:textFill>
                    </w:rPr>
                    <w:t>3</w:t>
                  </w:r>
                  <w:r>
                    <w:rPr>
                      <w:rFonts w:hint="eastAsia" w:eastAsiaTheme="majorEastAsia"/>
                      <w:color w:val="000000" w:themeColor="text1"/>
                      <w:sz w:val="21"/>
                      <w:szCs w:val="21"/>
                      <w:lang w:val="en-US" w:eastAsia="zh-CN"/>
                      <w14:textFill>
                        <w14:solidFill>
                          <w14:schemeClr w14:val="tx1"/>
                        </w14:solidFill>
                      </w14:textFill>
                    </w:rPr>
                    <w:t>/a）</w:t>
                  </w:r>
                </w:p>
              </w:tc>
              <w:tc>
                <w:tcPr>
                  <w:tcW w:w="1534" w:type="dxa"/>
                  <w:tcBorders>
                    <w:tl2br w:val="nil"/>
                    <w:tr2bl w:val="nil"/>
                  </w:tcBorders>
                  <w:noWrap/>
                  <w:vAlign w:val="center"/>
                </w:tcPr>
                <w:p w14:paraId="37553E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default" w:ascii="Times New Roman" w:hAnsi="Times New Roman" w:eastAsiaTheme="majorEastAsia"/>
                      <w:color w:val="000000" w:themeColor="text1"/>
                      <w:sz w:val="21"/>
                      <w:szCs w:val="21"/>
                      <w:lang w:val="en-US" w:eastAsia="zh-CN"/>
                      <w14:textFill>
                        <w14:solidFill>
                          <w14:schemeClr w14:val="tx1"/>
                        </w14:solidFill>
                      </w14:textFill>
                    </w:rPr>
                  </w:pPr>
                  <w:r>
                    <w:rPr>
                      <w:rFonts w:hint="eastAsia" w:eastAsiaTheme="majorEastAsia"/>
                      <w:color w:val="000000" w:themeColor="text1"/>
                      <w:sz w:val="21"/>
                      <w:szCs w:val="21"/>
                      <w:lang w:val="en-US" w:eastAsia="zh-CN"/>
                      <w14:textFill>
                        <w14:solidFill>
                          <w14:schemeClr w14:val="tx1"/>
                        </w14:solidFill>
                      </w14:textFill>
                    </w:rPr>
                    <w:t>排放浓度mg/L</w:t>
                  </w:r>
                </w:p>
              </w:tc>
              <w:tc>
                <w:tcPr>
                  <w:tcW w:w="1223" w:type="dxa"/>
                  <w:tcBorders>
                    <w:tl2br w:val="nil"/>
                    <w:tr2bl w:val="nil"/>
                  </w:tcBorders>
                  <w:noWrap/>
                  <w:vAlign w:val="center"/>
                </w:tcPr>
                <w:p w14:paraId="486FD9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default" w:ascii="Times New Roman" w:hAnsi="Times New Roman" w:eastAsiaTheme="majorEastAsia"/>
                      <w:color w:val="000000" w:themeColor="text1"/>
                      <w:sz w:val="21"/>
                      <w:szCs w:val="21"/>
                      <w:lang w:val="en-US" w:eastAsia="zh-CN"/>
                      <w14:textFill>
                        <w14:solidFill>
                          <w14:schemeClr w14:val="tx1"/>
                        </w14:solidFill>
                      </w14:textFill>
                    </w:rPr>
                  </w:pPr>
                  <w:r>
                    <w:rPr>
                      <w:rFonts w:hint="eastAsia" w:eastAsiaTheme="majorEastAsia"/>
                      <w:color w:val="000000" w:themeColor="text1"/>
                      <w:sz w:val="21"/>
                      <w:szCs w:val="21"/>
                      <w:lang w:val="en-US" w:eastAsia="zh-CN"/>
                      <w14:textFill>
                        <w14:solidFill>
                          <w14:schemeClr w14:val="tx1"/>
                        </w14:solidFill>
                      </w14:textFill>
                    </w:rPr>
                    <w:t>90</w:t>
                  </w:r>
                </w:p>
              </w:tc>
              <w:tc>
                <w:tcPr>
                  <w:tcW w:w="1267" w:type="dxa"/>
                  <w:tcBorders>
                    <w:tl2br w:val="nil"/>
                    <w:tr2bl w:val="nil"/>
                  </w:tcBorders>
                  <w:noWrap/>
                  <w:vAlign w:val="center"/>
                </w:tcPr>
                <w:p w14:paraId="1E51F1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default" w:ascii="Times New Roman" w:hAnsi="Times New Roman" w:eastAsiaTheme="majorEastAsia"/>
                      <w:color w:val="000000" w:themeColor="text1"/>
                      <w:sz w:val="21"/>
                      <w:szCs w:val="21"/>
                      <w:lang w:val="en-US" w:eastAsia="zh-CN"/>
                      <w14:textFill>
                        <w14:solidFill>
                          <w14:schemeClr w14:val="tx1"/>
                        </w14:solidFill>
                      </w14:textFill>
                    </w:rPr>
                  </w:pPr>
                  <w:r>
                    <w:rPr>
                      <w:rFonts w:hint="eastAsia" w:eastAsiaTheme="majorEastAsia"/>
                      <w:color w:val="000000" w:themeColor="text1"/>
                      <w:sz w:val="21"/>
                      <w:szCs w:val="21"/>
                      <w:lang w:val="en-US" w:eastAsia="zh-CN"/>
                      <w14:textFill>
                        <w14:solidFill>
                          <w14:schemeClr w14:val="tx1"/>
                        </w14:solidFill>
                      </w14:textFill>
                    </w:rPr>
                    <w:t>50</w:t>
                  </w:r>
                </w:p>
              </w:tc>
              <w:tc>
                <w:tcPr>
                  <w:tcW w:w="1168" w:type="dxa"/>
                  <w:tcBorders>
                    <w:tl2br w:val="nil"/>
                    <w:tr2bl w:val="nil"/>
                  </w:tcBorders>
                  <w:noWrap/>
                  <w:vAlign w:val="center"/>
                </w:tcPr>
                <w:p w14:paraId="1D451C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default" w:ascii="Times New Roman" w:hAnsi="Times New Roman" w:eastAsiaTheme="majorEastAsia"/>
                      <w:color w:val="000000" w:themeColor="text1"/>
                      <w:sz w:val="21"/>
                      <w:szCs w:val="21"/>
                      <w:lang w:val="en-US" w:eastAsia="zh-CN"/>
                      <w14:textFill>
                        <w14:solidFill>
                          <w14:schemeClr w14:val="tx1"/>
                        </w14:solidFill>
                      </w14:textFill>
                    </w:rPr>
                  </w:pPr>
                  <w:r>
                    <w:rPr>
                      <w:rFonts w:hint="eastAsia" w:eastAsiaTheme="majorEastAsia"/>
                      <w:color w:val="000000" w:themeColor="text1"/>
                      <w:sz w:val="21"/>
                      <w:szCs w:val="21"/>
                      <w:lang w:val="en-US" w:eastAsia="zh-CN"/>
                      <w14:textFill>
                        <w14:solidFill>
                          <w14:schemeClr w14:val="tx1"/>
                        </w14:solidFill>
                      </w14:textFill>
                    </w:rPr>
                    <w:t>20</w:t>
                  </w:r>
                </w:p>
              </w:tc>
              <w:tc>
                <w:tcPr>
                  <w:tcW w:w="1197" w:type="dxa"/>
                  <w:tcBorders>
                    <w:tl2br w:val="nil"/>
                    <w:tr2bl w:val="nil"/>
                  </w:tcBorders>
                  <w:noWrap/>
                  <w:vAlign w:val="center"/>
                </w:tcPr>
                <w:p w14:paraId="36CB91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default" w:ascii="Times New Roman" w:hAnsi="Times New Roman" w:eastAsiaTheme="majorEastAsia"/>
                      <w:color w:val="000000" w:themeColor="text1"/>
                      <w:sz w:val="21"/>
                      <w:szCs w:val="21"/>
                      <w:lang w:val="en-US" w:eastAsia="zh-CN"/>
                      <w14:textFill>
                        <w14:solidFill>
                          <w14:schemeClr w14:val="tx1"/>
                        </w14:solidFill>
                      </w14:textFill>
                    </w:rPr>
                  </w:pPr>
                  <w:r>
                    <w:rPr>
                      <w:rFonts w:hint="eastAsia" w:eastAsiaTheme="majorEastAsia"/>
                      <w:color w:val="000000" w:themeColor="text1"/>
                      <w:sz w:val="21"/>
                      <w:szCs w:val="21"/>
                      <w:lang w:val="en-US" w:eastAsia="zh-CN"/>
                      <w14:textFill>
                        <w14:solidFill>
                          <w14:schemeClr w14:val="tx1"/>
                        </w14:solidFill>
                      </w14:textFill>
                    </w:rPr>
                    <w:t>30</w:t>
                  </w:r>
                </w:p>
              </w:tc>
            </w:tr>
            <w:tr w14:paraId="4BF2F50E">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2" w:hRule="atLeast"/>
                <w:jc w:val="center"/>
              </w:trPr>
              <w:tc>
                <w:tcPr>
                  <w:tcW w:w="1428" w:type="dxa"/>
                  <w:vMerge w:val="continue"/>
                  <w:tcBorders>
                    <w:tl2br w:val="nil"/>
                    <w:tr2bl w:val="nil"/>
                  </w:tcBorders>
                  <w:noWrap/>
                  <w:vAlign w:val="center"/>
                </w:tcPr>
                <w:p w14:paraId="404612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default" w:eastAsiaTheme="majorEastAsia"/>
                      <w:color w:val="000000" w:themeColor="text1"/>
                      <w:sz w:val="21"/>
                      <w:szCs w:val="21"/>
                      <w:lang w:val="en-US" w:eastAsia="zh-CN"/>
                      <w14:textFill>
                        <w14:solidFill>
                          <w14:schemeClr w14:val="tx1"/>
                        </w14:solidFill>
                      </w14:textFill>
                    </w:rPr>
                  </w:pPr>
                </w:p>
              </w:tc>
              <w:tc>
                <w:tcPr>
                  <w:tcW w:w="1534" w:type="dxa"/>
                  <w:tcBorders>
                    <w:tl2br w:val="nil"/>
                    <w:tr2bl w:val="nil"/>
                  </w:tcBorders>
                  <w:noWrap/>
                  <w:vAlign w:val="center"/>
                </w:tcPr>
                <w:p w14:paraId="2928A1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default" w:ascii="Times New Roman" w:hAnsi="Times New Roman" w:eastAsiaTheme="majorEastAsia"/>
                      <w:color w:val="000000" w:themeColor="text1"/>
                      <w:sz w:val="21"/>
                      <w:szCs w:val="21"/>
                      <w:lang w:val="en-US" w:eastAsia="zh-CN"/>
                      <w14:textFill>
                        <w14:solidFill>
                          <w14:schemeClr w14:val="tx1"/>
                        </w14:solidFill>
                      </w14:textFill>
                    </w:rPr>
                  </w:pPr>
                  <w:r>
                    <w:rPr>
                      <w:rFonts w:hint="eastAsia" w:eastAsiaTheme="majorEastAsia"/>
                      <w:color w:val="000000" w:themeColor="text1"/>
                      <w:sz w:val="21"/>
                      <w:szCs w:val="21"/>
                      <w:lang w:val="en-US" w:eastAsia="zh-CN"/>
                      <w14:textFill>
                        <w14:solidFill>
                          <w14:schemeClr w14:val="tx1"/>
                        </w14:solidFill>
                      </w14:textFill>
                    </w:rPr>
                    <w:t>排放量t/a</w:t>
                  </w:r>
                </w:p>
              </w:tc>
              <w:tc>
                <w:tcPr>
                  <w:tcW w:w="1223" w:type="dxa"/>
                  <w:tcBorders>
                    <w:tl2br w:val="nil"/>
                    <w:tr2bl w:val="nil"/>
                  </w:tcBorders>
                  <w:noWrap/>
                  <w:vAlign w:val="center"/>
                </w:tcPr>
                <w:p w14:paraId="08441B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default" w:ascii="Times New Roman" w:hAnsi="Times New Roman" w:eastAsiaTheme="majorEastAsia"/>
                      <w:color w:val="000000" w:themeColor="text1"/>
                      <w:sz w:val="21"/>
                      <w:szCs w:val="21"/>
                      <w:lang w:val="en-US" w:eastAsia="zh-CN"/>
                      <w14:textFill>
                        <w14:solidFill>
                          <w14:schemeClr w14:val="tx1"/>
                        </w14:solidFill>
                      </w14:textFill>
                    </w:rPr>
                  </w:pPr>
                  <w:r>
                    <w:rPr>
                      <w:rFonts w:hint="eastAsia" w:eastAsiaTheme="majorEastAsia"/>
                      <w:color w:val="000000" w:themeColor="text1"/>
                      <w:sz w:val="21"/>
                      <w:szCs w:val="21"/>
                      <w:lang w:val="en-US" w:eastAsia="zh-CN"/>
                      <w14:textFill>
                        <w14:solidFill>
                          <w14:schemeClr w14:val="tx1"/>
                        </w14:solidFill>
                      </w14:textFill>
                    </w:rPr>
                    <w:t>0.035</w:t>
                  </w:r>
                </w:p>
              </w:tc>
              <w:tc>
                <w:tcPr>
                  <w:tcW w:w="1267" w:type="dxa"/>
                  <w:tcBorders>
                    <w:tl2br w:val="nil"/>
                    <w:tr2bl w:val="nil"/>
                  </w:tcBorders>
                  <w:noWrap/>
                  <w:vAlign w:val="center"/>
                </w:tcPr>
                <w:p w14:paraId="0CCD0D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default" w:ascii="Times New Roman" w:hAnsi="Times New Roman" w:eastAsiaTheme="majorEastAsia"/>
                      <w:color w:val="000000" w:themeColor="text1"/>
                      <w:sz w:val="21"/>
                      <w:szCs w:val="21"/>
                      <w:lang w:val="en-US" w:eastAsia="zh-CN"/>
                      <w14:textFill>
                        <w14:solidFill>
                          <w14:schemeClr w14:val="tx1"/>
                        </w14:solidFill>
                      </w14:textFill>
                    </w:rPr>
                  </w:pPr>
                  <w:r>
                    <w:rPr>
                      <w:rFonts w:hint="eastAsia" w:eastAsiaTheme="majorEastAsia"/>
                      <w:color w:val="000000" w:themeColor="text1"/>
                      <w:sz w:val="21"/>
                      <w:szCs w:val="21"/>
                      <w:lang w:val="en-US" w:eastAsia="zh-CN"/>
                      <w14:textFill>
                        <w14:solidFill>
                          <w14:schemeClr w14:val="tx1"/>
                        </w14:solidFill>
                      </w14:textFill>
                    </w:rPr>
                    <w:t>0.019</w:t>
                  </w:r>
                </w:p>
              </w:tc>
              <w:tc>
                <w:tcPr>
                  <w:tcW w:w="1168" w:type="dxa"/>
                  <w:tcBorders>
                    <w:tl2br w:val="nil"/>
                    <w:tr2bl w:val="nil"/>
                  </w:tcBorders>
                  <w:noWrap/>
                  <w:vAlign w:val="center"/>
                </w:tcPr>
                <w:p w14:paraId="035802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default" w:ascii="Times New Roman" w:hAnsi="Times New Roman" w:eastAsiaTheme="majorEastAsia"/>
                      <w:color w:val="000000" w:themeColor="text1"/>
                      <w:sz w:val="21"/>
                      <w:szCs w:val="21"/>
                      <w:lang w:val="en-US" w:eastAsia="zh-CN"/>
                      <w14:textFill>
                        <w14:solidFill>
                          <w14:schemeClr w14:val="tx1"/>
                        </w14:solidFill>
                      </w14:textFill>
                    </w:rPr>
                  </w:pPr>
                  <w:r>
                    <w:rPr>
                      <w:rFonts w:hint="eastAsia" w:eastAsiaTheme="majorEastAsia"/>
                      <w:color w:val="000000" w:themeColor="text1"/>
                      <w:sz w:val="21"/>
                      <w:szCs w:val="21"/>
                      <w:lang w:val="en-US" w:eastAsia="zh-CN"/>
                      <w14:textFill>
                        <w14:solidFill>
                          <w14:schemeClr w14:val="tx1"/>
                        </w14:solidFill>
                      </w14:textFill>
                    </w:rPr>
                    <w:t>0.008</w:t>
                  </w:r>
                </w:p>
              </w:tc>
              <w:tc>
                <w:tcPr>
                  <w:tcW w:w="1197" w:type="dxa"/>
                  <w:tcBorders>
                    <w:tl2br w:val="nil"/>
                    <w:tr2bl w:val="nil"/>
                  </w:tcBorders>
                  <w:noWrap/>
                  <w:vAlign w:val="center"/>
                </w:tcPr>
                <w:p w14:paraId="4EC31A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63" w:leftChars="-30" w:right="-63" w:rightChars="-30"/>
                    <w:jc w:val="center"/>
                    <w:textAlignment w:val="auto"/>
                    <w:rPr>
                      <w:rFonts w:hint="default" w:ascii="Times New Roman" w:hAnsi="Times New Roman" w:eastAsiaTheme="majorEastAsia"/>
                      <w:color w:val="000000" w:themeColor="text1"/>
                      <w:sz w:val="21"/>
                      <w:szCs w:val="21"/>
                      <w:lang w:val="en-US" w:eastAsia="zh-CN"/>
                      <w14:textFill>
                        <w14:solidFill>
                          <w14:schemeClr w14:val="tx1"/>
                        </w14:solidFill>
                      </w14:textFill>
                    </w:rPr>
                  </w:pPr>
                  <w:r>
                    <w:rPr>
                      <w:rFonts w:hint="eastAsia" w:eastAsiaTheme="majorEastAsia"/>
                      <w:color w:val="000000" w:themeColor="text1"/>
                      <w:sz w:val="21"/>
                      <w:szCs w:val="21"/>
                      <w:lang w:val="en-US" w:eastAsia="zh-CN"/>
                      <w14:textFill>
                        <w14:solidFill>
                          <w14:schemeClr w14:val="tx1"/>
                        </w14:solidFill>
                      </w14:textFill>
                    </w:rPr>
                    <w:t>0.012</w:t>
                  </w:r>
                </w:p>
              </w:tc>
            </w:tr>
          </w:tbl>
          <w:p w14:paraId="02676FF8">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firstLine="480" w:firstLineChars="200"/>
              <w:textAlignment w:val="auto"/>
              <w:rPr>
                <w:rFonts w:hint="eastAsia" w:ascii="黑体" w:hAnsi="黑体" w:eastAsia="黑体" w:cs="黑体"/>
                <w:b w:val="0"/>
                <w:bCs w:val="0"/>
                <w:color w:val="000000" w:themeColor="text1"/>
                <w:sz w:val="24"/>
                <w:szCs w:val="24"/>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t>4.6.2 污水处理厂依托可行性分析</w:t>
            </w:r>
          </w:p>
          <w:p w14:paraId="4FE0011C">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firstLine="480" w:firstLineChars="200"/>
              <w:textAlignment w:val="auto"/>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屯留区有比较完备的配套污水管网。其污水管网沿地形自西北向东南敷设，污水收集最后汇入县城东南侧李高乡北宋村北500m的屯留区城区污水处理厂进行处理。</w:t>
            </w:r>
          </w:p>
          <w:p w14:paraId="68980683">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firstLine="480" w:firstLineChars="200"/>
              <w:textAlignment w:val="auto"/>
              <w:rPr>
                <w:rFonts w:hint="default"/>
                <w:b w:val="0"/>
                <w:bCs w:val="0"/>
                <w:color w:val="0000FF"/>
                <w:sz w:val="24"/>
                <w:szCs w:val="24"/>
                <w:lang w:val="en-US" w:eastAsia="zh-CN"/>
              </w:rPr>
            </w:pPr>
            <w:r>
              <w:rPr>
                <w:rFonts w:hint="eastAsia"/>
                <w:b w:val="0"/>
                <w:bCs w:val="0"/>
                <w:color w:val="000000" w:themeColor="text1"/>
                <w:sz w:val="24"/>
                <w:szCs w:val="24"/>
                <w:lang w:val="en-US" w:eastAsia="zh-CN"/>
                <w14:textFill>
                  <w14:solidFill>
                    <w14:schemeClr w14:val="tx1"/>
                  </w14:solidFill>
                </w14:textFill>
              </w:rPr>
              <w:t>根据资料，项目外排废水管网接入道路市政污水管网，最终排至长治市屯留县城区污水处理厂处理。该公司于2018年建设，采用较为先进的污水处理工艺：活性污泥法A/A/O工艺+滤布过滤方法，其设计规模为2万立方米/日，先期日处理规模达到2万立方米/日，出水水质达到《城镇污水处理厂污染物排放标准》(GB18918-2002)中的一级A标准和部分水质(COD、NH</w:t>
            </w:r>
            <w:r>
              <w:rPr>
                <w:rFonts w:hint="eastAsia"/>
                <w:b w:val="0"/>
                <w:bCs w:val="0"/>
                <w:color w:val="000000" w:themeColor="text1"/>
                <w:sz w:val="24"/>
                <w:szCs w:val="24"/>
                <w:vertAlign w:val="subscript"/>
                <w:lang w:val="en-US" w:eastAsia="zh-CN"/>
                <w14:textFill>
                  <w14:solidFill>
                    <w14:schemeClr w14:val="tx1"/>
                  </w14:solidFill>
                </w14:textFill>
              </w:rPr>
              <w:t>3</w:t>
            </w:r>
            <w:r>
              <w:rPr>
                <w:rFonts w:hint="eastAsia"/>
                <w:b w:val="0"/>
                <w:bCs w:val="0"/>
                <w:color w:val="000000" w:themeColor="text1"/>
                <w:sz w:val="24"/>
                <w:szCs w:val="24"/>
                <w:lang w:val="en-US" w:eastAsia="zh-CN"/>
                <w14:textFill>
                  <w14:solidFill>
                    <w14:schemeClr w14:val="tx1"/>
                  </w14:solidFill>
                </w14:textFill>
              </w:rPr>
              <w:t>、TP)地表五类标准。目前城区污水处理厂目前实际处理废水量为0.8万吨/天，有较大余量，可接纳本项目产生的废水量。</w:t>
            </w:r>
          </w:p>
          <w:p w14:paraId="20859094">
            <w:pPr>
              <w:keepNext w:val="0"/>
              <w:keepLines w:val="0"/>
              <w:pageBreakBefore w:val="0"/>
              <w:suppressLineNumbers w:val="0"/>
              <w:kinsoku/>
              <w:wordWrap/>
              <w:overflowPunct/>
              <w:bidi w:val="0"/>
              <w:spacing w:before="0" w:beforeAutospacing="0" w:after="0" w:afterAutospacing="0" w:line="360" w:lineRule="auto"/>
              <w:ind w:left="0" w:right="0" w:firstLine="504" w:firstLineChars="200"/>
              <w:textAlignment w:val="auto"/>
              <w:rPr>
                <w:rFonts w:hint="default" w:ascii="Times New Roman" w:hAnsi="Times New Roman" w:cs="Times New Roman"/>
                <w:color w:val="000000" w:themeColor="text1"/>
                <w:spacing w:val="6"/>
                <w:sz w:val="24"/>
                <w:szCs w:val="24"/>
                <w14:textFill>
                  <w14:solidFill>
                    <w14:schemeClr w14:val="tx1"/>
                  </w14:solidFill>
                </w14:textFill>
              </w:rPr>
            </w:pPr>
          </w:p>
        </w:tc>
      </w:tr>
    </w:tbl>
    <w:p w14:paraId="38071978">
      <w:pPr>
        <w:pStyle w:val="81"/>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黑体" w:hAnsi="黑体" w:eastAsia="黑体"/>
          <w:snapToGrid w:val="0"/>
          <w:color w:val="000000" w:themeColor="text1"/>
          <w:sz w:val="36"/>
          <w:szCs w:val="36"/>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89"/>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4E1835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81" w:hRule="atLeast"/>
          <w:jc w:val="center"/>
        </w:trPr>
        <w:tc>
          <w:tcPr>
            <w:tcW w:w="746" w:type="dxa"/>
            <w:tcMar>
              <w:left w:w="28" w:type="dxa"/>
              <w:right w:w="28" w:type="dxa"/>
            </w:tcMar>
            <w:vAlign w:val="center"/>
          </w:tcPr>
          <w:p w14:paraId="1CB28019">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ascii="黑体" w:hAnsi="黑体" w:eastAsia="黑体"/>
                <w:snapToGrid w:val="0"/>
                <w:color w:val="000000" w:themeColor="text1"/>
                <w:sz w:val="24"/>
                <w:szCs w:val="24"/>
                <w14:textFill>
                  <w14:solidFill>
                    <w14:schemeClr w14:val="tx1"/>
                  </w14:solidFill>
                </w14:textFill>
              </w:rPr>
              <w:br w:type="page"/>
            </w:r>
          </w:p>
          <w:p w14:paraId="6960ECD8">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32909823">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4D307CA2">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39D93811">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64B55152">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1A3E682A">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0811B781">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4E7055DB">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382DA7E5">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54B4E5BE">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3661CC47">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174E29B5">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运营</w:t>
            </w:r>
          </w:p>
          <w:p w14:paraId="057496A4">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期环</w:t>
            </w:r>
          </w:p>
          <w:p w14:paraId="34BF666E">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境影</w:t>
            </w:r>
          </w:p>
          <w:p w14:paraId="3D674A14">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响和</w:t>
            </w:r>
          </w:p>
          <w:p w14:paraId="62E23D6E">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保护</w:t>
            </w:r>
          </w:p>
          <w:p w14:paraId="10BA3760">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措施</w:t>
            </w:r>
          </w:p>
          <w:p w14:paraId="59BDABAE">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35FE9DA7">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318F87F7">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3458B880">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7E1CEFE9">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6E0B8CD6">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108FD069">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1F0D6216">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077D288B">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11698386">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75774E2C">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01852683">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14CDE807">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17D836BF">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3C842D9C">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21151B0E">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13B7F768">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62FADE21">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4B4523F6">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02FDE1D0">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220FFBF7">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70A34EC6">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1BC7D6A2">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1AA44FB3">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6A2B7342">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运营</w:t>
            </w:r>
          </w:p>
          <w:p w14:paraId="580618FB">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期环</w:t>
            </w:r>
          </w:p>
          <w:p w14:paraId="4EB8B1EF">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境影</w:t>
            </w:r>
          </w:p>
          <w:p w14:paraId="0738E36C">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响和</w:t>
            </w:r>
          </w:p>
          <w:p w14:paraId="548E3ADC">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保护</w:t>
            </w:r>
          </w:p>
          <w:p w14:paraId="4B72636F">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措施</w:t>
            </w:r>
          </w:p>
          <w:p w14:paraId="4609F34D">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73EE99A5">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379D781B">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5BD5B956">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79194C7D">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43D6C6D1">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2E5735EA">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205914F5">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57E78370">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755F79EA">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21E30EE4">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3FA6BDE8">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6A216422">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754DA1A2">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52058AEB">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6EFA5AD6">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4295CE04">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4B85A1E9">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613B416B">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593278C7">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3C09E7C9">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361E8386">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2591B6BF">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5F3D0DE7">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4C8D284F">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运营</w:t>
            </w:r>
          </w:p>
          <w:p w14:paraId="4DBE90C1">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期环</w:t>
            </w:r>
          </w:p>
          <w:p w14:paraId="26F600F5">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境影</w:t>
            </w:r>
          </w:p>
          <w:p w14:paraId="4DB1CDEC">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响和</w:t>
            </w:r>
          </w:p>
          <w:p w14:paraId="2FCC40EA">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保护</w:t>
            </w:r>
          </w:p>
          <w:p w14:paraId="41036614">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措施</w:t>
            </w:r>
          </w:p>
          <w:p w14:paraId="5BE55F2B">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608BFCE8">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66DE5B20">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48DA4A18">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3D65F72A">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4DFC4A39">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666C906A">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061FCCA2">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24A7CB9B">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6548D6D0">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08BD661C">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594FE2CD">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348FF69B">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3B0F1DBB">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1E216E0E">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01067508">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26A68822">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5CAA7E45">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25940C59">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4C5C9C4E">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451501C1">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1DD0CAF7">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2EFD8F18">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44991CE1">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4EADC06D">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运营</w:t>
            </w:r>
          </w:p>
          <w:p w14:paraId="58D74A83">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期环</w:t>
            </w:r>
          </w:p>
          <w:p w14:paraId="0AF7D44C">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境影</w:t>
            </w:r>
          </w:p>
          <w:p w14:paraId="6AC051B7">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响和</w:t>
            </w:r>
          </w:p>
          <w:p w14:paraId="577B6864">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保护</w:t>
            </w:r>
          </w:p>
          <w:p w14:paraId="7096F3F7">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措施</w:t>
            </w:r>
          </w:p>
          <w:p w14:paraId="16885595">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4459673E">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3D3E7763">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2D377AAB">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797CC1A2">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52D7BE57">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1E4B8C16">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388888F8">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1B3D4D9E">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749ABD20">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7F4FBAE8">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448BD2AC">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57823D6F">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2B2C12FA">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1E5F2D52">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43DC3771">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593C8D1C">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312D7E5E">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6559C80A">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7CF1A909">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45F8C5DD">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7E6970BA">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7B7DFEFA">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5A25AC1C">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7E3FEB0D">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运营</w:t>
            </w:r>
          </w:p>
          <w:p w14:paraId="4F9535D0">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期环</w:t>
            </w:r>
          </w:p>
          <w:p w14:paraId="2EBE5E65">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境影</w:t>
            </w:r>
          </w:p>
          <w:p w14:paraId="6F6B47D6">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响和</w:t>
            </w:r>
          </w:p>
          <w:p w14:paraId="4EFA227D">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保护</w:t>
            </w:r>
          </w:p>
          <w:p w14:paraId="5CEE3203">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措施</w:t>
            </w:r>
          </w:p>
          <w:p w14:paraId="7C2C7F7C">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7F1EA597">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467005DD">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2F40072B">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1FEBA3CC">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1A3B9382">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5E620D0F">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4528C45A">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3EEE4605">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2DD3FEDB">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7F17688B">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19DFA88C">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579A581B">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527D9270">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5D7E96CD">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48727007">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2471DB97">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6F1B4414">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41E11B57">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39989CF0">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5C592678">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6E38231E">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3D7B4E62">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32345DB9">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5F62FA5C">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运营</w:t>
            </w:r>
          </w:p>
          <w:p w14:paraId="1C79E0E1">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期环</w:t>
            </w:r>
          </w:p>
          <w:p w14:paraId="125F6CA9">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境影</w:t>
            </w:r>
          </w:p>
          <w:p w14:paraId="2D74375E">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响和</w:t>
            </w:r>
          </w:p>
          <w:p w14:paraId="6169752A">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保护</w:t>
            </w:r>
          </w:p>
          <w:p w14:paraId="7ECB61D6">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措施</w:t>
            </w:r>
          </w:p>
          <w:p w14:paraId="05DEF9DA">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4C24DB0F">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455F38C2">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10135FBF">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2E92F9EF">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608E7C40">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258AEC03">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63E3C010">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7EB26792">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1185B0E2">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36B75A20">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455CF8FC">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0288AF81">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3607C947">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636D345F">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5B98E39F">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5C452487">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2574DE7F">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2B6D174C">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36990B76">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739881EE">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6AA0472B">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2CBA1BF7">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5E608A49">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1F96B6F5">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运营</w:t>
            </w:r>
          </w:p>
          <w:p w14:paraId="3CDC2987">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期环</w:t>
            </w:r>
          </w:p>
          <w:p w14:paraId="5392A1E0">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境影</w:t>
            </w:r>
          </w:p>
          <w:p w14:paraId="61EC78D8">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响和</w:t>
            </w:r>
          </w:p>
          <w:p w14:paraId="74C6B88B">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保护</w:t>
            </w:r>
          </w:p>
          <w:p w14:paraId="0A78E4DE">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措施</w:t>
            </w:r>
          </w:p>
          <w:p w14:paraId="1CCEC584">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0040703E">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3CBDBEC8">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7124B84B">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247DFCB6">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6624D737">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528FA4C3">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2E27B756">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6F60B17A">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4A74C776">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25F11E13">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5F103B3B">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26220530">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28A53403">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3F0F60FD">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6510F536">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370EAD3E">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5FDBBA0B">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6964C956">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534576E0">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09A1F99B">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1AC6BB8C">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62FC5A80">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769DF0B8">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4330FA0F">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运营</w:t>
            </w:r>
          </w:p>
          <w:p w14:paraId="06B3B6C8">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期环</w:t>
            </w:r>
          </w:p>
          <w:p w14:paraId="47A58E7B">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境影</w:t>
            </w:r>
          </w:p>
          <w:p w14:paraId="3F22EADE">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响和</w:t>
            </w:r>
          </w:p>
          <w:p w14:paraId="155882FD">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保护</w:t>
            </w:r>
          </w:p>
          <w:p w14:paraId="147CA122">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措施</w:t>
            </w:r>
          </w:p>
          <w:p w14:paraId="26D583E7">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778A35EF">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78C4D752">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1515ECD4">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53F0E61C">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3D514E32">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02E7131B">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74DFC405">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4AE4000C">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503AF942">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66BC6BBB">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21F1B541">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55B696E1">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0160F6B7">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5C001023">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72690AA9">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35DC2E9C">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2E6505CC">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031F7B2A">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0E3F7481">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1BB5500B">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632902C2">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1BE147B5">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5C0BA4D3">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01E4995A">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运营</w:t>
            </w:r>
          </w:p>
          <w:p w14:paraId="122FBDB8">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期环</w:t>
            </w:r>
          </w:p>
          <w:p w14:paraId="3EBD604A">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境影</w:t>
            </w:r>
          </w:p>
          <w:p w14:paraId="4CBE69B5">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响和</w:t>
            </w:r>
          </w:p>
          <w:p w14:paraId="688E423D">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保护</w:t>
            </w:r>
          </w:p>
          <w:p w14:paraId="6B9B4BC8">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措施</w:t>
            </w:r>
          </w:p>
          <w:p w14:paraId="38ABEE69">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095B12B6">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5ECEC616">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21DB9E78">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2B624E03">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637565B9">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3C1F655D">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6BA0CEB8">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23F5A693">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467A0FB6">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69E25DA9">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6FA26332">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539BA740">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0605121E">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78FCCE6E">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3A75B42E">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2B774D6A">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0E312ACA">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561357D1">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13E97DA9">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5EFE294F">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17AFA469">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5393DC31">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294FE7B2">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32C5FF6D">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运营</w:t>
            </w:r>
          </w:p>
          <w:p w14:paraId="75ACB03A">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期环</w:t>
            </w:r>
          </w:p>
          <w:p w14:paraId="2B449C94">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境影</w:t>
            </w:r>
          </w:p>
          <w:p w14:paraId="3E31C50B">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响和</w:t>
            </w:r>
          </w:p>
          <w:p w14:paraId="4623D04A">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保护</w:t>
            </w:r>
          </w:p>
          <w:p w14:paraId="65D9C8D7">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措施</w:t>
            </w:r>
          </w:p>
          <w:p w14:paraId="7FFF99F8">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497855C5">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2F445CEB">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712C3A32">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621D7717">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3A5C4862">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6E9585E9">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089203E1">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20C85472">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2B787F38">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3F71C4DE">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bCs/>
                <w:color w:val="000000" w:themeColor="text1"/>
                <w:sz w:val="24"/>
                <w:szCs w:val="24"/>
                <w14:textFill>
                  <w14:solidFill>
                    <w14:schemeClr w14:val="tx1"/>
                  </w14:solidFill>
                </w14:textFill>
              </w:rPr>
            </w:pPr>
          </w:p>
          <w:p w14:paraId="592EB912">
            <w:pPr>
              <w:pStyle w:val="81"/>
              <w:keepNext w:val="0"/>
              <w:keepLines w:val="0"/>
              <w:pageBreakBefore w:val="0"/>
              <w:suppressLineNumbers w:val="0"/>
              <w:kinsoku/>
              <w:wordWrap/>
              <w:overflowPunct/>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p>
        </w:tc>
        <w:tc>
          <w:tcPr>
            <w:tcW w:w="8162" w:type="dxa"/>
            <w:vAlign w:val="top"/>
          </w:tcPr>
          <w:p w14:paraId="699F39E8">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firstLine="482" w:firstLineChars="200"/>
              <w:textAlignment w:val="auto"/>
              <w:rPr>
                <w:rFonts w:hint="default"/>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 xml:space="preserve">4.7 </w:t>
            </w:r>
            <w:r>
              <w:rPr>
                <w:rFonts w:hint="eastAsia"/>
                <w:b/>
                <w:bCs/>
                <w:color w:val="000000" w:themeColor="text1"/>
                <w:sz w:val="24"/>
                <w:szCs w:val="24"/>
                <w14:textFill>
                  <w14:solidFill>
                    <w14:schemeClr w14:val="tx1"/>
                  </w14:solidFill>
                </w14:textFill>
              </w:rPr>
              <w:t>声环境影响分析</w:t>
            </w:r>
          </w:p>
          <w:p w14:paraId="4D99010D">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黑体" w:cs="Times New Roman"/>
                <w:b w:val="0"/>
                <w:bCs w:val="0"/>
                <w:color w:val="000000" w:themeColor="text1"/>
                <w:sz w:val="24"/>
                <w:szCs w:val="24"/>
                <w14:textFill>
                  <w14:solidFill>
                    <w14:schemeClr w14:val="tx1"/>
                  </w14:solidFill>
                </w14:textFill>
              </w:rPr>
            </w:pPr>
            <w:r>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t xml:space="preserve">4.7.1 </w:t>
            </w:r>
            <w:r>
              <w:rPr>
                <w:rFonts w:hint="default" w:ascii="Times New Roman" w:hAnsi="Times New Roman" w:eastAsia="黑体" w:cs="Times New Roman"/>
                <w:b w:val="0"/>
                <w:bCs w:val="0"/>
                <w:color w:val="000000" w:themeColor="text1"/>
                <w:sz w:val="24"/>
                <w:szCs w:val="24"/>
                <w14:textFill>
                  <w14:solidFill>
                    <w14:schemeClr w14:val="tx1"/>
                  </w14:solidFill>
                </w14:textFill>
              </w:rPr>
              <w:t>噪声源</w:t>
            </w:r>
          </w:p>
          <w:p w14:paraId="229D803A">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项目噪声来源主要有为水泵、抽排风设备等设备噪声，及教学活动、课间铃声、广播等人群噪声，噪声整体强度不大。</w:t>
            </w:r>
          </w:p>
          <w:p w14:paraId="04E21531">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主要设备噪声及治理措施情况：</w:t>
            </w:r>
          </w:p>
          <w:p w14:paraId="7C8602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leftChars="0" w:right="0" w:rightChars="0" w:firstLine="0" w:firstLineChars="0"/>
              <w:jc w:val="center"/>
              <w:textAlignment w:val="auto"/>
              <w:rPr>
                <w:rFonts w:hint="default" w:ascii="Times New Roman" w:hAnsi="Times New Roman" w:eastAsia="黑体" w:cs="Times New Roman"/>
                <w:b w:val="0"/>
                <w:bCs w:val="0"/>
                <w:color w:val="000000" w:themeColor="text1"/>
                <w:spacing w:val="0"/>
                <w:sz w:val="21"/>
                <w:szCs w:val="21"/>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0"/>
                <w:sz w:val="21"/>
                <w:szCs w:val="21"/>
                <w:lang w:val="en-US" w:eastAsia="zh-CN"/>
                <w14:textFill>
                  <w14:solidFill>
                    <w14:schemeClr w14:val="tx1"/>
                  </w14:solidFill>
                </w14:textFill>
              </w:rPr>
              <w:t>表4-</w:t>
            </w:r>
            <w:r>
              <w:rPr>
                <w:rFonts w:hint="eastAsia" w:eastAsia="黑体" w:cs="Times New Roman"/>
                <w:b w:val="0"/>
                <w:bCs w:val="0"/>
                <w:color w:val="000000" w:themeColor="text1"/>
                <w:spacing w:val="0"/>
                <w:sz w:val="21"/>
                <w:szCs w:val="21"/>
                <w:lang w:val="en-US" w:eastAsia="zh-CN"/>
                <w14:textFill>
                  <w14:solidFill>
                    <w14:schemeClr w14:val="tx1"/>
                  </w14:solidFill>
                </w14:textFill>
              </w:rPr>
              <w:t>5</w:t>
            </w:r>
            <w:r>
              <w:rPr>
                <w:rFonts w:hint="default" w:ascii="Times New Roman" w:hAnsi="Times New Roman" w:eastAsia="黑体" w:cs="Times New Roman"/>
                <w:b w:val="0"/>
                <w:bCs w:val="0"/>
                <w:color w:val="000000" w:themeColor="text1"/>
                <w:spacing w:val="0"/>
                <w:sz w:val="21"/>
                <w:szCs w:val="21"/>
                <w:lang w:val="en-US" w:eastAsia="zh-CN"/>
                <w14:textFill>
                  <w14:solidFill>
                    <w14:schemeClr w14:val="tx1"/>
                  </w14:solidFill>
                </w14:textFill>
              </w:rPr>
              <w:t xml:space="preserve">  污染源源强核算结果及相关参数一览表</w:t>
            </w:r>
          </w:p>
          <w:tbl>
            <w:tblPr>
              <w:tblStyle w:val="2357"/>
              <w:tblW w:w="8077" w:type="dxa"/>
              <w:jc w:val="center"/>
              <w:tblBorders>
                <w:top w:val="single" w:color="000000" w:sz="12" w:space="0"/>
                <w:left w:val="single" w:color="auto" w:sz="4" w:space="0"/>
                <w:bottom w:val="single" w:color="000000" w:sz="12"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731"/>
              <w:gridCol w:w="1033"/>
              <w:gridCol w:w="1467"/>
              <w:gridCol w:w="1250"/>
              <w:gridCol w:w="1383"/>
              <w:gridCol w:w="1106"/>
              <w:gridCol w:w="1107"/>
            </w:tblGrid>
            <w:tr w14:paraId="5A4F1716">
              <w:tblPrEx>
                <w:tblBorders>
                  <w:top w:val="single" w:color="000000" w:sz="12" w:space="0"/>
                  <w:left w:val="single" w:color="auto" w:sz="4" w:space="0"/>
                  <w:bottom w:val="single" w:color="000000" w:sz="12"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37" w:hRule="atLeast"/>
                <w:jc w:val="center"/>
              </w:trPr>
              <w:tc>
                <w:tcPr>
                  <w:tcW w:w="731" w:type="dxa"/>
                  <w:tcBorders>
                    <w:tl2br w:val="nil"/>
                    <w:tr2bl w:val="nil"/>
                  </w:tcBorders>
                  <w:vAlign w:val="center"/>
                </w:tcPr>
                <w:p w14:paraId="4E0667EB">
                  <w:pPr>
                    <w:pStyle w:val="1459"/>
                    <w:keepNext w:val="0"/>
                    <w:keepLines w:val="0"/>
                    <w:pageBreakBefore w:val="0"/>
                    <w:widowControl w:val="0"/>
                    <w:kinsoku/>
                    <w:wordWrap/>
                    <w:overflowPunct/>
                    <w:topLinePunct w:val="0"/>
                    <w:autoSpaceDE w:val="0"/>
                    <w:autoSpaceDN w:val="0"/>
                    <w:bidi w:val="0"/>
                    <w:adjustRightInd w:val="0"/>
                    <w:snapToGrid/>
                    <w:spacing w:before="0" w:line="320" w:lineRule="exact"/>
                    <w:ind w:left="-63" w:leftChars="-30" w:right="-63" w:rightChars="-30" w:firstLine="0"/>
                    <w:jc w:val="center"/>
                    <w:textAlignment w:val="auto"/>
                    <w:rPr>
                      <w:rFonts w:hint="default" w:ascii="Times New Roman" w:hAnsi="Times New Roman" w:eastAsia="黑体"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eastAsia="黑体" w:cs="Times New Roman"/>
                      <w:color w:val="000000" w:themeColor="text1"/>
                      <w:spacing w:val="0"/>
                      <w:sz w:val="21"/>
                      <w:szCs w:val="21"/>
                      <w:lang w:val="en-US" w:eastAsia="zh-CN"/>
                      <w14:textFill>
                        <w14:solidFill>
                          <w14:schemeClr w14:val="tx1"/>
                        </w14:solidFill>
                      </w14:textFill>
                    </w:rPr>
                    <w:t>噪声源</w:t>
                  </w:r>
                </w:p>
              </w:tc>
              <w:tc>
                <w:tcPr>
                  <w:tcW w:w="1033" w:type="dxa"/>
                  <w:tcBorders>
                    <w:tl2br w:val="nil"/>
                    <w:tr2bl w:val="nil"/>
                  </w:tcBorders>
                  <w:vAlign w:val="center"/>
                </w:tcPr>
                <w:p w14:paraId="617673B1">
                  <w:pPr>
                    <w:pStyle w:val="1459"/>
                    <w:keepNext w:val="0"/>
                    <w:keepLines w:val="0"/>
                    <w:pageBreakBefore w:val="0"/>
                    <w:widowControl w:val="0"/>
                    <w:kinsoku/>
                    <w:wordWrap/>
                    <w:overflowPunct/>
                    <w:topLinePunct w:val="0"/>
                    <w:autoSpaceDE w:val="0"/>
                    <w:autoSpaceDN w:val="0"/>
                    <w:bidi w:val="0"/>
                    <w:adjustRightInd w:val="0"/>
                    <w:snapToGrid/>
                    <w:spacing w:before="0" w:line="320" w:lineRule="exact"/>
                    <w:ind w:left="-63" w:leftChars="-30" w:right="-63" w:rightChars="-30" w:firstLine="0"/>
                    <w:jc w:val="center"/>
                    <w:textAlignment w:val="auto"/>
                    <w:rPr>
                      <w:rFonts w:hint="default" w:ascii="Times New Roman" w:hAnsi="Times New Roman" w:eastAsia="黑体"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eastAsia="黑体" w:cs="Times New Roman"/>
                      <w:color w:val="000000" w:themeColor="text1"/>
                      <w:spacing w:val="0"/>
                      <w:sz w:val="21"/>
                      <w:szCs w:val="21"/>
                      <w:lang w:val="en-US" w:eastAsia="zh-CN"/>
                      <w14:textFill>
                        <w14:solidFill>
                          <w14:schemeClr w14:val="tx1"/>
                        </w14:solidFill>
                      </w14:textFill>
                    </w:rPr>
                    <w:t>声源类别</w:t>
                  </w:r>
                </w:p>
              </w:tc>
              <w:tc>
                <w:tcPr>
                  <w:tcW w:w="1467" w:type="dxa"/>
                  <w:tcBorders>
                    <w:tl2br w:val="nil"/>
                    <w:tr2bl w:val="nil"/>
                  </w:tcBorders>
                  <w:vAlign w:val="center"/>
                </w:tcPr>
                <w:p w14:paraId="15828955">
                  <w:pPr>
                    <w:pStyle w:val="1459"/>
                    <w:keepNext w:val="0"/>
                    <w:keepLines w:val="0"/>
                    <w:pageBreakBefore w:val="0"/>
                    <w:widowControl w:val="0"/>
                    <w:kinsoku/>
                    <w:wordWrap/>
                    <w:overflowPunct/>
                    <w:topLinePunct w:val="0"/>
                    <w:autoSpaceDE w:val="0"/>
                    <w:autoSpaceDN w:val="0"/>
                    <w:bidi w:val="0"/>
                    <w:adjustRightInd w:val="0"/>
                    <w:snapToGrid/>
                    <w:spacing w:before="0" w:line="300" w:lineRule="exact"/>
                    <w:ind w:left="-63" w:leftChars="-30" w:right="-63" w:rightChars="-30" w:firstLine="0"/>
                    <w:jc w:val="center"/>
                    <w:textAlignment w:val="auto"/>
                    <w:rPr>
                      <w:rFonts w:hint="default" w:ascii="Times New Roman" w:hAnsi="Times New Roman" w:eastAsia="黑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黑体" w:cs="Times New Roman"/>
                      <w:color w:val="000000" w:themeColor="text1"/>
                      <w:spacing w:val="0"/>
                      <w:sz w:val="21"/>
                      <w:szCs w:val="21"/>
                      <w:lang w:val="en-US" w:eastAsia="zh-CN"/>
                      <w14:textFill>
                        <w14:solidFill>
                          <w14:schemeClr w14:val="tx1"/>
                        </w14:solidFill>
                      </w14:textFill>
                    </w:rPr>
                    <w:t>声源源强</w:t>
                  </w:r>
                  <w:r>
                    <w:rPr>
                      <w:rFonts w:hint="default" w:ascii="Times New Roman" w:hAnsi="Times New Roman" w:eastAsia="黑体" w:cs="Times New Roman"/>
                      <w:color w:val="000000" w:themeColor="text1"/>
                      <w:spacing w:val="0"/>
                      <w:sz w:val="21"/>
                      <w:szCs w:val="21"/>
                      <w14:textFill>
                        <w14:solidFill>
                          <w14:schemeClr w14:val="tx1"/>
                        </w14:solidFill>
                      </w14:textFill>
                    </w:rPr>
                    <w:t>/dB(A)</w:t>
                  </w:r>
                </w:p>
              </w:tc>
              <w:tc>
                <w:tcPr>
                  <w:tcW w:w="1250" w:type="dxa"/>
                  <w:tcBorders>
                    <w:tl2br w:val="nil"/>
                    <w:tr2bl w:val="nil"/>
                  </w:tcBorders>
                  <w:vAlign w:val="center"/>
                </w:tcPr>
                <w:p w14:paraId="15026ECC">
                  <w:pPr>
                    <w:pStyle w:val="1459"/>
                    <w:keepNext w:val="0"/>
                    <w:keepLines w:val="0"/>
                    <w:pageBreakBefore w:val="0"/>
                    <w:widowControl w:val="0"/>
                    <w:kinsoku/>
                    <w:wordWrap/>
                    <w:overflowPunct/>
                    <w:topLinePunct w:val="0"/>
                    <w:bidi w:val="0"/>
                    <w:adjustRightInd w:val="0"/>
                    <w:snapToGrid/>
                    <w:spacing w:before="0" w:line="320" w:lineRule="exact"/>
                    <w:ind w:left="-63" w:leftChars="-30" w:right="-63" w:rightChars="-30" w:firstLine="0"/>
                    <w:jc w:val="center"/>
                    <w:textAlignment w:val="auto"/>
                    <w:rPr>
                      <w:rFonts w:hint="default" w:ascii="Times New Roman" w:hAnsi="Times New Roman" w:eastAsia="黑体"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eastAsia="黑体" w:cs="Times New Roman"/>
                      <w:color w:val="000000" w:themeColor="text1"/>
                      <w:spacing w:val="0"/>
                      <w:sz w:val="21"/>
                      <w:szCs w:val="21"/>
                      <w:lang w:val="en-US" w:eastAsia="zh-CN"/>
                      <w14:textFill>
                        <w14:solidFill>
                          <w14:schemeClr w14:val="tx1"/>
                        </w14:solidFill>
                      </w14:textFill>
                    </w:rPr>
                    <w:t>降噪措施</w:t>
                  </w:r>
                </w:p>
              </w:tc>
              <w:tc>
                <w:tcPr>
                  <w:tcW w:w="1383" w:type="dxa"/>
                  <w:tcBorders>
                    <w:tl2br w:val="nil"/>
                    <w:tr2bl w:val="nil"/>
                  </w:tcBorders>
                  <w:vAlign w:val="center"/>
                </w:tcPr>
                <w:p w14:paraId="512E7DE3">
                  <w:pPr>
                    <w:pStyle w:val="1459"/>
                    <w:keepNext w:val="0"/>
                    <w:keepLines w:val="0"/>
                    <w:pageBreakBefore w:val="0"/>
                    <w:widowControl w:val="0"/>
                    <w:kinsoku/>
                    <w:wordWrap/>
                    <w:overflowPunct/>
                    <w:topLinePunct w:val="0"/>
                    <w:bidi w:val="0"/>
                    <w:adjustRightInd w:val="0"/>
                    <w:snapToGrid/>
                    <w:spacing w:before="0" w:line="320" w:lineRule="exact"/>
                    <w:ind w:left="-63" w:leftChars="-30" w:right="-63" w:rightChars="-30" w:firstLine="0"/>
                    <w:jc w:val="center"/>
                    <w:textAlignment w:val="auto"/>
                    <w:rPr>
                      <w:rFonts w:hint="default" w:ascii="Times New Roman" w:hAnsi="Times New Roman" w:eastAsia="黑体"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eastAsia="黑体" w:cs="Times New Roman"/>
                      <w:color w:val="000000" w:themeColor="text1"/>
                      <w:spacing w:val="0"/>
                      <w:sz w:val="21"/>
                      <w:szCs w:val="21"/>
                      <w:lang w:val="en-US" w:eastAsia="zh-CN"/>
                      <w14:textFill>
                        <w14:solidFill>
                          <w14:schemeClr w14:val="tx1"/>
                        </w14:solidFill>
                      </w14:textFill>
                    </w:rPr>
                    <w:t>排放强度</w:t>
                  </w:r>
                  <w:r>
                    <w:rPr>
                      <w:rFonts w:hint="default" w:ascii="Times New Roman" w:hAnsi="Times New Roman" w:eastAsia="黑体" w:cs="Times New Roman"/>
                      <w:color w:val="000000" w:themeColor="text1"/>
                      <w:spacing w:val="0"/>
                      <w:sz w:val="21"/>
                      <w:szCs w:val="21"/>
                      <w14:textFill>
                        <w14:solidFill>
                          <w14:schemeClr w14:val="tx1"/>
                        </w14:solidFill>
                      </w14:textFill>
                    </w:rPr>
                    <w:t>/dB(A)</w:t>
                  </w:r>
                </w:p>
              </w:tc>
              <w:tc>
                <w:tcPr>
                  <w:tcW w:w="1106" w:type="dxa"/>
                  <w:tcBorders>
                    <w:tl2br w:val="nil"/>
                    <w:tr2bl w:val="nil"/>
                  </w:tcBorders>
                  <w:vAlign w:val="center"/>
                </w:tcPr>
                <w:p w14:paraId="32992670">
                  <w:pPr>
                    <w:pStyle w:val="1459"/>
                    <w:keepNext w:val="0"/>
                    <w:keepLines w:val="0"/>
                    <w:pageBreakBefore w:val="0"/>
                    <w:widowControl w:val="0"/>
                    <w:kinsoku/>
                    <w:wordWrap/>
                    <w:overflowPunct/>
                    <w:topLinePunct w:val="0"/>
                    <w:bidi w:val="0"/>
                    <w:adjustRightInd w:val="0"/>
                    <w:snapToGrid/>
                    <w:spacing w:before="0" w:line="320" w:lineRule="exact"/>
                    <w:ind w:left="-63" w:leftChars="-30" w:right="-63" w:rightChars="-30" w:firstLine="0"/>
                    <w:jc w:val="center"/>
                    <w:textAlignment w:val="auto"/>
                    <w:rPr>
                      <w:rFonts w:hint="default" w:ascii="Times New Roman" w:hAnsi="Times New Roman" w:eastAsia="黑体"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eastAsia="黑体" w:cs="Times New Roman"/>
                      <w:color w:val="000000" w:themeColor="text1"/>
                      <w:spacing w:val="0"/>
                      <w:sz w:val="21"/>
                      <w:szCs w:val="21"/>
                      <w:lang w:val="en-US" w:eastAsia="zh-CN"/>
                      <w14:textFill>
                        <w14:solidFill>
                          <w14:schemeClr w14:val="tx1"/>
                        </w14:solidFill>
                      </w14:textFill>
                    </w:rPr>
                    <w:t>排放时间/h</w:t>
                  </w:r>
                </w:p>
              </w:tc>
              <w:tc>
                <w:tcPr>
                  <w:tcW w:w="1107" w:type="dxa"/>
                  <w:tcBorders>
                    <w:tl2br w:val="nil"/>
                    <w:tr2bl w:val="nil"/>
                  </w:tcBorders>
                  <w:vAlign w:val="center"/>
                </w:tcPr>
                <w:p w14:paraId="3300FF56">
                  <w:pPr>
                    <w:pStyle w:val="1459"/>
                    <w:keepNext w:val="0"/>
                    <w:keepLines w:val="0"/>
                    <w:pageBreakBefore w:val="0"/>
                    <w:widowControl w:val="0"/>
                    <w:kinsoku/>
                    <w:wordWrap/>
                    <w:overflowPunct/>
                    <w:topLinePunct w:val="0"/>
                    <w:bidi w:val="0"/>
                    <w:adjustRightInd w:val="0"/>
                    <w:snapToGrid/>
                    <w:spacing w:before="0" w:line="320" w:lineRule="exact"/>
                    <w:ind w:left="-63" w:leftChars="-30" w:right="-63" w:rightChars="-30" w:firstLine="0"/>
                    <w:jc w:val="center"/>
                    <w:textAlignment w:val="auto"/>
                    <w:rPr>
                      <w:rFonts w:hint="default" w:ascii="Times New Roman" w:hAnsi="Times New Roman" w:eastAsia="黑体"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eastAsia="黑体" w:cs="Times New Roman"/>
                      <w:color w:val="000000" w:themeColor="text1"/>
                      <w:spacing w:val="0"/>
                      <w:sz w:val="21"/>
                      <w:szCs w:val="21"/>
                      <w:lang w:val="en-US" w:eastAsia="zh-CN"/>
                      <w14:textFill>
                        <w14:solidFill>
                          <w14:schemeClr w14:val="tx1"/>
                        </w14:solidFill>
                      </w14:textFill>
                    </w:rPr>
                    <w:t>声源位置</w:t>
                  </w:r>
                </w:p>
              </w:tc>
            </w:tr>
            <w:tr w14:paraId="1D0790C4">
              <w:tblPrEx>
                <w:tblBorders>
                  <w:top w:val="single" w:color="000000" w:sz="12" w:space="0"/>
                  <w:left w:val="single" w:color="auto" w:sz="4" w:space="0"/>
                  <w:bottom w:val="single" w:color="000000" w:sz="12"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75" w:hRule="atLeast"/>
                <w:jc w:val="center"/>
              </w:trPr>
              <w:tc>
                <w:tcPr>
                  <w:tcW w:w="731" w:type="dxa"/>
                  <w:tcBorders>
                    <w:tl2br w:val="nil"/>
                    <w:tr2bl w:val="nil"/>
                  </w:tcBorders>
                  <w:vAlign w:val="center"/>
                </w:tcPr>
                <w:p w14:paraId="3B60F158">
                  <w:pPr>
                    <w:pStyle w:val="1459"/>
                    <w:keepNext w:val="0"/>
                    <w:keepLines w:val="0"/>
                    <w:pageBreakBefore w:val="0"/>
                    <w:widowControl w:val="0"/>
                    <w:kinsoku/>
                    <w:wordWrap/>
                    <w:overflowPunct/>
                    <w:topLinePunct w:val="0"/>
                    <w:bidi w:val="0"/>
                    <w:adjustRightInd w:val="0"/>
                    <w:snapToGrid/>
                    <w:spacing w:before="0" w:line="320" w:lineRule="exact"/>
                    <w:ind w:left="-63" w:leftChars="-30" w:right="-63" w:rightChars="-30"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1033" w:type="dxa"/>
                  <w:tcBorders>
                    <w:tl2br w:val="nil"/>
                    <w:tr2bl w:val="nil"/>
                  </w:tcBorders>
                  <w:vAlign w:val="center"/>
                </w:tcPr>
                <w:p w14:paraId="71A71A8C">
                  <w:pPr>
                    <w:pStyle w:val="1459"/>
                    <w:keepNext w:val="0"/>
                    <w:keepLines w:val="0"/>
                    <w:pageBreakBefore w:val="0"/>
                    <w:widowControl w:val="0"/>
                    <w:kinsoku/>
                    <w:wordWrap/>
                    <w:overflowPunct/>
                    <w:topLinePunct w:val="0"/>
                    <w:bidi w:val="0"/>
                    <w:adjustRightInd w:val="0"/>
                    <w:snapToGrid/>
                    <w:spacing w:before="0" w:line="320" w:lineRule="exact"/>
                    <w:ind w:left="-63" w:leftChars="-30" w:right="-63" w:rightChars="-30"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风机</w:t>
                  </w:r>
                </w:p>
              </w:tc>
              <w:tc>
                <w:tcPr>
                  <w:tcW w:w="1467" w:type="dxa"/>
                  <w:tcBorders>
                    <w:tl2br w:val="nil"/>
                    <w:tr2bl w:val="nil"/>
                  </w:tcBorders>
                  <w:vAlign w:val="center"/>
                </w:tcPr>
                <w:p w14:paraId="3710FB98">
                  <w:pPr>
                    <w:keepNext w:val="0"/>
                    <w:keepLines w:val="0"/>
                    <w:pageBreakBefore w:val="0"/>
                    <w:widowControl w:val="0"/>
                    <w:kinsoku/>
                    <w:wordWrap/>
                    <w:overflowPunct/>
                    <w:topLinePunct w:val="0"/>
                    <w:bidi w:val="0"/>
                    <w:snapToGrid/>
                    <w:spacing w:line="320" w:lineRule="exact"/>
                    <w:ind w:left="0" w:leftChars="0" w:right="0" w:rightChars="0" w:firstLine="0" w:firstLineChars="0"/>
                    <w:jc w:val="center"/>
                    <w:textAlignment w:val="auto"/>
                    <w:rPr>
                      <w:rFonts w:hint="default" w:ascii="Times New Roman" w:hAnsi="Times New Roman" w:cs="Times New Roman" w:eastAsiaTheme="minorEastAsia"/>
                      <w:color w:val="000000" w:themeColor="text1"/>
                      <w:spacing w:val="0"/>
                      <w:sz w:val="21"/>
                      <w:szCs w:val="21"/>
                      <w:lang w:val="en-US" w:eastAsia="zh-CN"/>
                      <w14:textFill>
                        <w14:solidFill>
                          <w14:schemeClr w14:val="tx1"/>
                        </w14:solidFill>
                      </w14:textFill>
                    </w:rPr>
                  </w:pPr>
                  <w:r>
                    <w:rPr>
                      <w:rFonts w:hint="eastAsia" w:cs="Times New Roman" w:eastAsiaTheme="minorEastAsia"/>
                      <w:color w:val="000000" w:themeColor="text1"/>
                      <w:spacing w:val="0"/>
                      <w:sz w:val="21"/>
                      <w:szCs w:val="21"/>
                      <w:lang w:val="en-US" w:eastAsia="zh-CN"/>
                      <w14:textFill>
                        <w14:solidFill>
                          <w14:schemeClr w14:val="tx1"/>
                        </w14:solidFill>
                      </w14:textFill>
                    </w:rPr>
                    <w:t>75~90</w:t>
                  </w:r>
                </w:p>
              </w:tc>
              <w:tc>
                <w:tcPr>
                  <w:tcW w:w="1250" w:type="dxa"/>
                  <w:tcBorders>
                    <w:tl2br w:val="nil"/>
                    <w:tr2bl w:val="nil"/>
                  </w:tcBorders>
                  <w:vAlign w:val="center"/>
                </w:tcPr>
                <w:p w14:paraId="67FD783F">
                  <w:pPr>
                    <w:pStyle w:val="1459"/>
                    <w:keepNext w:val="0"/>
                    <w:keepLines w:val="0"/>
                    <w:pageBreakBefore w:val="0"/>
                    <w:widowControl w:val="0"/>
                    <w:kinsoku/>
                    <w:wordWrap/>
                    <w:overflowPunct/>
                    <w:topLinePunct w:val="0"/>
                    <w:bidi w:val="0"/>
                    <w:adjustRightInd w:val="0"/>
                    <w:snapToGrid/>
                    <w:spacing w:before="0" w:line="320" w:lineRule="exact"/>
                    <w:ind w:left="-63" w:leftChars="-30" w:right="-63" w:rightChars="-30" w:firstLine="0"/>
                    <w:jc w:val="center"/>
                    <w:textAlignment w:val="auto"/>
                    <w:rPr>
                      <w:rFonts w:hint="default" w:ascii="Times New Roman" w:hAnsi="Times New Roman" w:cs="Times New Roman" w:eastAsiaTheme="minorEastAsia"/>
                      <w:color w:val="000000" w:themeColor="text1"/>
                      <w:spacing w:val="0"/>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pacing w:val="0"/>
                      <w:sz w:val="21"/>
                      <w:szCs w:val="21"/>
                      <w:lang w:val="en-US" w:eastAsia="zh-CN"/>
                      <w14:textFill>
                        <w14:solidFill>
                          <w14:schemeClr w14:val="tx1"/>
                        </w14:solidFill>
                      </w14:textFill>
                    </w:rPr>
                    <w:t>减振、隔音</w:t>
                  </w:r>
                </w:p>
              </w:tc>
              <w:tc>
                <w:tcPr>
                  <w:tcW w:w="1383" w:type="dxa"/>
                  <w:tcBorders>
                    <w:tl2br w:val="nil"/>
                    <w:tr2bl w:val="nil"/>
                  </w:tcBorders>
                  <w:vAlign w:val="center"/>
                </w:tcPr>
                <w:p w14:paraId="3245AD29">
                  <w:pPr>
                    <w:pStyle w:val="1459"/>
                    <w:keepNext w:val="0"/>
                    <w:keepLines w:val="0"/>
                    <w:pageBreakBefore w:val="0"/>
                    <w:widowControl w:val="0"/>
                    <w:kinsoku/>
                    <w:wordWrap/>
                    <w:overflowPunct/>
                    <w:topLinePunct w:val="0"/>
                    <w:autoSpaceDE w:val="0"/>
                    <w:autoSpaceDN w:val="0"/>
                    <w:bidi w:val="0"/>
                    <w:adjustRightInd w:val="0"/>
                    <w:snapToGrid/>
                    <w:spacing w:before="0" w:line="320" w:lineRule="exact"/>
                    <w:ind w:left="0" w:leftChars="0" w:right="0" w:rightChars="0" w:firstLine="0"/>
                    <w:jc w:val="center"/>
                    <w:textAlignment w:val="auto"/>
                    <w:rPr>
                      <w:rFonts w:hint="default" w:ascii="Times New Roman" w:hAnsi="Times New Roman" w:cs="Times New Roman" w:eastAsiaTheme="minorEastAsia"/>
                      <w:color w:val="000000" w:themeColor="text1"/>
                      <w:spacing w:val="0"/>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pacing w:val="0"/>
                      <w:sz w:val="21"/>
                      <w:szCs w:val="21"/>
                      <w:lang w:val="en-US" w:eastAsia="zh-CN"/>
                      <w14:textFill>
                        <w14:solidFill>
                          <w14:schemeClr w14:val="tx1"/>
                        </w14:solidFill>
                      </w14:textFill>
                    </w:rPr>
                    <w:t>55~70</w:t>
                  </w:r>
                </w:p>
              </w:tc>
              <w:tc>
                <w:tcPr>
                  <w:tcW w:w="1106" w:type="dxa"/>
                  <w:vMerge w:val="restart"/>
                  <w:tcBorders>
                    <w:tl2br w:val="nil"/>
                    <w:tr2bl w:val="nil"/>
                  </w:tcBorders>
                  <w:vAlign w:val="center"/>
                </w:tcPr>
                <w:p w14:paraId="4ECD92A8">
                  <w:pPr>
                    <w:pStyle w:val="1459"/>
                    <w:keepNext w:val="0"/>
                    <w:keepLines w:val="0"/>
                    <w:pageBreakBefore w:val="0"/>
                    <w:widowControl w:val="0"/>
                    <w:kinsoku/>
                    <w:wordWrap/>
                    <w:overflowPunct/>
                    <w:topLinePunct w:val="0"/>
                    <w:bidi w:val="0"/>
                    <w:adjustRightInd w:val="0"/>
                    <w:snapToGrid/>
                    <w:spacing w:before="0" w:line="320" w:lineRule="exact"/>
                    <w:ind w:left="-63" w:leftChars="-30" w:right="-63" w:rightChars="-30" w:firstLine="0"/>
                    <w:jc w:val="center"/>
                    <w:textAlignment w:val="auto"/>
                    <w:rPr>
                      <w:rFonts w:hint="default" w:ascii="Times New Roman" w:hAnsi="Times New Roman" w:cs="Times New Roman" w:eastAsiaTheme="minorEastAsia"/>
                      <w:color w:val="000000" w:themeColor="text1"/>
                      <w:spacing w:val="0"/>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pacing w:val="0"/>
                      <w:sz w:val="21"/>
                      <w:szCs w:val="21"/>
                      <w:lang w:val="en-US" w:eastAsia="zh-CN"/>
                      <w14:textFill>
                        <w14:solidFill>
                          <w14:schemeClr w14:val="tx1"/>
                        </w14:solidFill>
                      </w14:textFill>
                    </w:rPr>
                    <w:t>1584</w:t>
                  </w:r>
                </w:p>
              </w:tc>
              <w:tc>
                <w:tcPr>
                  <w:tcW w:w="1107" w:type="dxa"/>
                  <w:tcBorders>
                    <w:tl2br w:val="nil"/>
                    <w:tr2bl w:val="nil"/>
                  </w:tcBorders>
                  <w:vAlign w:val="center"/>
                </w:tcPr>
                <w:p w14:paraId="0BE1C502">
                  <w:pPr>
                    <w:pStyle w:val="1459"/>
                    <w:keepNext w:val="0"/>
                    <w:keepLines w:val="0"/>
                    <w:pageBreakBefore w:val="0"/>
                    <w:widowControl w:val="0"/>
                    <w:kinsoku/>
                    <w:wordWrap/>
                    <w:overflowPunct/>
                    <w:topLinePunct w:val="0"/>
                    <w:bidi w:val="0"/>
                    <w:adjustRightInd w:val="0"/>
                    <w:snapToGrid/>
                    <w:spacing w:before="0" w:line="320" w:lineRule="exact"/>
                    <w:ind w:left="-63" w:leftChars="-30" w:right="-63" w:rightChars="-30" w:firstLine="0"/>
                    <w:jc w:val="center"/>
                    <w:textAlignment w:val="auto"/>
                    <w:rPr>
                      <w:rFonts w:hint="default" w:ascii="Times New Roman" w:hAnsi="Times New Roman" w:cs="Times New Roman" w:eastAsiaTheme="minorEastAsia"/>
                      <w:color w:val="000000" w:themeColor="text1"/>
                      <w:spacing w:val="0"/>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pacing w:val="0"/>
                      <w:sz w:val="21"/>
                      <w:szCs w:val="21"/>
                      <w:lang w:val="en-US" w:eastAsia="zh-CN"/>
                      <w14:textFill>
                        <w14:solidFill>
                          <w14:schemeClr w14:val="tx1"/>
                        </w14:solidFill>
                      </w14:textFill>
                    </w:rPr>
                    <w:t>实验楼顶</w:t>
                  </w:r>
                </w:p>
              </w:tc>
            </w:tr>
            <w:tr w14:paraId="1054028B">
              <w:tblPrEx>
                <w:tblBorders>
                  <w:top w:val="single" w:color="000000" w:sz="12" w:space="0"/>
                  <w:left w:val="single" w:color="auto" w:sz="4" w:space="0"/>
                  <w:bottom w:val="single" w:color="000000" w:sz="12"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75" w:hRule="atLeast"/>
                <w:jc w:val="center"/>
              </w:trPr>
              <w:tc>
                <w:tcPr>
                  <w:tcW w:w="731" w:type="dxa"/>
                  <w:tcBorders>
                    <w:tl2br w:val="nil"/>
                    <w:tr2bl w:val="nil"/>
                  </w:tcBorders>
                  <w:vAlign w:val="center"/>
                </w:tcPr>
                <w:p w14:paraId="06796530">
                  <w:pPr>
                    <w:pStyle w:val="1459"/>
                    <w:keepNext w:val="0"/>
                    <w:keepLines w:val="0"/>
                    <w:pageBreakBefore w:val="0"/>
                    <w:widowControl w:val="0"/>
                    <w:kinsoku/>
                    <w:wordWrap/>
                    <w:overflowPunct/>
                    <w:topLinePunct w:val="0"/>
                    <w:bidi w:val="0"/>
                    <w:adjustRightInd w:val="0"/>
                    <w:snapToGrid/>
                    <w:spacing w:before="0" w:line="320" w:lineRule="exact"/>
                    <w:ind w:left="-63" w:leftChars="-30" w:right="-63" w:rightChars="-30" w:firstLine="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w:t>
                  </w:r>
                </w:p>
              </w:tc>
              <w:tc>
                <w:tcPr>
                  <w:tcW w:w="1033" w:type="dxa"/>
                  <w:tcBorders>
                    <w:tl2br w:val="nil"/>
                    <w:tr2bl w:val="nil"/>
                  </w:tcBorders>
                  <w:vAlign w:val="center"/>
                </w:tcPr>
                <w:p w14:paraId="680728F1">
                  <w:pPr>
                    <w:pStyle w:val="1459"/>
                    <w:keepNext w:val="0"/>
                    <w:keepLines w:val="0"/>
                    <w:pageBreakBefore w:val="0"/>
                    <w:widowControl w:val="0"/>
                    <w:kinsoku/>
                    <w:wordWrap/>
                    <w:overflowPunct/>
                    <w:topLinePunct w:val="0"/>
                    <w:bidi w:val="0"/>
                    <w:adjustRightInd w:val="0"/>
                    <w:snapToGrid/>
                    <w:spacing w:before="0" w:line="320" w:lineRule="exact"/>
                    <w:ind w:left="-63" w:leftChars="-30" w:right="-63" w:rightChars="-30" w:firstLine="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空调外机</w:t>
                  </w:r>
                </w:p>
              </w:tc>
              <w:tc>
                <w:tcPr>
                  <w:tcW w:w="1467" w:type="dxa"/>
                  <w:tcBorders>
                    <w:tl2br w:val="nil"/>
                    <w:tr2bl w:val="nil"/>
                  </w:tcBorders>
                  <w:vAlign w:val="center"/>
                </w:tcPr>
                <w:p w14:paraId="33D4D5F0">
                  <w:pPr>
                    <w:keepNext w:val="0"/>
                    <w:keepLines w:val="0"/>
                    <w:pageBreakBefore w:val="0"/>
                    <w:widowControl w:val="0"/>
                    <w:kinsoku/>
                    <w:wordWrap/>
                    <w:overflowPunct/>
                    <w:topLinePunct w:val="0"/>
                    <w:bidi w:val="0"/>
                    <w:snapToGrid/>
                    <w:spacing w:line="320" w:lineRule="exact"/>
                    <w:ind w:left="0" w:leftChars="0" w:right="0" w:rightChars="0" w:firstLine="0" w:firstLineChars="0"/>
                    <w:jc w:val="center"/>
                    <w:textAlignment w:val="auto"/>
                    <w:rPr>
                      <w:rFonts w:hint="default" w:cs="Times New Roman" w:eastAsiaTheme="minorEastAsia"/>
                      <w:color w:val="000000" w:themeColor="text1"/>
                      <w:spacing w:val="0"/>
                      <w:sz w:val="21"/>
                      <w:szCs w:val="21"/>
                      <w:lang w:val="en-US" w:eastAsia="zh-CN"/>
                      <w14:textFill>
                        <w14:solidFill>
                          <w14:schemeClr w14:val="tx1"/>
                        </w14:solidFill>
                      </w14:textFill>
                    </w:rPr>
                  </w:pPr>
                  <w:r>
                    <w:rPr>
                      <w:rFonts w:hint="eastAsia" w:cs="Times New Roman" w:eastAsiaTheme="minorEastAsia"/>
                      <w:color w:val="000000" w:themeColor="text1"/>
                      <w:spacing w:val="0"/>
                      <w:sz w:val="21"/>
                      <w:szCs w:val="21"/>
                      <w:lang w:val="en-US" w:eastAsia="zh-CN"/>
                      <w14:textFill>
                        <w14:solidFill>
                          <w14:schemeClr w14:val="tx1"/>
                        </w14:solidFill>
                      </w14:textFill>
                    </w:rPr>
                    <w:t>75~95</w:t>
                  </w:r>
                </w:p>
              </w:tc>
              <w:tc>
                <w:tcPr>
                  <w:tcW w:w="1250" w:type="dxa"/>
                  <w:tcBorders>
                    <w:tl2br w:val="nil"/>
                    <w:tr2bl w:val="nil"/>
                  </w:tcBorders>
                  <w:vAlign w:val="center"/>
                </w:tcPr>
                <w:p w14:paraId="40B3B971">
                  <w:pPr>
                    <w:pStyle w:val="1459"/>
                    <w:keepNext w:val="0"/>
                    <w:keepLines w:val="0"/>
                    <w:pageBreakBefore w:val="0"/>
                    <w:widowControl w:val="0"/>
                    <w:kinsoku/>
                    <w:wordWrap/>
                    <w:overflowPunct/>
                    <w:topLinePunct w:val="0"/>
                    <w:bidi w:val="0"/>
                    <w:adjustRightInd w:val="0"/>
                    <w:snapToGrid/>
                    <w:spacing w:before="0" w:line="320" w:lineRule="exact"/>
                    <w:ind w:left="-63" w:leftChars="-30" w:right="-63" w:rightChars="-30" w:firstLine="0"/>
                    <w:jc w:val="center"/>
                    <w:textAlignment w:val="auto"/>
                    <w:rPr>
                      <w:rFonts w:hint="eastAsia" w:ascii="Times New Roman" w:hAnsi="Times New Roman" w:cs="Times New Roman" w:eastAsiaTheme="minorEastAsia"/>
                      <w:color w:val="000000" w:themeColor="text1"/>
                      <w:spacing w:val="0"/>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pacing w:val="0"/>
                      <w:sz w:val="21"/>
                      <w:szCs w:val="21"/>
                      <w:lang w:val="en-US" w:eastAsia="zh-CN"/>
                      <w14:textFill>
                        <w14:solidFill>
                          <w14:schemeClr w14:val="tx1"/>
                        </w14:solidFill>
                      </w14:textFill>
                    </w:rPr>
                    <w:t>减振、隔音</w:t>
                  </w:r>
                </w:p>
              </w:tc>
              <w:tc>
                <w:tcPr>
                  <w:tcW w:w="1383" w:type="dxa"/>
                  <w:tcBorders>
                    <w:tl2br w:val="nil"/>
                    <w:tr2bl w:val="nil"/>
                  </w:tcBorders>
                  <w:vAlign w:val="center"/>
                </w:tcPr>
                <w:p w14:paraId="5DD9A2F8">
                  <w:pPr>
                    <w:pStyle w:val="1459"/>
                    <w:keepNext w:val="0"/>
                    <w:keepLines w:val="0"/>
                    <w:pageBreakBefore w:val="0"/>
                    <w:widowControl w:val="0"/>
                    <w:kinsoku/>
                    <w:wordWrap/>
                    <w:overflowPunct/>
                    <w:topLinePunct w:val="0"/>
                    <w:autoSpaceDE w:val="0"/>
                    <w:autoSpaceDN w:val="0"/>
                    <w:bidi w:val="0"/>
                    <w:adjustRightInd w:val="0"/>
                    <w:snapToGrid/>
                    <w:spacing w:before="0" w:line="320" w:lineRule="exact"/>
                    <w:ind w:left="0" w:leftChars="0" w:right="0" w:rightChars="0" w:firstLine="0"/>
                    <w:jc w:val="center"/>
                    <w:textAlignment w:val="auto"/>
                    <w:rPr>
                      <w:rFonts w:hint="default" w:ascii="Times New Roman" w:hAnsi="Times New Roman" w:cs="Times New Roman" w:eastAsiaTheme="minorEastAsia"/>
                      <w:color w:val="000000" w:themeColor="text1"/>
                      <w:spacing w:val="0"/>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pacing w:val="0"/>
                      <w:sz w:val="21"/>
                      <w:szCs w:val="21"/>
                      <w:lang w:val="en-US" w:eastAsia="zh-CN"/>
                      <w14:textFill>
                        <w14:solidFill>
                          <w14:schemeClr w14:val="tx1"/>
                        </w14:solidFill>
                      </w14:textFill>
                    </w:rPr>
                    <w:t>55~75</w:t>
                  </w:r>
                </w:p>
              </w:tc>
              <w:tc>
                <w:tcPr>
                  <w:tcW w:w="1106" w:type="dxa"/>
                  <w:vMerge w:val="continue"/>
                  <w:tcBorders>
                    <w:tl2br w:val="nil"/>
                    <w:tr2bl w:val="nil"/>
                  </w:tcBorders>
                  <w:vAlign w:val="center"/>
                </w:tcPr>
                <w:p w14:paraId="3969E93D">
                  <w:pPr>
                    <w:pStyle w:val="1459"/>
                    <w:keepNext w:val="0"/>
                    <w:keepLines w:val="0"/>
                    <w:pageBreakBefore w:val="0"/>
                    <w:widowControl w:val="0"/>
                    <w:kinsoku/>
                    <w:wordWrap/>
                    <w:overflowPunct/>
                    <w:topLinePunct w:val="0"/>
                    <w:bidi w:val="0"/>
                    <w:adjustRightInd w:val="0"/>
                    <w:snapToGrid/>
                    <w:spacing w:before="0" w:line="320" w:lineRule="exact"/>
                    <w:ind w:left="-63" w:leftChars="-30" w:right="-63" w:rightChars="-30" w:firstLine="0"/>
                    <w:jc w:val="center"/>
                    <w:textAlignment w:val="auto"/>
                    <w:rPr>
                      <w:rFonts w:hint="eastAsia" w:ascii="Times New Roman" w:hAnsi="Times New Roman" w:cs="Times New Roman" w:eastAsiaTheme="minorEastAsia"/>
                      <w:color w:val="000000" w:themeColor="text1"/>
                      <w:spacing w:val="0"/>
                      <w:sz w:val="21"/>
                      <w:szCs w:val="21"/>
                      <w:lang w:val="en-US" w:eastAsia="zh-CN"/>
                      <w14:textFill>
                        <w14:solidFill>
                          <w14:schemeClr w14:val="tx1"/>
                        </w14:solidFill>
                      </w14:textFill>
                    </w:rPr>
                  </w:pPr>
                </w:p>
              </w:tc>
              <w:tc>
                <w:tcPr>
                  <w:tcW w:w="1107" w:type="dxa"/>
                  <w:tcBorders>
                    <w:tl2br w:val="nil"/>
                    <w:tr2bl w:val="nil"/>
                  </w:tcBorders>
                  <w:vAlign w:val="center"/>
                </w:tcPr>
                <w:p w14:paraId="62AEB339">
                  <w:pPr>
                    <w:pStyle w:val="1459"/>
                    <w:keepNext w:val="0"/>
                    <w:keepLines w:val="0"/>
                    <w:pageBreakBefore w:val="0"/>
                    <w:widowControl w:val="0"/>
                    <w:kinsoku/>
                    <w:wordWrap/>
                    <w:overflowPunct/>
                    <w:topLinePunct w:val="0"/>
                    <w:bidi w:val="0"/>
                    <w:adjustRightInd w:val="0"/>
                    <w:snapToGrid/>
                    <w:spacing w:before="0" w:line="320" w:lineRule="exact"/>
                    <w:ind w:left="-63" w:leftChars="-30" w:right="-63" w:rightChars="-30" w:firstLine="0"/>
                    <w:jc w:val="center"/>
                    <w:textAlignment w:val="auto"/>
                    <w:rPr>
                      <w:rFonts w:hint="default" w:ascii="Times New Roman" w:hAnsi="Times New Roman" w:cs="Times New Roman" w:eastAsiaTheme="minorEastAsia"/>
                      <w:color w:val="000000" w:themeColor="text1"/>
                      <w:spacing w:val="0"/>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pacing w:val="0"/>
                      <w:sz w:val="21"/>
                      <w:szCs w:val="21"/>
                      <w:lang w:val="en-US" w:eastAsia="zh-CN"/>
                      <w14:textFill>
                        <w14:solidFill>
                          <w14:schemeClr w14:val="tx1"/>
                        </w14:solidFill>
                      </w14:textFill>
                    </w:rPr>
                    <w:t>风雨操场</w:t>
                  </w:r>
                </w:p>
              </w:tc>
            </w:tr>
            <w:tr w14:paraId="6CEBC4F7">
              <w:tblPrEx>
                <w:tblBorders>
                  <w:top w:val="single" w:color="000000" w:sz="12" w:space="0"/>
                  <w:left w:val="single" w:color="auto" w:sz="4" w:space="0"/>
                  <w:bottom w:val="single" w:color="000000" w:sz="12"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75" w:hRule="atLeast"/>
                <w:jc w:val="center"/>
              </w:trPr>
              <w:tc>
                <w:tcPr>
                  <w:tcW w:w="731" w:type="dxa"/>
                  <w:tcBorders>
                    <w:tl2br w:val="nil"/>
                    <w:tr2bl w:val="nil"/>
                  </w:tcBorders>
                  <w:vAlign w:val="center"/>
                </w:tcPr>
                <w:p w14:paraId="2E76E18C">
                  <w:pPr>
                    <w:pStyle w:val="1459"/>
                    <w:keepNext w:val="0"/>
                    <w:keepLines w:val="0"/>
                    <w:pageBreakBefore w:val="0"/>
                    <w:widowControl w:val="0"/>
                    <w:kinsoku/>
                    <w:wordWrap/>
                    <w:overflowPunct/>
                    <w:topLinePunct w:val="0"/>
                    <w:bidi w:val="0"/>
                    <w:adjustRightInd w:val="0"/>
                    <w:snapToGrid/>
                    <w:spacing w:before="0" w:line="320" w:lineRule="exact"/>
                    <w:ind w:left="-63" w:leftChars="-30" w:right="-63" w:rightChars="-30" w:firstLine="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w:t>
                  </w:r>
                </w:p>
              </w:tc>
              <w:tc>
                <w:tcPr>
                  <w:tcW w:w="1033" w:type="dxa"/>
                  <w:tcBorders>
                    <w:tl2br w:val="nil"/>
                    <w:tr2bl w:val="nil"/>
                  </w:tcBorders>
                  <w:vAlign w:val="center"/>
                </w:tcPr>
                <w:p w14:paraId="5FB9B3A5">
                  <w:pPr>
                    <w:pStyle w:val="1459"/>
                    <w:keepNext w:val="0"/>
                    <w:keepLines w:val="0"/>
                    <w:pageBreakBefore w:val="0"/>
                    <w:widowControl w:val="0"/>
                    <w:kinsoku/>
                    <w:wordWrap/>
                    <w:overflowPunct/>
                    <w:topLinePunct w:val="0"/>
                    <w:bidi w:val="0"/>
                    <w:adjustRightInd w:val="0"/>
                    <w:snapToGrid/>
                    <w:spacing w:before="0" w:line="320" w:lineRule="exact"/>
                    <w:ind w:left="-63" w:leftChars="-30" w:right="-63" w:rightChars="-30" w:firstLine="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水泵</w:t>
                  </w:r>
                </w:p>
              </w:tc>
              <w:tc>
                <w:tcPr>
                  <w:tcW w:w="1467" w:type="dxa"/>
                  <w:tcBorders>
                    <w:tl2br w:val="nil"/>
                    <w:tr2bl w:val="nil"/>
                  </w:tcBorders>
                  <w:vAlign w:val="center"/>
                </w:tcPr>
                <w:p w14:paraId="5F77EE7B">
                  <w:pPr>
                    <w:keepNext w:val="0"/>
                    <w:keepLines w:val="0"/>
                    <w:pageBreakBefore w:val="0"/>
                    <w:widowControl w:val="0"/>
                    <w:kinsoku/>
                    <w:wordWrap/>
                    <w:overflowPunct/>
                    <w:topLinePunct w:val="0"/>
                    <w:bidi w:val="0"/>
                    <w:snapToGrid/>
                    <w:spacing w:line="320" w:lineRule="exact"/>
                    <w:ind w:left="0" w:leftChars="0" w:right="0" w:rightChars="0" w:firstLine="0" w:firstLineChars="0"/>
                    <w:jc w:val="center"/>
                    <w:textAlignment w:val="auto"/>
                    <w:rPr>
                      <w:rFonts w:hint="default" w:cs="Times New Roman" w:eastAsiaTheme="minorEastAsia"/>
                      <w:color w:val="000000" w:themeColor="text1"/>
                      <w:spacing w:val="0"/>
                      <w:sz w:val="21"/>
                      <w:szCs w:val="21"/>
                      <w:lang w:val="en-US" w:eastAsia="zh-CN"/>
                      <w14:textFill>
                        <w14:solidFill>
                          <w14:schemeClr w14:val="tx1"/>
                        </w14:solidFill>
                      </w14:textFill>
                    </w:rPr>
                  </w:pPr>
                  <w:r>
                    <w:rPr>
                      <w:rFonts w:hint="eastAsia" w:cs="Times New Roman" w:eastAsiaTheme="minorEastAsia"/>
                      <w:color w:val="000000" w:themeColor="text1"/>
                      <w:spacing w:val="0"/>
                      <w:sz w:val="21"/>
                      <w:szCs w:val="21"/>
                      <w:lang w:val="en-US" w:eastAsia="zh-CN"/>
                      <w14:textFill>
                        <w14:solidFill>
                          <w14:schemeClr w14:val="tx1"/>
                        </w14:solidFill>
                      </w14:textFill>
                    </w:rPr>
                    <w:t>70~80</w:t>
                  </w:r>
                </w:p>
              </w:tc>
              <w:tc>
                <w:tcPr>
                  <w:tcW w:w="1250" w:type="dxa"/>
                  <w:tcBorders>
                    <w:tl2br w:val="nil"/>
                    <w:tr2bl w:val="nil"/>
                  </w:tcBorders>
                  <w:vAlign w:val="center"/>
                </w:tcPr>
                <w:p w14:paraId="0F52CDFB">
                  <w:pPr>
                    <w:pStyle w:val="1459"/>
                    <w:keepNext w:val="0"/>
                    <w:keepLines w:val="0"/>
                    <w:pageBreakBefore w:val="0"/>
                    <w:widowControl w:val="0"/>
                    <w:kinsoku/>
                    <w:wordWrap/>
                    <w:overflowPunct/>
                    <w:topLinePunct w:val="0"/>
                    <w:bidi w:val="0"/>
                    <w:adjustRightInd w:val="0"/>
                    <w:snapToGrid/>
                    <w:spacing w:before="0" w:line="320" w:lineRule="exact"/>
                    <w:ind w:left="-63" w:leftChars="-30" w:right="-63" w:rightChars="-30" w:firstLine="0"/>
                    <w:jc w:val="center"/>
                    <w:textAlignment w:val="auto"/>
                    <w:rPr>
                      <w:rFonts w:hint="eastAsia" w:ascii="Times New Roman" w:hAnsi="Times New Roman" w:cs="Times New Roman" w:eastAsiaTheme="minorEastAsia"/>
                      <w:color w:val="000000" w:themeColor="text1"/>
                      <w:spacing w:val="0"/>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pacing w:val="0"/>
                      <w:sz w:val="21"/>
                      <w:szCs w:val="21"/>
                      <w:lang w:val="en-US" w:eastAsia="zh-CN"/>
                      <w14:textFill>
                        <w14:solidFill>
                          <w14:schemeClr w14:val="tx1"/>
                        </w14:solidFill>
                      </w14:textFill>
                    </w:rPr>
                    <w:t>减振、隔音</w:t>
                  </w:r>
                </w:p>
              </w:tc>
              <w:tc>
                <w:tcPr>
                  <w:tcW w:w="1383" w:type="dxa"/>
                  <w:tcBorders>
                    <w:tl2br w:val="nil"/>
                    <w:tr2bl w:val="nil"/>
                  </w:tcBorders>
                  <w:vAlign w:val="center"/>
                </w:tcPr>
                <w:p w14:paraId="4DDB2B2C">
                  <w:pPr>
                    <w:pStyle w:val="1459"/>
                    <w:keepNext w:val="0"/>
                    <w:keepLines w:val="0"/>
                    <w:pageBreakBefore w:val="0"/>
                    <w:widowControl w:val="0"/>
                    <w:kinsoku/>
                    <w:wordWrap/>
                    <w:overflowPunct/>
                    <w:topLinePunct w:val="0"/>
                    <w:autoSpaceDE w:val="0"/>
                    <w:autoSpaceDN w:val="0"/>
                    <w:bidi w:val="0"/>
                    <w:adjustRightInd w:val="0"/>
                    <w:snapToGrid/>
                    <w:spacing w:before="0" w:line="320" w:lineRule="exact"/>
                    <w:ind w:left="0" w:leftChars="0" w:right="0" w:rightChars="0" w:firstLine="0"/>
                    <w:jc w:val="center"/>
                    <w:textAlignment w:val="auto"/>
                    <w:rPr>
                      <w:rFonts w:hint="default" w:ascii="Times New Roman" w:hAnsi="Times New Roman" w:cs="Times New Roman" w:eastAsiaTheme="minorEastAsia"/>
                      <w:color w:val="000000" w:themeColor="text1"/>
                      <w:spacing w:val="0"/>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pacing w:val="0"/>
                      <w:sz w:val="21"/>
                      <w:szCs w:val="21"/>
                      <w:lang w:val="en-US" w:eastAsia="zh-CN"/>
                      <w14:textFill>
                        <w14:solidFill>
                          <w14:schemeClr w14:val="tx1"/>
                        </w14:solidFill>
                      </w14:textFill>
                    </w:rPr>
                    <w:t>50~60</w:t>
                  </w:r>
                </w:p>
              </w:tc>
              <w:tc>
                <w:tcPr>
                  <w:tcW w:w="1106" w:type="dxa"/>
                  <w:vMerge w:val="continue"/>
                  <w:tcBorders>
                    <w:tl2br w:val="nil"/>
                    <w:tr2bl w:val="nil"/>
                  </w:tcBorders>
                  <w:vAlign w:val="center"/>
                </w:tcPr>
                <w:p w14:paraId="0D2DB0B3">
                  <w:pPr>
                    <w:pStyle w:val="1459"/>
                    <w:keepNext w:val="0"/>
                    <w:keepLines w:val="0"/>
                    <w:pageBreakBefore w:val="0"/>
                    <w:widowControl w:val="0"/>
                    <w:kinsoku/>
                    <w:wordWrap/>
                    <w:overflowPunct/>
                    <w:topLinePunct w:val="0"/>
                    <w:bidi w:val="0"/>
                    <w:adjustRightInd w:val="0"/>
                    <w:snapToGrid/>
                    <w:spacing w:before="0" w:line="320" w:lineRule="exact"/>
                    <w:ind w:left="-63" w:leftChars="-30" w:right="-63" w:rightChars="-30" w:firstLine="0"/>
                    <w:jc w:val="center"/>
                    <w:textAlignment w:val="auto"/>
                    <w:rPr>
                      <w:rFonts w:hint="eastAsia" w:ascii="Times New Roman" w:hAnsi="Times New Roman" w:cs="Times New Roman" w:eastAsiaTheme="minorEastAsia"/>
                      <w:color w:val="000000" w:themeColor="text1"/>
                      <w:spacing w:val="0"/>
                      <w:sz w:val="21"/>
                      <w:szCs w:val="21"/>
                      <w:lang w:val="en-US" w:eastAsia="zh-CN"/>
                      <w14:textFill>
                        <w14:solidFill>
                          <w14:schemeClr w14:val="tx1"/>
                        </w14:solidFill>
                      </w14:textFill>
                    </w:rPr>
                  </w:pPr>
                </w:p>
              </w:tc>
              <w:tc>
                <w:tcPr>
                  <w:tcW w:w="1107" w:type="dxa"/>
                  <w:tcBorders>
                    <w:tl2br w:val="nil"/>
                    <w:tr2bl w:val="nil"/>
                  </w:tcBorders>
                  <w:vAlign w:val="center"/>
                </w:tcPr>
                <w:p w14:paraId="29CC040C">
                  <w:pPr>
                    <w:pStyle w:val="1459"/>
                    <w:keepNext w:val="0"/>
                    <w:keepLines w:val="0"/>
                    <w:pageBreakBefore w:val="0"/>
                    <w:widowControl w:val="0"/>
                    <w:kinsoku/>
                    <w:wordWrap/>
                    <w:overflowPunct/>
                    <w:topLinePunct w:val="0"/>
                    <w:bidi w:val="0"/>
                    <w:adjustRightInd w:val="0"/>
                    <w:snapToGrid/>
                    <w:spacing w:before="0" w:line="320" w:lineRule="exact"/>
                    <w:ind w:left="-63" w:leftChars="-30" w:right="-63" w:rightChars="-30" w:firstLine="0"/>
                    <w:jc w:val="center"/>
                    <w:textAlignment w:val="auto"/>
                    <w:rPr>
                      <w:rFonts w:hint="default" w:ascii="Times New Roman" w:hAnsi="Times New Roman" w:cs="Times New Roman" w:eastAsiaTheme="minorEastAsia"/>
                      <w:color w:val="000000" w:themeColor="text1"/>
                      <w:spacing w:val="0"/>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pacing w:val="0"/>
                      <w:sz w:val="21"/>
                      <w:szCs w:val="21"/>
                      <w:lang w:val="en-US" w:eastAsia="zh-CN"/>
                      <w14:textFill>
                        <w14:solidFill>
                          <w14:schemeClr w14:val="tx1"/>
                        </w14:solidFill>
                      </w14:textFill>
                    </w:rPr>
                    <w:t>泵房</w:t>
                  </w:r>
                </w:p>
              </w:tc>
            </w:tr>
          </w:tbl>
          <w:p w14:paraId="55D13797">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黑体" w:cs="Times New Roman"/>
                <w:b w:val="0"/>
                <w:bCs w:val="0"/>
                <w:color w:val="000000" w:themeColor="text1"/>
                <w:sz w:val="24"/>
                <w:szCs w:val="24"/>
                <w14:textFill>
                  <w14:solidFill>
                    <w14:schemeClr w14:val="tx1"/>
                  </w14:solidFill>
                </w14:textFill>
              </w:rPr>
            </w:pPr>
            <w:r>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t xml:space="preserve">4.7.2 </w:t>
            </w:r>
            <w:r>
              <w:rPr>
                <w:rFonts w:hint="default" w:ascii="Times New Roman" w:hAnsi="Times New Roman" w:eastAsia="黑体" w:cs="Times New Roman"/>
                <w:b w:val="0"/>
                <w:bCs w:val="0"/>
                <w:color w:val="000000" w:themeColor="text1"/>
                <w:sz w:val="24"/>
                <w:szCs w:val="24"/>
                <w14:textFill>
                  <w14:solidFill>
                    <w14:schemeClr w14:val="tx1"/>
                  </w14:solidFill>
                </w14:textFill>
              </w:rPr>
              <w:t>噪声污染防治措施</w:t>
            </w:r>
          </w:p>
          <w:p w14:paraId="7E854ACF">
            <w:pPr>
              <w:keepNext w:val="0"/>
              <w:keepLines w:val="0"/>
              <w:pageBreakBefore w:val="0"/>
              <w:suppressLineNumbers w:val="0"/>
              <w:kinsoku/>
              <w:wordWrap/>
              <w:overflowPunct/>
              <w:bidi w:val="0"/>
              <w:spacing w:before="0" w:beforeAutospacing="0" w:after="0" w:afterAutospacing="0" w:line="360" w:lineRule="auto"/>
              <w:ind w:left="0" w:right="0" w:firstLine="480" w:firstLineChars="200"/>
              <w:textAlignment w:val="auto"/>
              <w:rPr>
                <w:rFonts w:hint="eastAsia" w:eastAsia="宋体"/>
                <w:color w:val="000000" w:themeColor="text1"/>
                <w:sz w:val="24"/>
                <w:szCs w:val="24"/>
                <w:lang w:eastAsia="zh-CN"/>
                <w14:textFill>
                  <w14:solidFill>
                    <w14:schemeClr w14:val="tx1"/>
                  </w14:solidFill>
                </w14:textFill>
              </w:rPr>
            </w:pPr>
            <w:r>
              <w:rPr>
                <w:rFonts w:hint="default"/>
                <w:color w:val="000000" w:themeColor="text1"/>
                <w:sz w:val="24"/>
                <w:szCs w:val="24"/>
                <w14:textFill>
                  <w14:solidFill>
                    <w14:schemeClr w14:val="tx1"/>
                  </w14:solidFill>
                </w14:textFill>
              </w:rPr>
              <w:t>① 满足功能要求前提下，风机</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水泵</w:t>
            </w:r>
            <w:r>
              <w:rPr>
                <w:rFonts w:hint="default"/>
                <w:color w:val="000000" w:themeColor="text1"/>
                <w:sz w:val="24"/>
                <w:szCs w:val="24"/>
                <w14:textFill>
                  <w14:solidFill>
                    <w14:schemeClr w14:val="tx1"/>
                  </w14:solidFill>
                </w14:textFill>
              </w:rPr>
              <w:t>等设备选用低噪设备；所有固定设备均应安装在加有减振垫的隔声基础上</w:t>
            </w:r>
            <w:r>
              <w:rPr>
                <w:rFonts w:hint="eastAsia"/>
                <w:color w:val="000000" w:themeColor="text1"/>
                <w:sz w:val="24"/>
                <w:szCs w:val="24"/>
                <w:lang w:eastAsia="zh-CN"/>
                <w14:textFill>
                  <w14:solidFill>
                    <w14:schemeClr w14:val="tx1"/>
                  </w14:solidFill>
                </w14:textFill>
              </w:rPr>
              <w:t>。</w:t>
            </w:r>
          </w:p>
          <w:p w14:paraId="649C9277">
            <w:pPr>
              <w:keepNext w:val="0"/>
              <w:keepLines w:val="0"/>
              <w:pageBreakBefore w:val="0"/>
              <w:suppressLineNumbers w:val="0"/>
              <w:kinsoku/>
              <w:wordWrap/>
              <w:overflowPunct/>
              <w:bidi w:val="0"/>
              <w:spacing w:before="0" w:beforeAutospacing="0" w:after="0" w:afterAutospacing="0" w:line="360" w:lineRule="auto"/>
              <w:ind w:left="0" w:right="0" w:firstLine="480" w:firstLineChars="200"/>
              <w:textAlignment w:val="auto"/>
              <w:rPr>
                <w:rFonts w:hint="eastAsia" w:eastAsia="宋体"/>
                <w:color w:val="000000" w:themeColor="text1"/>
                <w:sz w:val="24"/>
                <w:szCs w:val="24"/>
                <w:lang w:eastAsia="zh-CN"/>
                <w14:textFill>
                  <w14:solidFill>
                    <w14:schemeClr w14:val="tx1"/>
                  </w14:solidFill>
                </w14:textFill>
              </w:rPr>
            </w:pPr>
            <w:r>
              <w:rPr>
                <w:rFonts w:hint="default"/>
                <w:color w:val="000000" w:themeColor="text1"/>
                <w:sz w:val="24"/>
                <w:szCs w:val="24"/>
                <w14:textFill>
                  <w14:solidFill>
                    <w14:schemeClr w14:val="tx1"/>
                  </w14:solidFill>
                </w14:textFill>
              </w:rPr>
              <w:t>②定期对设备进行检修维护，加强管理，使设备保持良好的运行状态</w:t>
            </w:r>
            <w:r>
              <w:rPr>
                <w:rFonts w:hint="eastAsia"/>
                <w:color w:val="000000" w:themeColor="text1"/>
                <w:sz w:val="24"/>
                <w:szCs w:val="24"/>
                <w:lang w:eastAsia="zh-CN"/>
                <w14:textFill>
                  <w14:solidFill>
                    <w14:schemeClr w14:val="tx1"/>
                  </w14:solidFill>
                </w14:textFill>
              </w:rPr>
              <w:t>；</w:t>
            </w:r>
          </w:p>
          <w:p w14:paraId="5BD88D3D">
            <w:pPr>
              <w:keepNext w:val="0"/>
              <w:keepLines w:val="0"/>
              <w:pageBreakBefore w:val="0"/>
              <w:suppressLineNumbers w:val="0"/>
              <w:kinsoku/>
              <w:wordWrap/>
              <w:overflowPunct/>
              <w:bidi w:val="0"/>
              <w:spacing w:before="0" w:beforeAutospacing="0" w:after="0" w:afterAutospacing="0" w:line="360" w:lineRule="auto"/>
              <w:ind w:left="0" w:right="0"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③合理布局，尽量将高噪声设备置于室内，以降低噪声的传播和干扰；</w:t>
            </w:r>
          </w:p>
          <w:p w14:paraId="6CB300E5">
            <w:pPr>
              <w:keepNext w:val="0"/>
              <w:keepLines w:val="0"/>
              <w:pageBreakBefore w:val="0"/>
              <w:suppressLineNumbers w:val="0"/>
              <w:kinsoku/>
              <w:wordWrap/>
              <w:overflowPunct/>
              <w:bidi w:val="0"/>
              <w:spacing w:before="0" w:beforeAutospacing="0" w:after="0" w:afterAutospacing="0" w:line="360" w:lineRule="auto"/>
              <w:ind w:left="0" w:right="0"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④加强职工环保意识教育，提倡文明生产，防止人为噪声；</w:t>
            </w:r>
          </w:p>
          <w:p w14:paraId="096EBEB1">
            <w:pPr>
              <w:keepNext w:val="0"/>
              <w:keepLines w:val="0"/>
              <w:pageBreakBefore w:val="0"/>
              <w:suppressLineNumbers w:val="0"/>
              <w:kinsoku/>
              <w:wordWrap/>
              <w:overflowPunct/>
              <w:bidi w:val="0"/>
              <w:spacing w:before="0" w:beforeAutospacing="0" w:after="0" w:afterAutospacing="0" w:line="360" w:lineRule="auto"/>
              <w:ind w:left="0" w:right="0" w:firstLine="480" w:firstLineChars="200"/>
              <w:textAlignment w:val="auto"/>
              <w:rPr>
                <w:rFonts w:hint="eastAsia"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⑤强化行车管理制度，设置减速、禁鸣等标志，严禁鸣笛，进入厂区低速行驶，最大限度减少流动噪声。</w:t>
            </w:r>
          </w:p>
          <w:p w14:paraId="43BC577A">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黑体" w:cs="Times New Roman"/>
                <w:b w:val="0"/>
                <w:bCs w:val="0"/>
                <w:color w:val="000000" w:themeColor="text1"/>
                <w:sz w:val="24"/>
                <w:szCs w:val="24"/>
                <w14:textFill>
                  <w14:solidFill>
                    <w14:schemeClr w14:val="tx1"/>
                  </w14:solidFill>
                </w14:textFill>
              </w:rPr>
            </w:pPr>
            <w:r>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t xml:space="preserve">4.7.3 </w:t>
            </w:r>
            <w:r>
              <w:rPr>
                <w:rFonts w:hint="default" w:ascii="Times New Roman" w:hAnsi="Times New Roman" w:eastAsia="黑体" w:cs="Times New Roman"/>
                <w:b w:val="0"/>
                <w:bCs w:val="0"/>
                <w:color w:val="000000" w:themeColor="text1"/>
                <w:sz w:val="24"/>
                <w:szCs w:val="24"/>
                <w14:textFill>
                  <w14:solidFill>
                    <w14:schemeClr w14:val="tx1"/>
                  </w14:solidFill>
                </w14:textFill>
              </w:rPr>
              <w:t>声环境影响评价</w:t>
            </w:r>
          </w:p>
          <w:p w14:paraId="6B152F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textAlignment w:val="auto"/>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t>根据建设项目环境影响报告表编制技术指南（污染影响类）（试行）中的要求分析厂界和环境敏感保护目标达标情况，具体如下：</w:t>
            </w:r>
          </w:p>
          <w:p w14:paraId="4B9B0F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textAlignment w:val="auto"/>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利用</w:t>
            </w:r>
            <w:r>
              <w:rPr>
                <w:rFonts w:hint="eastAsia" w:eastAsia="宋体"/>
                <w:color w:val="000000" w:themeColor="text1"/>
                <w:sz w:val="24"/>
                <w:szCs w:val="24"/>
                <w:lang w:eastAsia="zh-CN"/>
                <w14:textFill>
                  <w14:solidFill>
                    <w14:schemeClr w14:val="tx1"/>
                  </w14:solidFill>
                </w14:textFill>
              </w:rPr>
              <w:t>《环境影响评价技术导则声环境》（HJ2.4-2021）推荐的公式进行噪声预测，</w:t>
            </w:r>
            <w:r>
              <w:rPr>
                <w:rFonts w:hint="eastAsia"/>
                <w:color w:val="000000" w:themeColor="text1"/>
                <w:sz w:val="24"/>
                <w:szCs w:val="24"/>
                <w:lang w:val="en-US" w:eastAsia="zh-CN"/>
                <w14:textFill>
                  <w14:solidFill>
                    <w14:schemeClr w14:val="tx1"/>
                  </w14:solidFill>
                </w14:textFill>
              </w:rPr>
              <w:t>本</w:t>
            </w:r>
            <w:r>
              <w:rPr>
                <w:rFonts w:hint="eastAsia" w:eastAsia="宋体"/>
                <w:color w:val="000000" w:themeColor="text1"/>
                <w:sz w:val="24"/>
                <w:szCs w:val="24"/>
                <w:lang w:eastAsia="zh-CN"/>
                <w14:textFill>
                  <w14:solidFill>
                    <w14:schemeClr w14:val="tx1"/>
                  </w14:solidFill>
                </w14:textFill>
              </w:rPr>
              <w:t>项目运营期夜间设备不运行，昼间噪声预测结果见</w:t>
            </w:r>
            <w:r>
              <w:rPr>
                <w:rFonts w:hint="eastAsia"/>
                <w:color w:val="000000" w:themeColor="text1"/>
                <w:sz w:val="24"/>
                <w:szCs w:val="24"/>
                <w:lang w:val="en-US" w:eastAsia="zh-CN"/>
                <w14:textFill>
                  <w14:solidFill>
                    <w14:schemeClr w14:val="tx1"/>
                  </w14:solidFill>
                </w14:textFill>
              </w:rPr>
              <w:t>下表</w:t>
            </w:r>
            <w:r>
              <w:rPr>
                <w:rFonts w:hint="eastAsia" w:eastAsia="宋体"/>
                <w:color w:val="000000" w:themeColor="text1"/>
                <w:sz w:val="24"/>
                <w:szCs w:val="24"/>
                <w:lang w:eastAsia="zh-CN"/>
                <w14:textFill>
                  <w14:solidFill>
                    <w14:schemeClr w14:val="tx1"/>
                  </w14:solidFill>
                </w14:textFill>
              </w:rPr>
              <w:t>。</w:t>
            </w:r>
          </w:p>
          <w:p w14:paraId="792A57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jc w:val="center"/>
              <w:textAlignment w:val="auto"/>
              <w:rPr>
                <w:rFonts w:hint="default" w:ascii="Times New Roman" w:hAnsi="Times New Roman" w:eastAsia="黑体" w:cs="Times New Roman"/>
                <w:b w:val="0"/>
                <w:bCs w:val="0"/>
                <w:color w:val="000000" w:themeColor="text1"/>
                <w:spacing w:val="0"/>
                <w:sz w:val="21"/>
                <w:szCs w:val="21"/>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0"/>
                <w:sz w:val="21"/>
                <w:szCs w:val="21"/>
                <w:lang w:val="en-US" w:eastAsia="zh-CN"/>
                <w14:textFill>
                  <w14:solidFill>
                    <w14:schemeClr w14:val="tx1"/>
                  </w14:solidFill>
                </w14:textFill>
              </w:rPr>
              <w:t>表4-</w:t>
            </w:r>
            <w:r>
              <w:rPr>
                <w:rFonts w:hint="eastAsia" w:eastAsia="黑体" w:cs="Times New Roman"/>
                <w:b w:val="0"/>
                <w:bCs w:val="0"/>
                <w:color w:val="000000" w:themeColor="text1"/>
                <w:spacing w:val="0"/>
                <w:sz w:val="21"/>
                <w:szCs w:val="21"/>
                <w:lang w:val="en-US" w:eastAsia="zh-CN"/>
                <w14:textFill>
                  <w14:solidFill>
                    <w14:schemeClr w14:val="tx1"/>
                  </w14:solidFill>
                </w14:textFill>
              </w:rPr>
              <w:t>6</w:t>
            </w:r>
            <w:r>
              <w:rPr>
                <w:rFonts w:hint="default" w:ascii="Times New Roman" w:hAnsi="Times New Roman" w:eastAsia="黑体" w:cs="Times New Roman"/>
                <w:b w:val="0"/>
                <w:bCs w:val="0"/>
                <w:color w:val="000000" w:themeColor="text1"/>
                <w:spacing w:val="0"/>
                <w:sz w:val="21"/>
                <w:szCs w:val="21"/>
                <w:lang w:val="en-US" w:eastAsia="zh-CN"/>
                <w14:textFill>
                  <w14:solidFill>
                    <w14:schemeClr w14:val="tx1"/>
                  </w14:solidFill>
                </w14:textFill>
              </w:rPr>
              <w:t xml:space="preserve">    各厂界噪声预测值一览表     单位：dB（A）</w:t>
            </w:r>
          </w:p>
          <w:tbl>
            <w:tblPr>
              <w:tblStyle w:val="89"/>
              <w:tblW w:w="7879"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075"/>
              <w:gridCol w:w="2050"/>
              <w:gridCol w:w="1399"/>
              <w:gridCol w:w="1399"/>
            </w:tblGrid>
            <w:tr w14:paraId="7A9740E4">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56" w:type="dxa"/>
                  <w:vMerge w:val="restart"/>
                  <w:tcBorders>
                    <w:tl2br w:val="nil"/>
                    <w:tr2bl w:val="nil"/>
                  </w:tcBorders>
                  <w:vAlign w:val="center"/>
                </w:tcPr>
                <w:p w14:paraId="6026E390">
                  <w:pPr>
                    <w:keepNext w:val="0"/>
                    <w:keepLines w:val="0"/>
                    <w:pageBreakBefore w:val="0"/>
                    <w:suppressLineNumbers w:val="0"/>
                    <w:tabs>
                      <w:tab w:val="left" w:pos="3495"/>
                    </w:tabs>
                    <w:kinsoku/>
                    <w:wordWrap/>
                    <w:overflowPunct/>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预测点</w:t>
                  </w:r>
                </w:p>
              </w:tc>
              <w:tc>
                <w:tcPr>
                  <w:tcW w:w="2075" w:type="dxa"/>
                  <w:vMerge w:val="restart"/>
                  <w:tcBorders>
                    <w:tl2br w:val="nil"/>
                    <w:tr2bl w:val="nil"/>
                  </w:tcBorders>
                  <w:vAlign w:val="center"/>
                </w:tcPr>
                <w:p w14:paraId="238E2E56">
                  <w:pPr>
                    <w:keepNext w:val="0"/>
                    <w:keepLines w:val="0"/>
                    <w:pageBreakBefore w:val="0"/>
                    <w:suppressLineNumbers w:val="0"/>
                    <w:tabs>
                      <w:tab w:val="left" w:pos="3495"/>
                    </w:tabs>
                    <w:kinsoku/>
                    <w:wordWrap/>
                    <w:overflowPunct/>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位置</w:t>
                  </w:r>
                </w:p>
              </w:tc>
              <w:tc>
                <w:tcPr>
                  <w:tcW w:w="3449" w:type="dxa"/>
                  <w:gridSpan w:val="2"/>
                  <w:tcBorders>
                    <w:tl2br w:val="nil"/>
                    <w:tr2bl w:val="nil"/>
                  </w:tcBorders>
                  <w:vAlign w:val="center"/>
                </w:tcPr>
                <w:p w14:paraId="65BCFB1A">
                  <w:pPr>
                    <w:keepNext w:val="0"/>
                    <w:keepLines w:val="0"/>
                    <w:pageBreakBefore w:val="0"/>
                    <w:suppressLineNumbers w:val="0"/>
                    <w:tabs>
                      <w:tab w:val="left" w:pos="3495"/>
                    </w:tabs>
                    <w:kinsoku/>
                    <w:wordWrap/>
                    <w:overflowPunct/>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昼间</w:t>
                  </w:r>
                </w:p>
              </w:tc>
              <w:tc>
                <w:tcPr>
                  <w:tcW w:w="1399" w:type="dxa"/>
                  <w:vMerge w:val="restart"/>
                  <w:tcBorders>
                    <w:tl2br w:val="nil"/>
                    <w:tr2bl w:val="nil"/>
                  </w:tcBorders>
                  <w:vAlign w:val="center"/>
                </w:tcPr>
                <w:p w14:paraId="7B89997E">
                  <w:pPr>
                    <w:keepNext w:val="0"/>
                    <w:keepLines w:val="0"/>
                    <w:pageBreakBefore w:val="0"/>
                    <w:suppressLineNumbers w:val="0"/>
                    <w:tabs>
                      <w:tab w:val="left" w:pos="3495"/>
                    </w:tabs>
                    <w:kinsoku/>
                    <w:wordWrap/>
                    <w:overflowPunct/>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eastAsia" w:eastAsia="黑体" w:cs="Times New Roman"/>
                      <w:color w:val="000000" w:themeColor="text1"/>
                      <w:sz w:val="21"/>
                      <w:szCs w:val="21"/>
                      <w:lang w:val="en-US" w:eastAsia="zh-CN"/>
                      <w14:textFill>
                        <w14:solidFill>
                          <w14:schemeClr w14:val="tx1"/>
                        </w14:solidFill>
                      </w14:textFill>
                    </w:rPr>
                    <w:t>达标情况</w:t>
                  </w:r>
                </w:p>
              </w:tc>
            </w:tr>
            <w:tr w14:paraId="79E42B07">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956" w:type="dxa"/>
                  <w:vMerge w:val="continue"/>
                  <w:tcBorders>
                    <w:tl2br w:val="nil"/>
                    <w:tr2bl w:val="nil"/>
                  </w:tcBorders>
                  <w:vAlign w:val="center"/>
                </w:tcPr>
                <w:p w14:paraId="4550AFFB">
                  <w:pPr>
                    <w:keepNext w:val="0"/>
                    <w:keepLines w:val="0"/>
                    <w:pageBreakBefore w:val="0"/>
                    <w:suppressLineNumbers w:val="0"/>
                    <w:tabs>
                      <w:tab w:val="left" w:pos="3495"/>
                    </w:tabs>
                    <w:kinsoku/>
                    <w:wordWrap/>
                    <w:overflowPunct/>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p>
              </w:tc>
              <w:tc>
                <w:tcPr>
                  <w:tcW w:w="2075" w:type="dxa"/>
                  <w:vMerge w:val="continue"/>
                  <w:tcBorders>
                    <w:tl2br w:val="nil"/>
                    <w:tr2bl w:val="nil"/>
                  </w:tcBorders>
                  <w:vAlign w:val="center"/>
                </w:tcPr>
                <w:p w14:paraId="3936F026">
                  <w:pPr>
                    <w:keepNext w:val="0"/>
                    <w:keepLines w:val="0"/>
                    <w:pageBreakBefore w:val="0"/>
                    <w:suppressLineNumbers w:val="0"/>
                    <w:tabs>
                      <w:tab w:val="left" w:pos="3495"/>
                    </w:tabs>
                    <w:kinsoku/>
                    <w:wordWrap/>
                    <w:overflowPunct/>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p>
              </w:tc>
              <w:tc>
                <w:tcPr>
                  <w:tcW w:w="2050" w:type="dxa"/>
                  <w:tcBorders>
                    <w:tl2br w:val="nil"/>
                    <w:tr2bl w:val="nil"/>
                  </w:tcBorders>
                  <w:vAlign w:val="center"/>
                </w:tcPr>
                <w:p w14:paraId="25EB8FD3">
                  <w:pPr>
                    <w:keepNext w:val="0"/>
                    <w:keepLines w:val="0"/>
                    <w:pageBreakBefore w:val="0"/>
                    <w:suppressLineNumbers w:val="0"/>
                    <w:tabs>
                      <w:tab w:val="left" w:pos="3495"/>
                    </w:tabs>
                    <w:kinsoku/>
                    <w:wordWrap/>
                    <w:overflowPunct/>
                    <w:topLinePunct w:val="0"/>
                    <w:autoSpaceDE/>
                    <w:autoSpaceDN/>
                    <w:bidi w:val="0"/>
                    <w:adjustRightInd/>
                    <w:spacing w:before="0" w:beforeAutospacing="0" w:after="0" w:afterAutospacing="0" w:line="360" w:lineRule="exact"/>
                    <w:ind w:left="0" w:right="0"/>
                    <w:jc w:val="center"/>
                    <w:textAlignment w:val="auto"/>
                    <w:rPr>
                      <w:rFonts w:hint="eastAsia" w:ascii="Times New Roman" w:hAnsi="Times New Roman" w:eastAsia="黑体" w:cs="Times New Roman"/>
                      <w:color w:val="000000" w:themeColor="text1"/>
                      <w:sz w:val="21"/>
                      <w:szCs w:val="21"/>
                      <w:lang w:eastAsia="zh-CN"/>
                      <w14:textFill>
                        <w14:solidFill>
                          <w14:schemeClr w14:val="tx1"/>
                        </w14:solidFill>
                      </w14:textFill>
                    </w:rPr>
                  </w:pPr>
                  <w:r>
                    <w:rPr>
                      <w:rFonts w:hint="eastAsia" w:eastAsia="黑体" w:cs="Times New Roman"/>
                      <w:color w:val="000000" w:themeColor="text1"/>
                      <w:sz w:val="21"/>
                      <w:szCs w:val="21"/>
                      <w:lang w:val="en-US" w:eastAsia="zh-CN"/>
                      <w14:textFill>
                        <w14:solidFill>
                          <w14:schemeClr w14:val="tx1"/>
                        </w14:solidFill>
                      </w14:textFill>
                    </w:rPr>
                    <w:t>贡献值</w:t>
                  </w:r>
                </w:p>
              </w:tc>
              <w:tc>
                <w:tcPr>
                  <w:tcW w:w="1399" w:type="dxa"/>
                  <w:tcBorders>
                    <w:tl2br w:val="nil"/>
                    <w:tr2bl w:val="nil"/>
                  </w:tcBorders>
                  <w:vAlign w:val="center"/>
                </w:tcPr>
                <w:p w14:paraId="6C960AA9">
                  <w:pPr>
                    <w:keepNext w:val="0"/>
                    <w:keepLines w:val="0"/>
                    <w:pageBreakBefore w:val="0"/>
                    <w:suppressLineNumbers w:val="0"/>
                    <w:tabs>
                      <w:tab w:val="left" w:pos="3495"/>
                    </w:tabs>
                    <w:kinsoku/>
                    <w:wordWrap/>
                    <w:overflowPunct/>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标准值</w:t>
                  </w:r>
                </w:p>
              </w:tc>
              <w:tc>
                <w:tcPr>
                  <w:tcW w:w="1399" w:type="dxa"/>
                  <w:vMerge w:val="continue"/>
                  <w:tcBorders>
                    <w:tl2br w:val="nil"/>
                    <w:tr2bl w:val="nil"/>
                  </w:tcBorders>
                  <w:vAlign w:val="center"/>
                </w:tcPr>
                <w:p w14:paraId="7663BC26">
                  <w:pPr>
                    <w:keepNext w:val="0"/>
                    <w:keepLines w:val="0"/>
                    <w:pageBreakBefore w:val="0"/>
                    <w:suppressLineNumbers w:val="0"/>
                    <w:tabs>
                      <w:tab w:val="left" w:pos="3495"/>
                    </w:tabs>
                    <w:kinsoku/>
                    <w:wordWrap/>
                    <w:overflowPunct/>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p>
              </w:tc>
            </w:tr>
            <w:tr w14:paraId="4FC00022">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956" w:type="dxa"/>
                  <w:tcBorders>
                    <w:tl2br w:val="nil"/>
                    <w:tr2bl w:val="nil"/>
                  </w:tcBorders>
                  <w:vAlign w:val="center"/>
                </w:tcPr>
                <w:p w14:paraId="1C360340">
                  <w:pPr>
                    <w:keepNext w:val="0"/>
                    <w:keepLines w:val="0"/>
                    <w:pageBreakBefore w:val="0"/>
                    <w:suppressLineNumbers w:val="0"/>
                    <w:tabs>
                      <w:tab w:val="left" w:pos="3495"/>
                    </w:tabs>
                    <w:kinsoku/>
                    <w:wordWrap/>
                    <w:overflowPunct/>
                    <w:topLinePunct w:val="0"/>
                    <w:autoSpaceDE/>
                    <w:autoSpaceDN/>
                    <w:bidi w:val="0"/>
                    <w:adjustRightInd/>
                    <w:spacing w:before="0" w:beforeAutospacing="0" w:after="0" w:afterAutospacing="0" w:line="360" w:lineRule="exact"/>
                    <w:ind w:left="0" w:right="0"/>
                    <w:jc w:val="center"/>
                    <w:textAlignment w:val="auto"/>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1#</w:t>
                  </w:r>
                </w:p>
              </w:tc>
              <w:tc>
                <w:tcPr>
                  <w:tcW w:w="2075" w:type="dxa"/>
                  <w:tcBorders>
                    <w:tl2br w:val="nil"/>
                    <w:tr2bl w:val="nil"/>
                  </w:tcBorders>
                  <w:vAlign w:val="center"/>
                </w:tcPr>
                <w:p w14:paraId="308FF663">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jc w:val="center"/>
                    <w:textAlignment w:val="auto"/>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东厂界</w:t>
                  </w:r>
                </w:p>
              </w:tc>
              <w:tc>
                <w:tcPr>
                  <w:tcW w:w="2050" w:type="dxa"/>
                  <w:tcBorders>
                    <w:tl2br w:val="nil"/>
                    <w:tr2bl w:val="nil"/>
                  </w:tcBorders>
                  <w:vAlign w:val="center"/>
                </w:tcPr>
                <w:p w14:paraId="1D735619">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45.9</w:t>
                  </w:r>
                </w:p>
              </w:tc>
              <w:tc>
                <w:tcPr>
                  <w:tcW w:w="1399" w:type="dxa"/>
                  <w:vMerge w:val="restart"/>
                  <w:tcBorders>
                    <w:tl2br w:val="nil"/>
                    <w:tr2bl w:val="nil"/>
                  </w:tcBorders>
                  <w:vAlign w:val="center"/>
                </w:tcPr>
                <w:p w14:paraId="7932C0FA">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55</w:t>
                  </w:r>
                  <w:r>
                    <w:rPr>
                      <w:rFonts w:hint="default"/>
                      <w:color w:val="000000" w:themeColor="text1"/>
                      <w:sz w:val="21"/>
                      <w:szCs w:val="21"/>
                      <w14:textFill>
                        <w14:solidFill>
                          <w14:schemeClr w14:val="tx1"/>
                        </w14:solidFill>
                      </w14:textFill>
                    </w:rPr>
                    <w:t>dB(A)</w:t>
                  </w:r>
                </w:p>
              </w:tc>
              <w:tc>
                <w:tcPr>
                  <w:tcW w:w="1399" w:type="dxa"/>
                  <w:tcBorders>
                    <w:tl2br w:val="nil"/>
                    <w:tr2bl w:val="nil"/>
                  </w:tcBorders>
                  <w:vAlign w:val="center"/>
                </w:tcPr>
                <w:p w14:paraId="2715CCC0">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r>
            <w:tr w14:paraId="40B5C81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956" w:type="dxa"/>
                  <w:tcBorders>
                    <w:tl2br w:val="nil"/>
                    <w:tr2bl w:val="nil"/>
                  </w:tcBorders>
                  <w:vAlign w:val="center"/>
                </w:tcPr>
                <w:p w14:paraId="03B116C3">
                  <w:pPr>
                    <w:keepNext w:val="0"/>
                    <w:keepLines w:val="0"/>
                    <w:pageBreakBefore w:val="0"/>
                    <w:suppressLineNumbers w:val="0"/>
                    <w:tabs>
                      <w:tab w:val="left" w:pos="3495"/>
                    </w:tabs>
                    <w:kinsoku/>
                    <w:wordWrap/>
                    <w:overflowPunct/>
                    <w:topLinePunct w:val="0"/>
                    <w:autoSpaceDE/>
                    <w:autoSpaceDN/>
                    <w:bidi w:val="0"/>
                    <w:adjustRightInd/>
                    <w:spacing w:before="0" w:beforeAutospacing="0" w:after="0" w:afterAutospacing="0" w:line="360" w:lineRule="exact"/>
                    <w:ind w:left="0" w:right="0"/>
                    <w:jc w:val="center"/>
                    <w:textAlignment w:val="auto"/>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2#</w:t>
                  </w:r>
                </w:p>
              </w:tc>
              <w:tc>
                <w:tcPr>
                  <w:tcW w:w="2075" w:type="dxa"/>
                  <w:tcBorders>
                    <w:tl2br w:val="nil"/>
                    <w:tr2bl w:val="nil"/>
                  </w:tcBorders>
                  <w:vAlign w:val="center"/>
                </w:tcPr>
                <w:p w14:paraId="5536259F">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jc w:val="center"/>
                    <w:textAlignment w:val="auto"/>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南厂界</w:t>
                  </w:r>
                </w:p>
              </w:tc>
              <w:tc>
                <w:tcPr>
                  <w:tcW w:w="2050" w:type="dxa"/>
                  <w:tcBorders>
                    <w:tl2br w:val="nil"/>
                    <w:tr2bl w:val="nil"/>
                  </w:tcBorders>
                  <w:vAlign w:val="center"/>
                </w:tcPr>
                <w:p w14:paraId="11489E04">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46.8</w:t>
                  </w:r>
                </w:p>
              </w:tc>
              <w:tc>
                <w:tcPr>
                  <w:tcW w:w="1399" w:type="dxa"/>
                  <w:vMerge w:val="continue"/>
                  <w:tcBorders>
                    <w:tl2br w:val="nil"/>
                    <w:tr2bl w:val="nil"/>
                  </w:tcBorders>
                  <w:vAlign w:val="center"/>
                </w:tcPr>
                <w:p w14:paraId="2707B84C">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color w:val="000000" w:themeColor="text1"/>
                      <w:sz w:val="21"/>
                      <w:szCs w:val="21"/>
                      <w14:textFill>
                        <w14:solidFill>
                          <w14:schemeClr w14:val="tx1"/>
                        </w14:solidFill>
                      </w14:textFill>
                    </w:rPr>
                  </w:pPr>
                </w:p>
              </w:tc>
              <w:tc>
                <w:tcPr>
                  <w:tcW w:w="1399" w:type="dxa"/>
                  <w:tcBorders>
                    <w:tl2br w:val="nil"/>
                    <w:tr2bl w:val="nil"/>
                  </w:tcBorders>
                  <w:vAlign w:val="center"/>
                </w:tcPr>
                <w:p w14:paraId="63E4A2D2">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r>
            <w:tr w14:paraId="41473F0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956" w:type="dxa"/>
                  <w:tcBorders>
                    <w:tl2br w:val="nil"/>
                    <w:tr2bl w:val="nil"/>
                  </w:tcBorders>
                  <w:vAlign w:val="center"/>
                </w:tcPr>
                <w:p w14:paraId="7BDD8A02">
                  <w:pPr>
                    <w:keepNext w:val="0"/>
                    <w:keepLines w:val="0"/>
                    <w:pageBreakBefore w:val="0"/>
                    <w:suppressLineNumbers w:val="0"/>
                    <w:tabs>
                      <w:tab w:val="left" w:pos="3495"/>
                    </w:tabs>
                    <w:kinsoku/>
                    <w:wordWrap/>
                    <w:overflowPunct/>
                    <w:topLinePunct w:val="0"/>
                    <w:autoSpaceDE/>
                    <w:autoSpaceDN/>
                    <w:bidi w:val="0"/>
                    <w:adjustRightInd/>
                    <w:spacing w:before="0" w:beforeAutospacing="0" w:after="0" w:afterAutospacing="0" w:line="360" w:lineRule="exact"/>
                    <w:ind w:left="0" w:right="0"/>
                    <w:jc w:val="center"/>
                    <w:textAlignment w:val="auto"/>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3#</w:t>
                  </w:r>
                </w:p>
              </w:tc>
              <w:tc>
                <w:tcPr>
                  <w:tcW w:w="2075" w:type="dxa"/>
                  <w:tcBorders>
                    <w:tl2br w:val="nil"/>
                    <w:tr2bl w:val="nil"/>
                  </w:tcBorders>
                  <w:vAlign w:val="center"/>
                </w:tcPr>
                <w:p w14:paraId="6D777164">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jc w:val="center"/>
                    <w:textAlignment w:val="auto"/>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西厂界</w:t>
                  </w:r>
                </w:p>
              </w:tc>
              <w:tc>
                <w:tcPr>
                  <w:tcW w:w="2050" w:type="dxa"/>
                  <w:tcBorders>
                    <w:tl2br w:val="nil"/>
                    <w:tr2bl w:val="nil"/>
                  </w:tcBorders>
                  <w:vAlign w:val="center"/>
                </w:tcPr>
                <w:p w14:paraId="2DDB1D47">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46.0</w:t>
                  </w:r>
                </w:p>
              </w:tc>
              <w:tc>
                <w:tcPr>
                  <w:tcW w:w="1399" w:type="dxa"/>
                  <w:vMerge w:val="continue"/>
                  <w:tcBorders>
                    <w:tl2br w:val="nil"/>
                    <w:tr2bl w:val="nil"/>
                  </w:tcBorders>
                  <w:vAlign w:val="center"/>
                </w:tcPr>
                <w:p w14:paraId="2D2390CA">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color w:val="000000" w:themeColor="text1"/>
                      <w:sz w:val="21"/>
                      <w:szCs w:val="21"/>
                      <w14:textFill>
                        <w14:solidFill>
                          <w14:schemeClr w14:val="tx1"/>
                        </w14:solidFill>
                      </w14:textFill>
                    </w:rPr>
                  </w:pPr>
                </w:p>
              </w:tc>
              <w:tc>
                <w:tcPr>
                  <w:tcW w:w="1399" w:type="dxa"/>
                  <w:tcBorders>
                    <w:tl2br w:val="nil"/>
                    <w:tr2bl w:val="nil"/>
                  </w:tcBorders>
                  <w:vAlign w:val="center"/>
                </w:tcPr>
                <w:p w14:paraId="18AB2CF5">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r>
            <w:tr w14:paraId="30978752">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956" w:type="dxa"/>
                  <w:tcBorders>
                    <w:tl2br w:val="nil"/>
                    <w:tr2bl w:val="nil"/>
                  </w:tcBorders>
                  <w:vAlign w:val="center"/>
                </w:tcPr>
                <w:p w14:paraId="1EB8B95D">
                  <w:pPr>
                    <w:keepNext w:val="0"/>
                    <w:keepLines w:val="0"/>
                    <w:pageBreakBefore w:val="0"/>
                    <w:suppressLineNumbers w:val="0"/>
                    <w:tabs>
                      <w:tab w:val="left" w:pos="3495"/>
                    </w:tabs>
                    <w:kinsoku/>
                    <w:wordWrap/>
                    <w:overflowPunct/>
                    <w:topLinePunct w:val="0"/>
                    <w:autoSpaceDE/>
                    <w:autoSpaceDN/>
                    <w:bidi w:val="0"/>
                    <w:adjustRightInd/>
                    <w:spacing w:before="0" w:beforeAutospacing="0" w:after="0" w:afterAutospacing="0" w:line="360" w:lineRule="exact"/>
                    <w:ind w:left="0" w:right="0"/>
                    <w:jc w:val="center"/>
                    <w:textAlignment w:val="auto"/>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4#</w:t>
                  </w:r>
                </w:p>
              </w:tc>
              <w:tc>
                <w:tcPr>
                  <w:tcW w:w="2075" w:type="dxa"/>
                  <w:tcBorders>
                    <w:tl2br w:val="nil"/>
                    <w:tr2bl w:val="nil"/>
                  </w:tcBorders>
                  <w:vAlign w:val="center"/>
                </w:tcPr>
                <w:p w14:paraId="45578F27">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jc w:val="center"/>
                    <w:textAlignment w:val="auto"/>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北厂界</w:t>
                  </w:r>
                </w:p>
              </w:tc>
              <w:tc>
                <w:tcPr>
                  <w:tcW w:w="2050" w:type="dxa"/>
                  <w:tcBorders>
                    <w:tl2br w:val="nil"/>
                    <w:tr2bl w:val="nil"/>
                  </w:tcBorders>
                  <w:vAlign w:val="center"/>
                </w:tcPr>
                <w:p w14:paraId="121CE3E1">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45.0</w:t>
                  </w:r>
                </w:p>
              </w:tc>
              <w:tc>
                <w:tcPr>
                  <w:tcW w:w="1399" w:type="dxa"/>
                  <w:vMerge w:val="continue"/>
                  <w:tcBorders>
                    <w:tl2br w:val="nil"/>
                    <w:tr2bl w:val="nil"/>
                  </w:tcBorders>
                  <w:vAlign w:val="center"/>
                </w:tcPr>
                <w:p w14:paraId="6EB37718">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color w:val="000000" w:themeColor="text1"/>
                      <w:sz w:val="21"/>
                      <w:szCs w:val="21"/>
                      <w14:textFill>
                        <w14:solidFill>
                          <w14:schemeClr w14:val="tx1"/>
                        </w14:solidFill>
                      </w14:textFill>
                    </w:rPr>
                  </w:pPr>
                </w:p>
              </w:tc>
              <w:tc>
                <w:tcPr>
                  <w:tcW w:w="1399" w:type="dxa"/>
                  <w:tcBorders>
                    <w:tl2br w:val="nil"/>
                    <w:tr2bl w:val="nil"/>
                  </w:tcBorders>
                  <w:vAlign w:val="center"/>
                </w:tcPr>
                <w:p w14:paraId="436D272C">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r>
          </w:tbl>
          <w:p w14:paraId="6C0364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jc w:val="center"/>
              <w:textAlignment w:val="auto"/>
              <w:rPr>
                <w:rFonts w:hint="default" w:ascii="Times New Roman" w:hAnsi="Times New Roman" w:eastAsia="黑体" w:cs="Times New Roman"/>
                <w:b w:val="0"/>
                <w:bCs w:val="0"/>
                <w:color w:val="000000" w:themeColor="text1"/>
                <w:spacing w:val="0"/>
                <w:sz w:val="21"/>
                <w:szCs w:val="21"/>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0"/>
                <w:sz w:val="21"/>
                <w:szCs w:val="21"/>
                <w:lang w:val="en-US" w:eastAsia="zh-CN"/>
                <w14:textFill>
                  <w14:solidFill>
                    <w14:schemeClr w14:val="tx1"/>
                  </w14:solidFill>
                </w14:textFill>
              </w:rPr>
              <w:t>表4-</w:t>
            </w:r>
            <w:r>
              <w:rPr>
                <w:rFonts w:hint="eastAsia" w:eastAsia="黑体" w:cs="Times New Roman"/>
                <w:b w:val="0"/>
                <w:bCs w:val="0"/>
                <w:color w:val="000000" w:themeColor="text1"/>
                <w:spacing w:val="0"/>
                <w:sz w:val="21"/>
                <w:szCs w:val="21"/>
                <w:lang w:val="en-US" w:eastAsia="zh-CN"/>
                <w14:textFill>
                  <w14:solidFill>
                    <w14:schemeClr w14:val="tx1"/>
                  </w14:solidFill>
                </w14:textFill>
              </w:rPr>
              <w:t>7</w:t>
            </w:r>
            <w:r>
              <w:rPr>
                <w:rFonts w:hint="default" w:ascii="Times New Roman" w:hAnsi="Times New Roman" w:eastAsia="黑体" w:cs="Times New Roman"/>
                <w:b w:val="0"/>
                <w:bCs w:val="0"/>
                <w:color w:val="000000" w:themeColor="text1"/>
                <w:spacing w:val="0"/>
                <w:sz w:val="21"/>
                <w:szCs w:val="21"/>
                <w:lang w:val="en-US" w:eastAsia="zh-CN"/>
                <w14:textFill>
                  <w14:solidFill>
                    <w14:schemeClr w14:val="tx1"/>
                  </w14:solidFill>
                </w14:textFill>
              </w:rPr>
              <w:t xml:space="preserve">    </w:t>
            </w:r>
            <w:r>
              <w:rPr>
                <w:rFonts w:hint="eastAsia" w:eastAsia="黑体" w:cs="Times New Roman"/>
                <w:b w:val="0"/>
                <w:bCs w:val="0"/>
                <w:color w:val="000000" w:themeColor="text1"/>
                <w:spacing w:val="0"/>
                <w:sz w:val="21"/>
                <w:szCs w:val="21"/>
                <w:lang w:val="en-US" w:eastAsia="zh-CN"/>
                <w14:textFill>
                  <w14:solidFill>
                    <w14:schemeClr w14:val="tx1"/>
                  </w14:solidFill>
                </w14:textFill>
              </w:rPr>
              <w:t>敏感点处</w:t>
            </w:r>
            <w:r>
              <w:rPr>
                <w:rFonts w:hint="default" w:ascii="Times New Roman" w:hAnsi="Times New Roman" w:eastAsia="黑体" w:cs="Times New Roman"/>
                <w:b w:val="0"/>
                <w:bCs w:val="0"/>
                <w:color w:val="000000" w:themeColor="text1"/>
                <w:spacing w:val="0"/>
                <w:sz w:val="21"/>
                <w:szCs w:val="21"/>
                <w:lang w:val="en-US" w:eastAsia="zh-CN"/>
                <w14:textFill>
                  <w14:solidFill>
                    <w14:schemeClr w14:val="tx1"/>
                  </w14:solidFill>
                </w14:textFill>
              </w:rPr>
              <w:t>预测值一览表     单位：dB（A）</w:t>
            </w:r>
          </w:p>
          <w:tbl>
            <w:tblPr>
              <w:tblStyle w:val="89"/>
              <w:tblW w:w="7879"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1515"/>
              <w:gridCol w:w="1636"/>
              <w:gridCol w:w="1262"/>
              <w:gridCol w:w="1264"/>
              <w:gridCol w:w="1312"/>
            </w:tblGrid>
            <w:tr w14:paraId="4B30D20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PrEx>
              <w:trPr>
                <w:trHeight w:val="361" w:hRule="atLeast"/>
                <w:jc w:val="center"/>
              </w:trPr>
              <w:tc>
                <w:tcPr>
                  <w:tcW w:w="890" w:type="dxa"/>
                  <w:vMerge w:val="restart"/>
                  <w:tcBorders>
                    <w:tl2br w:val="nil"/>
                    <w:tr2bl w:val="nil"/>
                  </w:tcBorders>
                  <w:vAlign w:val="center"/>
                </w:tcPr>
                <w:p w14:paraId="1922274F">
                  <w:pPr>
                    <w:keepNext w:val="0"/>
                    <w:keepLines w:val="0"/>
                    <w:pageBreakBefore w:val="0"/>
                    <w:suppressLineNumbers w:val="0"/>
                    <w:tabs>
                      <w:tab w:val="left" w:pos="3495"/>
                    </w:tabs>
                    <w:kinsoku/>
                    <w:wordWrap/>
                    <w:overflowPunct/>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预测点</w:t>
                  </w:r>
                </w:p>
              </w:tc>
              <w:tc>
                <w:tcPr>
                  <w:tcW w:w="1515" w:type="dxa"/>
                  <w:vMerge w:val="restart"/>
                  <w:tcBorders>
                    <w:tl2br w:val="nil"/>
                    <w:tr2bl w:val="nil"/>
                  </w:tcBorders>
                  <w:vAlign w:val="center"/>
                </w:tcPr>
                <w:p w14:paraId="0827A2F8">
                  <w:pPr>
                    <w:keepNext w:val="0"/>
                    <w:keepLines w:val="0"/>
                    <w:pageBreakBefore w:val="0"/>
                    <w:suppressLineNumbers w:val="0"/>
                    <w:tabs>
                      <w:tab w:val="left" w:pos="3495"/>
                    </w:tabs>
                    <w:kinsoku/>
                    <w:wordWrap/>
                    <w:overflowPunct/>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位置</w:t>
                  </w:r>
                </w:p>
              </w:tc>
              <w:tc>
                <w:tcPr>
                  <w:tcW w:w="5474" w:type="dxa"/>
                  <w:gridSpan w:val="4"/>
                  <w:tcBorders>
                    <w:tl2br w:val="nil"/>
                    <w:tr2bl w:val="nil"/>
                  </w:tcBorders>
                  <w:vAlign w:val="center"/>
                </w:tcPr>
                <w:p w14:paraId="4AED68D9">
                  <w:pPr>
                    <w:keepNext w:val="0"/>
                    <w:keepLines w:val="0"/>
                    <w:pageBreakBefore w:val="0"/>
                    <w:suppressLineNumbers w:val="0"/>
                    <w:tabs>
                      <w:tab w:val="left" w:pos="3495"/>
                    </w:tabs>
                    <w:kinsoku/>
                    <w:wordWrap/>
                    <w:overflowPunct/>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昼间</w:t>
                  </w:r>
                </w:p>
              </w:tc>
            </w:tr>
            <w:tr w14:paraId="5F21BB1C">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890" w:type="dxa"/>
                  <w:vMerge w:val="continue"/>
                  <w:tcBorders>
                    <w:tl2br w:val="nil"/>
                    <w:tr2bl w:val="nil"/>
                  </w:tcBorders>
                  <w:vAlign w:val="center"/>
                </w:tcPr>
                <w:p w14:paraId="6CECA1BD">
                  <w:pPr>
                    <w:keepNext w:val="0"/>
                    <w:keepLines w:val="0"/>
                    <w:pageBreakBefore w:val="0"/>
                    <w:suppressLineNumbers w:val="0"/>
                    <w:tabs>
                      <w:tab w:val="left" w:pos="3495"/>
                    </w:tabs>
                    <w:kinsoku/>
                    <w:wordWrap/>
                    <w:overflowPunct/>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p>
              </w:tc>
              <w:tc>
                <w:tcPr>
                  <w:tcW w:w="1515" w:type="dxa"/>
                  <w:vMerge w:val="continue"/>
                  <w:tcBorders>
                    <w:tl2br w:val="nil"/>
                    <w:tr2bl w:val="nil"/>
                  </w:tcBorders>
                  <w:vAlign w:val="center"/>
                </w:tcPr>
                <w:p w14:paraId="34B3C3C7">
                  <w:pPr>
                    <w:keepNext w:val="0"/>
                    <w:keepLines w:val="0"/>
                    <w:pageBreakBefore w:val="0"/>
                    <w:suppressLineNumbers w:val="0"/>
                    <w:tabs>
                      <w:tab w:val="left" w:pos="3495"/>
                    </w:tabs>
                    <w:kinsoku/>
                    <w:wordWrap/>
                    <w:overflowPunct/>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p>
              </w:tc>
              <w:tc>
                <w:tcPr>
                  <w:tcW w:w="1636" w:type="dxa"/>
                  <w:tcBorders>
                    <w:tl2br w:val="nil"/>
                    <w:tr2bl w:val="nil"/>
                  </w:tcBorders>
                  <w:vAlign w:val="center"/>
                </w:tcPr>
                <w:p w14:paraId="61154A03">
                  <w:pPr>
                    <w:keepNext w:val="0"/>
                    <w:keepLines w:val="0"/>
                    <w:pageBreakBefore w:val="0"/>
                    <w:suppressLineNumbers w:val="0"/>
                    <w:tabs>
                      <w:tab w:val="left" w:pos="3495"/>
                    </w:tabs>
                    <w:kinsoku/>
                    <w:wordWrap/>
                    <w:overflowPunct/>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eastAsia" w:eastAsia="黑体" w:cs="Times New Roman"/>
                      <w:color w:val="000000" w:themeColor="text1"/>
                      <w:sz w:val="21"/>
                      <w:szCs w:val="21"/>
                      <w:lang w:val="en-US" w:eastAsia="zh-CN"/>
                      <w14:textFill>
                        <w14:solidFill>
                          <w14:schemeClr w14:val="tx1"/>
                        </w14:solidFill>
                      </w14:textFill>
                    </w:rPr>
                    <w:t>贡献值</w:t>
                  </w:r>
                </w:p>
              </w:tc>
              <w:tc>
                <w:tcPr>
                  <w:tcW w:w="1262" w:type="dxa"/>
                  <w:tcBorders>
                    <w:tl2br w:val="nil"/>
                    <w:tr2bl w:val="nil"/>
                  </w:tcBorders>
                  <w:vAlign w:val="center"/>
                </w:tcPr>
                <w:p w14:paraId="5C0F3037">
                  <w:pPr>
                    <w:keepNext w:val="0"/>
                    <w:keepLines w:val="0"/>
                    <w:pageBreakBefore w:val="0"/>
                    <w:suppressLineNumbers w:val="0"/>
                    <w:tabs>
                      <w:tab w:val="left" w:pos="3495"/>
                    </w:tabs>
                    <w:kinsoku/>
                    <w:wordWrap/>
                    <w:overflowPunct/>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eastAsia="黑体" w:cs="Times New Roman"/>
                      <w:color w:val="000000" w:themeColor="text1"/>
                      <w:sz w:val="21"/>
                      <w:szCs w:val="21"/>
                      <w:lang w:val="en-US" w:eastAsia="zh-CN"/>
                      <w14:textFill>
                        <w14:solidFill>
                          <w14:schemeClr w14:val="tx1"/>
                        </w14:solidFill>
                      </w14:textFill>
                    </w:rPr>
                  </w:pPr>
                  <w:r>
                    <w:rPr>
                      <w:rFonts w:hint="eastAsia" w:eastAsia="黑体" w:cs="Times New Roman"/>
                      <w:color w:val="000000" w:themeColor="text1"/>
                      <w:sz w:val="21"/>
                      <w:szCs w:val="21"/>
                      <w:lang w:val="en-US" w:eastAsia="zh-CN"/>
                      <w14:textFill>
                        <w14:solidFill>
                          <w14:schemeClr w14:val="tx1"/>
                        </w14:solidFill>
                      </w14:textFill>
                    </w:rPr>
                    <w:t>背景值</w:t>
                  </w:r>
                </w:p>
              </w:tc>
              <w:tc>
                <w:tcPr>
                  <w:tcW w:w="1264" w:type="dxa"/>
                  <w:tcBorders>
                    <w:tl2br w:val="nil"/>
                    <w:tr2bl w:val="nil"/>
                  </w:tcBorders>
                  <w:vAlign w:val="center"/>
                </w:tcPr>
                <w:p w14:paraId="3632F636">
                  <w:pPr>
                    <w:keepNext w:val="0"/>
                    <w:keepLines w:val="0"/>
                    <w:pageBreakBefore w:val="0"/>
                    <w:suppressLineNumbers w:val="0"/>
                    <w:tabs>
                      <w:tab w:val="left" w:pos="3495"/>
                    </w:tabs>
                    <w:kinsoku/>
                    <w:wordWrap/>
                    <w:overflowPunct/>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预测值</w:t>
                  </w:r>
                </w:p>
              </w:tc>
              <w:tc>
                <w:tcPr>
                  <w:tcW w:w="1312" w:type="dxa"/>
                  <w:tcBorders>
                    <w:tl2br w:val="nil"/>
                    <w:tr2bl w:val="nil"/>
                  </w:tcBorders>
                  <w:vAlign w:val="center"/>
                </w:tcPr>
                <w:p w14:paraId="4A727A61">
                  <w:pPr>
                    <w:keepNext w:val="0"/>
                    <w:keepLines w:val="0"/>
                    <w:pageBreakBefore w:val="0"/>
                    <w:suppressLineNumbers w:val="0"/>
                    <w:tabs>
                      <w:tab w:val="left" w:pos="3495"/>
                    </w:tabs>
                    <w:kinsoku/>
                    <w:wordWrap/>
                    <w:overflowPunct/>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标准值</w:t>
                  </w:r>
                </w:p>
              </w:tc>
            </w:tr>
            <w:tr w14:paraId="21C0D87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890" w:type="dxa"/>
                  <w:tcBorders>
                    <w:tl2br w:val="nil"/>
                    <w:tr2bl w:val="nil"/>
                  </w:tcBorders>
                  <w:vAlign w:val="center"/>
                </w:tcPr>
                <w:p w14:paraId="11B83173">
                  <w:pPr>
                    <w:keepNext w:val="0"/>
                    <w:keepLines w:val="0"/>
                    <w:pageBreakBefore w:val="0"/>
                    <w:suppressLineNumbers w:val="0"/>
                    <w:tabs>
                      <w:tab w:val="left" w:pos="3495"/>
                    </w:tabs>
                    <w:kinsoku/>
                    <w:wordWrap/>
                    <w:overflowPunct/>
                    <w:topLinePunct w:val="0"/>
                    <w:autoSpaceDE/>
                    <w:autoSpaceDN/>
                    <w:bidi w:val="0"/>
                    <w:adjustRightInd/>
                    <w:spacing w:before="0" w:beforeAutospacing="0" w:after="0" w:afterAutospacing="0" w:line="360" w:lineRule="exact"/>
                    <w:ind w:left="0" w:right="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w:t>
                  </w:r>
                </w:p>
              </w:tc>
              <w:tc>
                <w:tcPr>
                  <w:tcW w:w="1515" w:type="dxa"/>
                  <w:tcBorders>
                    <w:tl2br w:val="nil"/>
                    <w:tr2bl w:val="nil"/>
                  </w:tcBorders>
                  <w:vAlign w:val="center"/>
                </w:tcPr>
                <w:p w14:paraId="73702CC4">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敏感点（民居）</w:t>
                  </w:r>
                </w:p>
              </w:tc>
              <w:tc>
                <w:tcPr>
                  <w:tcW w:w="1636" w:type="dxa"/>
                  <w:tcBorders>
                    <w:tl2br w:val="nil"/>
                    <w:tr2bl w:val="nil"/>
                  </w:tcBorders>
                  <w:vAlign w:val="center"/>
                </w:tcPr>
                <w:p w14:paraId="782C72DF">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44.9</w:t>
                  </w:r>
                </w:p>
              </w:tc>
              <w:tc>
                <w:tcPr>
                  <w:tcW w:w="1262" w:type="dxa"/>
                  <w:tcBorders>
                    <w:tl2br w:val="nil"/>
                    <w:tr2bl w:val="nil"/>
                  </w:tcBorders>
                  <w:vAlign w:val="center"/>
                </w:tcPr>
                <w:p w14:paraId="40715F94">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53.4</w:t>
                  </w:r>
                </w:p>
              </w:tc>
              <w:tc>
                <w:tcPr>
                  <w:tcW w:w="1264" w:type="dxa"/>
                  <w:tcBorders>
                    <w:tl2br w:val="nil"/>
                    <w:tr2bl w:val="nil"/>
                  </w:tcBorders>
                  <w:vAlign w:val="center"/>
                </w:tcPr>
                <w:p w14:paraId="2B6D4B3E">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54.0</w:t>
                  </w:r>
                </w:p>
              </w:tc>
              <w:tc>
                <w:tcPr>
                  <w:tcW w:w="1312" w:type="dxa"/>
                  <w:tcBorders>
                    <w:tl2br w:val="nil"/>
                    <w:tr2bl w:val="nil"/>
                  </w:tcBorders>
                  <w:vAlign w:val="center"/>
                </w:tcPr>
                <w:p w14:paraId="754F7A9A">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55</w:t>
                  </w:r>
                  <w:r>
                    <w:rPr>
                      <w:rFonts w:hint="default"/>
                      <w:color w:val="000000" w:themeColor="text1"/>
                      <w:sz w:val="21"/>
                      <w:szCs w:val="21"/>
                      <w14:textFill>
                        <w14:solidFill>
                          <w14:schemeClr w14:val="tx1"/>
                        </w14:solidFill>
                      </w14:textFill>
                    </w:rPr>
                    <w:t>dB(A)</w:t>
                  </w:r>
                </w:p>
              </w:tc>
            </w:tr>
          </w:tbl>
          <w:p w14:paraId="3C22048F">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firstLine="480" w:firstLineChars="200"/>
              <w:textAlignment w:val="auto"/>
              <w:rPr>
                <w:rFonts w:hint="default"/>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根据噪声预测结果，本项目运营后所有厂界昼夜噪声</w:t>
            </w:r>
            <w:r>
              <w:rPr>
                <w:rFonts w:hint="eastAsia"/>
                <w:color w:val="000000" w:themeColor="text1"/>
                <w:sz w:val="24"/>
                <w:szCs w:val="24"/>
                <w:lang w:val="en-US" w:eastAsia="zh-CN"/>
                <w14:textFill>
                  <w14:solidFill>
                    <w14:schemeClr w14:val="tx1"/>
                  </w14:solidFill>
                </w14:textFill>
              </w:rPr>
              <w:t>贡献值</w:t>
            </w:r>
            <w:r>
              <w:rPr>
                <w:rFonts w:hint="eastAsia"/>
                <w:color w:val="000000" w:themeColor="text1"/>
                <w:sz w:val="24"/>
                <w:szCs w:val="24"/>
                <w14:textFill>
                  <w14:solidFill>
                    <w14:schemeClr w14:val="tx1"/>
                  </w14:solidFill>
                </w14:textFill>
              </w:rPr>
              <w:t>均可满足《工业企业厂界环境噪声排放标准》</w:t>
            </w:r>
            <w:r>
              <w:rPr>
                <w:rFonts w:hint="default"/>
                <w:color w:val="000000" w:themeColor="text1"/>
                <w:sz w:val="24"/>
                <w:szCs w:val="24"/>
                <w14:textFill>
                  <w14:solidFill>
                    <w14:schemeClr w14:val="tx1"/>
                  </w14:solidFill>
                </w14:textFill>
              </w:rPr>
              <w:t>（GB12348-2008）中</w:t>
            </w:r>
            <w:r>
              <w:rPr>
                <w:rFonts w:hint="eastAsia"/>
                <w:color w:val="000000" w:themeColor="text1"/>
                <w:sz w:val="24"/>
                <w:szCs w:val="24"/>
                <w:lang w:val="en-US" w:eastAsia="zh-CN"/>
                <w14:textFill>
                  <w14:solidFill>
                    <w14:schemeClr w14:val="tx1"/>
                  </w14:solidFill>
                </w14:textFill>
              </w:rPr>
              <w:t>1</w:t>
            </w:r>
            <w:r>
              <w:rPr>
                <w:rFonts w:hint="eastAsia"/>
                <w:color w:val="000000" w:themeColor="text1"/>
                <w:sz w:val="24"/>
                <w:szCs w:val="24"/>
                <w14:textFill>
                  <w14:solidFill>
                    <w14:schemeClr w14:val="tx1"/>
                  </w14:solidFill>
                </w14:textFill>
              </w:rPr>
              <w:t>类标准</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敏感点噪声预测值满足《声环境质量标准》（GB3096-2008）1类标准。</w:t>
            </w:r>
          </w:p>
          <w:p w14:paraId="73B2B4AD">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黑体" w:cs="Times New Roman"/>
                <w:b w:val="0"/>
                <w:bCs w:val="0"/>
                <w:color w:val="000000" w:themeColor="text1"/>
                <w:sz w:val="24"/>
                <w:szCs w:val="24"/>
                <w14:textFill>
                  <w14:solidFill>
                    <w14:schemeClr w14:val="tx1"/>
                  </w14:solidFill>
                </w14:textFill>
              </w:rPr>
            </w:pPr>
            <w:r>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t>4.7.</w:t>
            </w:r>
            <w:r>
              <w:rPr>
                <w:rFonts w:hint="eastAsia" w:eastAsia="黑体" w:cs="Times New Roman"/>
                <w:b w:val="0"/>
                <w:bCs w:val="0"/>
                <w:color w:val="000000" w:themeColor="text1"/>
                <w:sz w:val="24"/>
                <w:szCs w:val="24"/>
                <w:lang w:val="en-US" w:eastAsia="zh-CN"/>
                <w14:textFill>
                  <w14:solidFill>
                    <w14:schemeClr w14:val="tx1"/>
                  </w14:solidFill>
                </w14:textFill>
              </w:rPr>
              <w:t>4</w:t>
            </w:r>
            <w:r>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t xml:space="preserve"> 外环境对本项目的影响</w:t>
            </w:r>
          </w:p>
          <w:p w14:paraId="0D25E014">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本项目属于学校建设项目，</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地址位于</w:t>
            </w:r>
            <w:r>
              <w:rPr>
                <w:rFonts w:hint="default"/>
                <w:color w:val="000000" w:themeColor="text1"/>
                <w:sz w:val="24"/>
                <w:szCs w:val="24"/>
                <w:highlight w:val="none"/>
                <w:lang w:val="en-US"/>
                <w14:textFill>
                  <w14:solidFill>
                    <w14:schemeClr w14:val="tx1"/>
                  </w14:solidFill>
                </w14:textFill>
              </w:rPr>
              <w:t>长治市屯留区体育中心北侧建设路路西</w:t>
            </w:r>
            <w:r>
              <w:rPr>
                <w:rFonts w:hint="eastAsia"/>
                <w:color w:val="000000" w:themeColor="text1"/>
                <w:sz w:val="24"/>
                <w:szCs w:val="24"/>
                <w:highlight w:val="none"/>
                <w:lang w:val="en-US" w:eastAsia="zh-CN"/>
                <w14:textFill>
                  <w14:solidFill>
                    <w14:schemeClr w14:val="tx1"/>
                  </w14:solidFill>
                </w14:textFill>
              </w:rPr>
              <w:t>，周围仅一处加油站，无其他工业企业；距离建设南路90m。因此，外环境对本项目的影响主要为道路交通噪声对学校的影响。</w:t>
            </w:r>
          </w:p>
          <w:p w14:paraId="70059B0C">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本次环评要求在校区</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东</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侧</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建设南路</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上设置减速带，设置减速慢行、禁止鸣笛、限速等标志牌，同时校区周边种植防护带，采取以上措施后对外环境对本项目产生的影响较小。</w:t>
            </w:r>
          </w:p>
          <w:p w14:paraId="62B6BE0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2" w:firstLineChars="200"/>
              <w:textAlignment w:val="auto"/>
              <w:rPr>
                <w:rFonts w:hint="default"/>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 xml:space="preserve">4.8 </w:t>
            </w:r>
            <w:r>
              <w:rPr>
                <w:rFonts w:hint="eastAsia"/>
                <w:b/>
                <w:bCs/>
                <w:color w:val="000000" w:themeColor="text1"/>
                <w:sz w:val="24"/>
                <w:szCs w:val="24"/>
                <w14:textFill>
                  <w14:solidFill>
                    <w14:schemeClr w14:val="tx1"/>
                  </w14:solidFill>
                </w14:textFill>
              </w:rPr>
              <w:t>固体废物环境影响分析</w:t>
            </w:r>
          </w:p>
          <w:p w14:paraId="7930B3C1">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firstLine="480" w:firstLineChars="200"/>
              <w:textAlignment w:val="auto"/>
              <w:rPr>
                <w:rFonts w:hint="default" w:ascii="Times New Roman" w:hAnsi="Times New Roman" w:eastAsia="黑体" w:cs="Times New Roman"/>
                <w:b w:val="0"/>
                <w:bCs w:val="0"/>
                <w:color w:val="000000" w:themeColor="text1"/>
                <w:sz w:val="24"/>
                <w:szCs w:val="24"/>
                <w14:textFill>
                  <w14:solidFill>
                    <w14:schemeClr w14:val="tx1"/>
                  </w14:solidFill>
                </w14:textFill>
              </w:rPr>
            </w:pPr>
            <w:r>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t xml:space="preserve">4.8.1 </w:t>
            </w:r>
            <w:r>
              <w:rPr>
                <w:rFonts w:hint="default" w:ascii="Times New Roman" w:hAnsi="Times New Roman" w:eastAsia="黑体" w:cs="Times New Roman"/>
                <w:b w:val="0"/>
                <w:bCs w:val="0"/>
                <w:color w:val="000000" w:themeColor="text1"/>
                <w:sz w:val="24"/>
                <w:szCs w:val="24"/>
                <w14:textFill>
                  <w14:solidFill>
                    <w14:schemeClr w14:val="tx1"/>
                  </w14:solidFill>
                </w14:textFill>
              </w:rPr>
              <w:t>固体废物来源及性质</w:t>
            </w:r>
          </w:p>
          <w:p w14:paraId="00F1E028">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firstLine="480" w:firstLineChars="200"/>
              <w:textAlignment w:val="auto"/>
              <w:rPr>
                <w:rFonts w:hint="default" w:eastAsia="宋体"/>
                <w:color w:val="000000" w:themeColor="text1"/>
                <w:sz w:val="24"/>
                <w:szCs w:val="24"/>
                <w:lang w:val="en-US" w:eastAsia="zh-CN"/>
                <w14:textFill>
                  <w14:solidFill>
                    <w14:schemeClr w14:val="tx1"/>
                  </w14:solidFill>
                </w14:textFill>
              </w:rPr>
            </w:pPr>
            <w:r>
              <w:rPr>
                <w:rFonts w:hint="default"/>
                <w:color w:val="000000" w:themeColor="text1"/>
                <w:sz w:val="24"/>
                <w:szCs w:val="24"/>
                <w14:textFill>
                  <w14:solidFill>
                    <w14:schemeClr w14:val="tx1"/>
                  </w14:solidFill>
                </w14:textFill>
              </w:rPr>
              <w:t>本项目产生的固体废物主要为</w:t>
            </w:r>
            <w:r>
              <w:rPr>
                <w:rFonts w:hint="eastAsia"/>
                <w:color w:val="000000" w:themeColor="text1"/>
                <w:sz w:val="24"/>
                <w:szCs w:val="24"/>
                <w:lang w:val="en-US" w:eastAsia="zh-CN"/>
                <w14:textFill>
                  <w14:solidFill>
                    <w14:schemeClr w14:val="tx1"/>
                  </w14:solidFill>
                </w14:textFill>
              </w:rPr>
              <w:t>师生生活垃圾及实验室产生的一般固废（废纸箱、废弃或破损玻璃仪器、废纸等），实验室实验废液、沾染试剂的废实验用品。</w:t>
            </w:r>
          </w:p>
          <w:p w14:paraId="722EF583">
            <w:pPr>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360" w:lineRule="auto"/>
              <w:ind w:left="0" w:right="0"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（1）</w:t>
            </w:r>
            <w:r>
              <w:rPr>
                <w:rFonts w:hint="eastAsia"/>
                <w:color w:val="000000" w:themeColor="text1"/>
                <w:sz w:val="24"/>
                <w:szCs w:val="24"/>
                <w:lang w:val="en-US" w:eastAsia="zh-CN"/>
                <w14:textFill>
                  <w14:solidFill>
                    <w14:schemeClr w14:val="tx1"/>
                  </w14:solidFill>
                </w14:textFill>
              </w:rPr>
              <w:t>生活垃圾</w:t>
            </w:r>
            <w:r>
              <w:rPr>
                <w:rFonts w:hint="default"/>
                <w:color w:val="000000" w:themeColor="text1"/>
                <w:sz w:val="24"/>
                <w:szCs w:val="24"/>
                <w14:textFill>
                  <w14:solidFill>
                    <w14:schemeClr w14:val="tx1"/>
                  </w14:solidFill>
                </w14:textFill>
              </w:rPr>
              <w:t>；</w:t>
            </w:r>
          </w:p>
          <w:p w14:paraId="057544FE">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eastAsia"/>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本项目</w:t>
            </w:r>
            <w:r>
              <w:rPr>
                <w:rFonts w:hint="eastAsia"/>
                <w:color w:val="000000" w:themeColor="text1"/>
                <w:sz w:val="24"/>
                <w:szCs w:val="24"/>
                <w:lang w:val="en-US" w:eastAsia="zh-CN"/>
                <w14:textFill>
                  <w14:solidFill>
                    <w14:schemeClr w14:val="tx1"/>
                  </w14:solidFill>
                </w14:textFill>
              </w:rPr>
              <w:t>师生定员2672人</w:t>
            </w:r>
            <w:r>
              <w:rPr>
                <w:rFonts w:hint="default"/>
                <w:color w:val="000000" w:themeColor="text1"/>
                <w:sz w:val="24"/>
                <w:szCs w:val="24"/>
                <w14:textFill>
                  <w14:solidFill>
                    <w14:schemeClr w14:val="tx1"/>
                  </w14:solidFill>
                </w14:textFill>
              </w:rPr>
              <w:t>，生活垃圾年产生量按G=K.N 计算</w:t>
            </w:r>
            <w:r>
              <w:rPr>
                <w:rFonts w:hint="eastAsia"/>
                <w:color w:val="000000" w:themeColor="text1"/>
                <w:sz w:val="24"/>
                <w:szCs w:val="24"/>
                <w14:textFill>
                  <w14:solidFill>
                    <w14:schemeClr w14:val="tx1"/>
                  </w14:solidFill>
                </w14:textFill>
              </w:rPr>
              <w:t>。</w:t>
            </w:r>
            <w:r>
              <w:rPr>
                <w:rFonts w:hint="default"/>
                <w:color w:val="000000" w:themeColor="text1"/>
                <w:sz w:val="24"/>
                <w:szCs w:val="24"/>
                <w14:textFill>
                  <w14:solidFill>
                    <w14:schemeClr w14:val="tx1"/>
                  </w14:solidFill>
                </w14:textFill>
              </w:rPr>
              <w:t>根据类比，生活垃圾产生量取K=0.5kg/人·天，则本项目生活垃圾产生量为</w:t>
            </w:r>
            <w:r>
              <w:rPr>
                <w:rFonts w:hint="eastAsia"/>
                <w:color w:val="000000" w:themeColor="text1"/>
                <w:sz w:val="24"/>
                <w:szCs w:val="24"/>
                <w:lang w:val="en-US" w:eastAsia="zh-CN"/>
                <w14:textFill>
                  <w14:solidFill>
                    <w14:schemeClr w14:val="tx1"/>
                  </w14:solidFill>
                </w14:textFill>
              </w:rPr>
              <w:t>264.53</w:t>
            </w:r>
            <w:r>
              <w:rPr>
                <w:rFonts w:hint="default"/>
                <w:color w:val="000000" w:themeColor="text1"/>
                <w:sz w:val="24"/>
                <w:szCs w:val="24"/>
                <w14:textFill>
                  <w14:solidFill>
                    <w14:schemeClr w14:val="tx1"/>
                  </w14:solidFill>
                </w14:textFill>
              </w:rPr>
              <w:t>t/a</w:t>
            </w:r>
            <w:r>
              <w:rPr>
                <w:rFonts w:hint="eastAsia"/>
                <w:color w:val="000000" w:themeColor="text1"/>
                <w:sz w:val="24"/>
                <w:szCs w:val="24"/>
                <w14:textFill>
                  <w14:solidFill>
                    <w14:schemeClr w14:val="tx1"/>
                  </w14:solidFill>
                </w14:textFill>
              </w:rPr>
              <w:t>。设垃圾桶，集中收集后交由环卫部门处置。</w:t>
            </w:r>
          </w:p>
          <w:p w14:paraId="2ADC37CA">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（2）</w:t>
            </w:r>
            <w:r>
              <w:rPr>
                <w:rFonts w:hint="eastAsia"/>
                <w:color w:val="000000" w:themeColor="text1"/>
                <w:sz w:val="24"/>
                <w:szCs w:val="24"/>
                <w:lang w:val="en-US" w:eastAsia="zh-CN"/>
                <w14:textFill>
                  <w14:solidFill>
                    <w14:schemeClr w14:val="tx1"/>
                  </w14:solidFill>
                </w14:textFill>
              </w:rPr>
              <w:t>实验室废物；</w:t>
            </w:r>
          </w:p>
          <w:p w14:paraId="2C80CF7A">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宋体" w:hAnsi="宋体" w:eastAsia="宋体" w:cs="宋体"/>
                <w:color w:val="000000" w:themeColor="text1"/>
                <w:sz w:val="24"/>
                <w:szCs w:val="24"/>
                <w14:textFill>
                  <w14:solidFill>
                    <w14:schemeClr w14:val="tx1"/>
                  </w14:solidFill>
                </w14:textFill>
              </w:rPr>
              <w:t>实验室产生的一般固废主要有废纸箱、废弃或破损玻璃仪器、废纸等</w:t>
            </w:r>
            <w:r>
              <w:rPr>
                <w:rFonts w:hint="default" w:ascii="Times New Roman" w:hAnsi="Times New Roman" w:cs="Times New Roman"/>
                <w:color w:val="000000" w:themeColor="text1"/>
                <w:sz w:val="24"/>
                <w:szCs w:val="24"/>
                <w:lang w:val="en-US" w:eastAsia="zh-CN"/>
                <w14:textFill>
                  <w14:solidFill>
                    <w14:schemeClr w14:val="tx1"/>
                  </w14:solidFill>
                </w14:textFill>
              </w:rPr>
              <w:t>；根据同类型学校的类比分析，一般固废产生量约为</w:t>
            </w:r>
            <w:r>
              <w:rPr>
                <w:rFonts w:hint="eastAsia" w:cs="Times New Roman"/>
                <w:color w:val="000000" w:themeColor="text1"/>
                <w:sz w:val="24"/>
                <w:szCs w:val="24"/>
                <w:lang w:val="en-US" w:eastAsia="zh-CN"/>
                <w14:textFill>
                  <w14:solidFill>
                    <w14:schemeClr w14:val="tx1"/>
                  </w14:solidFill>
                </w14:textFill>
              </w:rPr>
              <w:t>0.2</w:t>
            </w:r>
            <w:r>
              <w:rPr>
                <w:rFonts w:hint="default" w:ascii="Times New Roman" w:hAnsi="Times New Roman" w:cs="Times New Roman"/>
                <w:color w:val="000000" w:themeColor="text1"/>
                <w:sz w:val="24"/>
                <w:szCs w:val="24"/>
                <w:lang w:val="en-US" w:eastAsia="zh-CN"/>
                <w14:textFill>
                  <w14:solidFill>
                    <w14:schemeClr w14:val="tx1"/>
                  </w14:solidFill>
                </w14:textFill>
              </w:rPr>
              <w:t>t/a</w:t>
            </w:r>
            <w:r>
              <w:rPr>
                <w:rFonts w:hint="eastAsia" w:cs="Times New Roman"/>
                <w:color w:val="000000" w:themeColor="text1"/>
                <w:sz w:val="24"/>
                <w:szCs w:val="24"/>
                <w:lang w:val="en-US" w:eastAsia="zh-CN"/>
                <w14:textFill>
                  <w14:solidFill>
                    <w14:schemeClr w14:val="tx1"/>
                  </w14:solidFill>
                </w14:textFill>
              </w:rPr>
              <w:t>，集中收集后交环卫部门统一处理，不外排。</w:t>
            </w:r>
          </w:p>
          <w:p w14:paraId="7BD5B556">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实验室产生的危险废物包括实验废液和废实验用品</w:t>
            </w:r>
            <w:r>
              <w:rPr>
                <w:rFonts w:hint="eastAsia" w:cs="Times New Roman"/>
                <w:color w:val="000000" w:themeColor="text1"/>
                <w:sz w:val="24"/>
                <w:szCs w:val="24"/>
                <w:lang w:val="en-US" w:eastAsia="zh-CN"/>
                <w14:textFill>
                  <w14:solidFill>
                    <w14:schemeClr w14:val="tx1"/>
                  </w14:solidFill>
                </w14:textFill>
              </w:rPr>
              <w:t>。</w:t>
            </w:r>
          </w:p>
          <w:p w14:paraId="61CDE9FA">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① 实验废液</w:t>
            </w:r>
          </w:p>
          <w:p w14:paraId="67E061C2">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根据教学课程计划，生物实验室化学试剂用量很少，大部分生物实验课程不涉及化学试剂的使用，因此实验废液产生较少。而在进行化学实验过程中会直接用到硫酸、盐酸等液体试剂，或使用</w:t>
            </w:r>
            <w:r>
              <w:rPr>
                <w:rFonts w:hint="eastAsia" w:cs="Times New Roman"/>
                <w:color w:val="000000" w:themeColor="text1"/>
                <w:sz w:val="24"/>
                <w:szCs w:val="24"/>
                <w:lang w:val="en-US" w:eastAsia="zh-CN"/>
                <w14:textFill>
                  <w14:solidFill>
                    <w14:schemeClr w14:val="tx1"/>
                  </w14:solidFill>
                </w14:textFill>
              </w:rPr>
              <w:t>外购的</w:t>
            </w:r>
            <w:r>
              <w:rPr>
                <w:rFonts w:hint="default" w:ascii="Times New Roman" w:hAnsi="Times New Roman" w:cs="Times New Roman"/>
                <w:color w:val="000000" w:themeColor="text1"/>
                <w:sz w:val="24"/>
                <w:szCs w:val="24"/>
                <w:lang w:val="en-US" w:eastAsia="zh-CN"/>
                <w14:textFill>
                  <w14:solidFill>
                    <w14:schemeClr w14:val="tx1"/>
                  </w14:solidFill>
                </w14:textFill>
              </w:rPr>
              <w:t>纯水对固态试剂进行溶解、对液态试剂进行稀释等，从而配置成各种化学试剂溶液</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在实验过程中，也往往需要在各种溶液中投加其他试剂。因此，在实验结束后将产生部分液态废试剂</w:t>
            </w:r>
            <w:r>
              <w:rPr>
                <w:rFonts w:hint="eastAsia" w:cs="Times New Roman"/>
                <w:color w:val="000000" w:themeColor="text1"/>
                <w:sz w:val="24"/>
                <w:szCs w:val="24"/>
                <w:lang w:val="en-US" w:eastAsia="zh-CN"/>
                <w14:textFill>
                  <w14:solidFill>
                    <w14:schemeClr w14:val="tx1"/>
                  </w14:solidFill>
                </w14:textFill>
              </w:rPr>
              <w:t>。</w:t>
            </w:r>
          </w:p>
          <w:p w14:paraId="774C0647">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根据同类型学校的类比分析，</w:t>
            </w:r>
            <w:r>
              <w:rPr>
                <w:rFonts w:hint="eastAsia" w:cs="Times New Roman"/>
                <w:color w:val="000000" w:themeColor="text1"/>
                <w:sz w:val="24"/>
                <w:szCs w:val="24"/>
                <w:lang w:val="en-US" w:eastAsia="zh-CN"/>
                <w14:textFill>
                  <w14:solidFill>
                    <w14:schemeClr w14:val="tx1"/>
                  </w14:solidFill>
                </w14:textFill>
              </w:rPr>
              <w:t>实验废液产生量为0.05t/a；根据《国家危险废物名录（2025年版）》，属于危险废物，危废类别为HW49，危废代码为900-047-49，分类收集后暂存于危废暂存点内，委托有资质处置单位处理。</w:t>
            </w:r>
          </w:p>
          <w:p w14:paraId="3428E1FB">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②废实验用品</w:t>
            </w:r>
          </w:p>
          <w:p w14:paraId="7806E25B">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textAlignment w:val="auto"/>
              <w:rPr>
                <w:rFonts w:hint="eastAsia"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在进行化学实验及准备过程中，还会产生废实验用品，主要有：废弃药品、废试剂、废试纸、沾染酸碱等化学品的破损实验仪器（试管、载玻片等）等。经与建设单位确认，项目废实验用品产生量约为0.</w:t>
            </w:r>
            <w:r>
              <w:rPr>
                <w:rFonts w:hint="eastAsia" w:cs="Times New Roman"/>
                <w:color w:val="000000" w:themeColor="text1"/>
                <w:sz w:val="24"/>
                <w:szCs w:val="24"/>
                <w:lang w:val="en-US" w:eastAsia="zh-CN"/>
                <w14:textFill>
                  <w14:solidFill>
                    <w14:schemeClr w14:val="tx1"/>
                  </w14:solidFill>
                </w14:textFill>
              </w:rPr>
              <w:t>01</w:t>
            </w:r>
            <w:r>
              <w:rPr>
                <w:rFonts w:hint="default" w:ascii="Times New Roman" w:hAnsi="Times New Roman" w:cs="Times New Roman"/>
                <w:color w:val="000000" w:themeColor="text1"/>
                <w:sz w:val="24"/>
                <w:szCs w:val="24"/>
                <w:lang w:val="en-US" w:eastAsia="zh-CN"/>
                <w14:textFill>
                  <w14:solidFill>
                    <w14:schemeClr w14:val="tx1"/>
                  </w14:solidFill>
                </w14:textFill>
              </w:rPr>
              <w:t>t/a</w:t>
            </w:r>
            <w:r>
              <w:rPr>
                <w:rFonts w:hint="eastAsia" w:cs="Times New Roman"/>
                <w:color w:val="000000" w:themeColor="text1"/>
                <w:sz w:val="24"/>
                <w:szCs w:val="24"/>
                <w:lang w:val="en-US" w:eastAsia="zh-CN"/>
                <w14:textFill>
                  <w14:solidFill>
                    <w14:schemeClr w14:val="tx1"/>
                  </w14:solidFill>
                </w14:textFill>
              </w:rPr>
              <w:t>；根据《国家危险废物名录（2025年版）》，属于危险废物，危废类别为HW49，危废代码为900-047-49，分类收集后暂存于危废库内，委托有资质处置单位处理。</w:t>
            </w:r>
          </w:p>
          <w:p w14:paraId="73A4EF9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jc w:val="left"/>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本项目固体废物污染源源强核算结果及相关参数汇总见表</w:t>
            </w:r>
            <w:r>
              <w:rPr>
                <w:rFonts w:hint="eastAsia"/>
                <w:color w:val="000000" w:themeColor="text1"/>
                <w:sz w:val="24"/>
                <w:szCs w:val="24"/>
                <w14:textFill>
                  <w14:solidFill>
                    <w14:schemeClr w14:val="tx1"/>
                  </w14:solidFill>
                </w14:textFill>
              </w:rPr>
              <w:t>4-</w:t>
            </w:r>
            <w:r>
              <w:rPr>
                <w:rFonts w:hint="eastAsia"/>
                <w:color w:val="000000" w:themeColor="text1"/>
                <w:sz w:val="24"/>
                <w:szCs w:val="24"/>
                <w:lang w:val="en-US" w:eastAsia="zh-CN"/>
                <w14:textFill>
                  <w14:solidFill>
                    <w14:schemeClr w14:val="tx1"/>
                  </w14:solidFill>
                </w14:textFill>
              </w:rPr>
              <w:t>10</w:t>
            </w:r>
            <w:r>
              <w:rPr>
                <w:rFonts w:hint="default"/>
                <w:color w:val="000000" w:themeColor="text1"/>
                <w:sz w:val="24"/>
                <w:szCs w:val="24"/>
                <w14:textFill>
                  <w14:solidFill>
                    <w14:schemeClr w14:val="tx1"/>
                  </w14:solidFill>
                </w14:textFill>
              </w:rPr>
              <w:t>。</w:t>
            </w:r>
          </w:p>
          <w:p w14:paraId="7D821531">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288" w:lineRule="auto"/>
              <w:ind w:left="0" w:leftChars="0" w:right="0" w:rightChars="0" w:firstLine="0" w:firstLineChars="0"/>
              <w:jc w:val="center"/>
              <w:textAlignment w:val="auto"/>
              <w:rPr>
                <w:rFonts w:hint="default" w:ascii="黑体" w:hAnsi="黑体" w:eastAsia="黑体" w:cs="黑体"/>
                <w:b w:val="0"/>
                <w:bCs w:val="0"/>
                <w:color w:val="000000" w:themeColor="text1"/>
                <w:spacing w:val="0"/>
                <w:sz w:val="21"/>
                <w:szCs w:val="21"/>
                <w:lang w:val="en-US" w:eastAsia="zh-CN"/>
                <w14:textFill>
                  <w14:solidFill>
                    <w14:schemeClr w14:val="tx1"/>
                  </w14:solidFill>
                </w14:textFill>
              </w:rPr>
            </w:pPr>
            <w:r>
              <w:rPr>
                <w:rFonts w:hint="default" w:ascii="黑体" w:hAnsi="黑体" w:eastAsia="黑体" w:cs="黑体"/>
                <w:b w:val="0"/>
                <w:bCs w:val="0"/>
                <w:color w:val="000000" w:themeColor="text1"/>
                <w:spacing w:val="0"/>
                <w:sz w:val="21"/>
                <w:szCs w:val="21"/>
                <w:lang w:val="en-US" w:eastAsia="zh-CN"/>
                <w14:textFill>
                  <w14:solidFill>
                    <w14:schemeClr w14:val="tx1"/>
                  </w14:solidFill>
                </w14:textFill>
              </w:rPr>
              <w:t>表</w:t>
            </w:r>
            <w:r>
              <w:rPr>
                <w:rFonts w:hint="default" w:ascii="Times New Roman" w:hAnsi="Times New Roman" w:eastAsia="黑体" w:cs="Times New Roman"/>
                <w:b w:val="0"/>
                <w:bCs w:val="0"/>
                <w:color w:val="000000" w:themeColor="text1"/>
                <w:spacing w:val="0"/>
                <w:sz w:val="21"/>
                <w:szCs w:val="21"/>
                <w:lang w:val="en-US" w:eastAsia="zh-CN"/>
                <w14:textFill>
                  <w14:solidFill>
                    <w14:schemeClr w14:val="tx1"/>
                  </w14:solidFill>
                </w14:textFill>
              </w:rPr>
              <w:t>4-</w:t>
            </w:r>
            <w:r>
              <w:rPr>
                <w:rFonts w:hint="eastAsia" w:eastAsia="黑体" w:cs="Times New Roman"/>
                <w:b w:val="0"/>
                <w:bCs w:val="0"/>
                <w:color w:val="000000" w:themeColor="text1"/>
                <w:spacing w:val="0"/>
                <w:sz w:val="21"/>
                <w:szCs w:val="21"/>
                <w:lang w:val="en-US" w:eastAsia="zh-CN"/>
                <w14:textFill>
                  <w14:solidFill>
                    <w14:schemeClr w14:val="tx1"/>
                  </w14:solidFill>
                </w14:textFill>
              </w:rPr>
              <w:t>9</w:t>
            </w:r>
            <w:r>
              <w:rPr>
                <w:rFonts w:hint="default" w:ascii="Times New Roman" w:hAnsi="Times New Roman" w:eastAsia="黑体" w:cs="Times New Roman"/>
                <w:b w:val="0"/>
                <w:bCs w:val="0"/>
                <w:color w:val="000000" w:themeColor="text1"/>
                <w:spacing w:val="0"/>
                <w:sz w:val="21"/>
                <w:szCs w:val="21"/>
                <w:lang w:val="en-US" w:eastAsia="zh-CN"/>
                <w14:textFill>
                  <w14:solidFill>
                    <w14:schemeClr w14:val="tx1"/>
                  </w14:solidFill>
                </w14:textFill>
              </w:rPr>
              <w:t xml:space="preserve"> </w:t>
            </w:r>
            <w:r>
              <w:rPr>
                <w:rFonts w:hint="default" w:ascii="黑体" w:hAnsi="黑体" w:eastAsia="黑体" w:cs="黑体"/>
                <w:b w:val="0"/>
                <w:bCs w:val="0"/>
                <w:color w:val="000000" w:themeColor="text1"/>
                <w:spacing w:val="0"/>
                <w:sz w:val="21"/>
                <w:szCs w:val="21"/>
                <w:lang w:val="en-US" w:eastAsia="zh-CN"/>
                <w14:textFill>
                  <w14:solidFill>
                    <w14:schemeClr w14:val="tx1"/>
                  </w14:solidFill>
                </w14:textFill>
              </w:rPr>
              <w:t xml:space="preserve"> 一般固体废物污染源源强核算结果及相关参数汇总表</w:t>
            </w:r>
          </w:p>
          <w:tbl>
            <w:tblPr>
              <w:tblStyle w:val="90"/>
              <w:tblW w:w="8001" w:type="dxa"/>
              <w:tblInd w:w="-1"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6"/>
              <w:gridCol w:w="663"/>
              <w:gridCol w:w="975"/>
              <w:gridCol w:w="775"/>
              <w:gridCol w:w="712"/>
              <w:gridCol w:w="600"/>
              <w:gridCol w:w="725"/>
              <w:gridCol w:w="2265"/>
            </w:tblGrid>
            <w:tr w14:paraId="53E89902">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1286" w:type="dxa"/>
                  <w:vMerge w:val="restart"/>
                  <w:tcBorders>
                    <w:tl2br w:val="nil"/>
                    <w:tr2bl w:val="nil"/>
                  </w:tcBorders>
                  <w:vAlign w:val="center"/>
                </w:tcPr>
                <w:p w14:paraId="05F27DFE">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14:textFill>
                        <w14:solidFill>
                          <w14:schemeClr w14:val="tx1"/>
                        </w14:solidFill>
                      </w14:textFill>
                    </w:rPr>
                    <w:t>工段</w:t>
                  </w:r>
                </w:p>
              </w:tc>
              <w:tc>
                <w:tcPr>
                  <w:tcW w:w="1638" w:type="dxa"/>
                  <w:gridSpan w:val="2"/>
                  <w:tcBorders>
                    <w:tl2br w:val="nil"/>
                    <w:tr2bl w:val="nil"/>
                  </w:tcBorders>
                  <w:vAlign w:val="center"/>
                </w:tcPr>
                <w:p w14:paraId="3C286E41">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eastAsia" w:ascii="黑体" w:hAnsi="黑体" w:eastAsia="黑体" w:cs="黑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14:textFill>
                        <w14:solidFill>
                          <w14:schemeClr w14:val="tx1"/>
                        </w14:solidFill>
                      </w14:textFill>
                    </w:rPr>
                    <w:t>固体废物</w:t>
                  </w:r>
                </w:p>
              </w:tc>
              <w:tc>
                <w:tcPr>
                  <w:tcW w:w="1487" w:type="dxa"/>
                  <w:gridSpan w:val="2"/>
                  <w:tcBorders>
                    <w:tl2br w:val="nil"/>
                    <w:tr2bl w:val="nil"/>
                  </w:tcBorders>
                  <w:vAlign w:val="center"/>
                </w:tcPr>
                <w:p w14:paraId="0509B2E4">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eastAsia" w:ascii="黑体" w:hAnsi="黑体" w:eastAsia="黑体" w:cs="黑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14:textFill>
                        <w14:solidFill>
                          <w14:schemeClr w14:val="tx1"/>
                        </w14:solidFill>
                      </w14:textFill>
                    </w:rPr>
                    <w:t>产生情况</w:t>
                  </w:r>
                </w:p>
              </w:tc>
              <w:tc>
                <w:tcPr>
                  <w:tcW w:w="1325" w:type="dxa"/>
                  <w:gridSpan w:val="2"/>
                  <w:tcBorders>
                    <w:tl2br w:val="nil"/>
                    <w:tr2bl w:val="nil"/>
                  </w:tcBorders>
                  <w:vAlign w:val="center"/>
                </w:tcPr>
                <w:p w14:paraId="79C8B779">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eastAsia" w:ascii="黑体" w:hAnsi="黑体" w:eastAsia="黑体" w:cs="黑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14:textFill>
                        <w14:solidFill>
                          <w14:schemeClr w14:val="tx1"/>
                        </w14:solidFill>
                      </w14:textFill>
                    </w:rPr>
                    <w:t>处置措施</w:t>
                  </w:r>
                </w:p>
              </w:tc>
              <w:tc>
                <w:tcPr>
                  <w:tcW w:w="2265" w:type="dxa"/>
                  <w:vMerge w:val="restart"/>
                  <w:tcBorders>
                    <w:tl2br w:val="nil"/>
                    <w:tr2bl w:val="nil"/>
                  </w:tcBorders>
                  <w:vAlign w:val="center"/>
                </w:tcPr>
                <w:p w14:paraId="74EF57C5">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eastAsia" w:ascii="黑体" w:hAnsi="黑体" w:eastAsia="黑体" w:cs="黑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14:textFill>
                        <w14:solidFill>
                          <w14:schemeClr w14:val="tx1"/>
                        </w14:solidFill>
                      </w14:textFill>
                    </w:rPr>
                    <w:t>最终去向</w:t>
                  </w:r>
                </w:p>
              </w:tc>
            </w:tr>
            <w:tr w14:paraId="760DD24D">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286" w:type="dxa"/>
                  <w:vMerge w:val="continue"/>
                  <w:tcBorders>
                    <w:tl2br w:val="nil"/>
                    <w:tr2bl w:val="nil"/>
                  </w:tcBorders>
                  <w:vAlign w:val="center"/>
                </w:tcPr>
                <w:p w14:paraId="19A0476E">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color w:val="000000" w:themeColor="text1"/>
                      <w:sz w:val="21"/>
                      <w:szCs w:val="21"/>
                      <w14:textFill>
                        <w14:solidFill>
                          <w14:schemeClr w14:val="tx1"/>
                        </w14:solidFill>
                      </w14:textFill>
                    </w:rPr>
                  </w:pPr>
                </w:p>
              </w:tc>
              <w:tc>
                <w:tcPr>
                  <w:tcW w:w="663" w:type="dxa"/>
                  <w:tcBorders>
                    <w:tl2br w:val="nil"/>
                    <w:tr2bl w:val="nil"/>
                  </w:tcBorders>
                  <w:vAlign w:val="center"/>
                </w:tcPr>
                <w:p w14:paraId="6A3BECE8">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eastAsia" w:ascii="黑体" w:hAnsi="黑体" w:eastAsia="黑体" w:cs="黑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14:textFill>
                        <w14:solidFill>
                          <w14:schemeClr w14:val="tx1"/>
                        </w14:solidFill>
                      </w14:textFill>
                    </w:rPr>
                    <w:t>名称</w:t>
                  </w:r>
                </w:p>
              </w:tc>
              <w:tc>
                <w:tcPr>
                  <w:tcW w:w="975" w:type="dxa"/>
                  <w:tcBorders>
                    <w:tl2br w:val="nil"/>
                    <w:tr2bl w:val="nil"/>
                  </w:tcBorders>
                  <w:vAlign w:val="center"/>
                </w:tcPr>
                <w:p w14:paraId="113428FC">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eastAsia" w:ascii="黑体" w:hAnsi="黑体" w:eastAsia="黑体" w:cs="黑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14:textFill>
                        <w14:solidFill>
                          <w14:schemeClr w14:val="tx1"/>
                        </w14:solidFill>
                      </w14:textFill>
                    </w:rPr>
                    <w:t>编号</w:t>
                  </w:r>
                </w:p>
              </w:tc>
              <w:tc>
                <w:tcPr>
                  <w:tcW w:w="775" w:type="dxa"/>
                  <w:tcBorders>
                    <w:tl2br w:val="nil"/>
                    <w:tr2bl w:val="nil"/>
                  </w:tcBorders>
                  <w:vAlign w:val="center"/>
                </w:tcPr>
                <w:p w14:paraId="42B173C9">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黑体" w:hAnsi="黑体" w:eastAsia="黑体" w:cs="黑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14:textFill>
                        <w14:solidFill>
                          <w14:schemeClr w14:val="tx1"/>
                        </w14:solidFill>
                      </w14:textFill>
                    </w:rPr>
                    <w:t>核算方法</w:t>
                  </w:r>
                </w:p>
              </w:tc>
              <w:tc>
                <w:tcPr>
                  <w:tcW w:w="712" w:type="dxa"/>
                  <w:tcBorders>
                    <w:tl2br w:val="nil"/>
                    <w:tr2bl w:val="nil"/>
                  </w:tcBorders>
                  <w:vAlign w:val="center"/>
                </w:tcPr>
                <w:p w14:paraId="5DBB1B40">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20" w:lineRule="exact"/>
                    <w:ind w:left="0" w:right="0"/>
                    <w:jc w:val="center"/>
                    <w:textAlignment w:val="auto"/>
                    <w:rPr>
                      <w:rFonts w:hint="eastAsia" w:ascii="黑体" w:hAnsi="黑体" w:eastAsia="黑体" w:cs="黑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14:textFill>
                        <w14:solidFill>
                          <w14:schemeClr w14:val="tx1"/>
                        </w14:solidFill>
                      </w14:textFill>
                    </w:rPr>
                    <w:t>产生量</w:t>
                  </w:r>
                </w:p>
              </w:tc>
              <w:tc>
                <w:tcPr>
                  <w:tcW w:w="600" w:type="dxa"/>
                  <w:tcBorders>
                    <w:tl2br w:val="nil"/>
                    <w:tr2bl w:val="nil"/>
                  </w:tcBorders>
                  <w:vAlign w:val="center"/>
                </w:tcPr>
                <w:p w14:paraId="11CFA86B">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eastAsia" w:ascii="黑体" w:hAnsi="黑体" w:eastAsia="黑体" w:cs="黑体"/>
                      <w:color w:val="000000" w:themeColor="text1"/>
                      <w:sz w:val="21"/>
                      <w:szCs w:val="21"/>
                      <w:highlight w:val="yellow"/>
                      <w14:textFill>
                        <w14:solidFill>
                          <w14:schemeClr w14:val="tx1"/>
                        </w14:solidFill>
                      </w14:textFill>
                    </w:rPr>
                  </w:pPr>
                  <w:r>
                    <w:rPr>
                      <w:rFonts w:hint="eastAsia" w:ascii="黑体" w:hAnsi="黑体" w:eastAsia="黑体" w:cs="黑体"/>
                      <w:color w:val="000000" w:themeColor="text1"/>
                      <w:sz w:val="21"/>
                      <w:szCs w:val="21"/>
                      <w14:textFill>
                        <w14:solidFill>
                          <w14:schemeClr w14:val="tx1"/>
                        </w14:solidFill>
                      </w14:textFill>
                    </w:rPr>
                    <w:t>工艺</w:t>
                  </w:r>
                </w:p>
              </w:tc>
              <w:tc>
                <w:tcPr>
                  <w:tcW w:w="725" w:type="dxa"/>
                  <w:tcBorders>
                    <w:tl2br w:val="nil"/>
                    <w:tr2bl w:val="nil"/>
                  </w:tcBorders>
                  <w:vAlign w:val="center"/>
                </w:tcPr>
                <w:p w14:paraId="1199C0BA">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eastAsia" w:ascii="黑体" w:hAnsi="黑体" w:eastAsia="黑体" w:cs="黑体"/>
                      <w:color w:val="000000" w:themeColor="text1"/>
                      <w:sz w:val="21"/>
                      <w:szCs w:val="21"/>
                      <w:highlight w:val="yellow"/>
                      <w14:textFill>
                        <w14:solidFill>
                          <w14:schemeClr w14:val="tx1"/>
                        </w14:solidFill>
                      </w14:textFill>
                    </w:rPr>
                  </w:pPr>
                  <w:r>
                    <w:rPr>
                      <w:rFonts w:hint="eastAsia" w:ascii="黑体" w:hAnsi="黑体" w:eastAsia="黑体" w:cs="黑体"/>
                      <w:color w:val="000000" w:themeColor="text1"/>
                      <w:sz w:val="21"/>
                      <w:szCs w:val="21"/>
                      <w14:textFill>
                        <w14:solidFill>
                          <w14:schemeClr w14:val="tx1"/>
                        </w14:solidFill>
                      </w14:textFill>
                    </w:rPr>
                    <w:t>处置量</w:t>
                  </w:r>
                </w:p>
              </w:tc>
              <w:tc>
                <w:tcPr>
                  <w:tcW w:w="2265" w:type="dxa"/>
                  <w:vMerge w:val="continue"/>
                  <w:tcBorders>
                    <w:tl2br w:val="nil"/>
                    <w:tr2bl w:val="nil"/>
                  </w:tcBorders>
                  <w:vAlign w:val="center"/>
                </w:tcPr>
                <w:p w14:paraId="145C0C02">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eastAsia" w:ascii="黑体" w:hAnsi="黑体" w:eastAsia="黑体" w:cs="黑体"/>
                      <w:color w:val="000000" w:themeColor="text1"/>
                      <w:sz w:val="21"/>
                      <w:szCs w:val="21"/>
                      <w14:textFill>
                        <w14:solidFill>
                          <w14:schemeClr w14:val="tx1"/>
                        </w14:solidFill>
                      </w14:textFill>
                    </w:rPr>
                  </w:pPr>
                </w:p>
              </w:tc>
            </w:tr>
            <w:tr w14:paraId="22BDD928">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286" w:type="dxa"/>
                  <w:tcBorders>
                    <w:tl2br w:val="nil"/>
                    <w:tr2bl w:val="nil"/>
                  </w:tcBorders>
                  <w:vAlign w:val="center"/>
                </w:tcPr>
                <w:p w14:paraId="1D4334A6">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师生生活</w:t>
                  </w:r>
                </w:p>
              </w:tc>
              <w:tc>
                <w:tcPr>
                  <w:tcW w:w="663" w:type="dxa"/>
                  <w:tcBorders>
                    <w:tl2br w:val="nil"/>
                    <w:tr2bl w:val="nil"/>
                  </w:tcBorders>
                  <w:vAlign w:val="center"/>
                </w:tcPr>
                <w:p w14:paraId="28507960">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生活垃圾</w:t>
                  </w:r>
                </w:p>
              </w:tc>
              <w:tc>
                <w:tcPr>
                  <w:tcW w:w="975" w:type="dxa"/>
                  <w:tcBorders>
                    <w:tl2br w:val="nil"/>
                    <w:tr2bl w:val="nil"/>
                  </w:tcBorders>
                  <w:vAlign w:val="center"/>
                </w:tcPr>
                <w:p w14:paraId="092FD502">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default" w:eastAsia="宋体"/>
                      <w:color w:val="000000" w:themeColor="text1"/>
                      <w:sz w:val="21"/>
                      <w:szCs w:val="21"/>
                      <w:lang w:val="en-US" w:eastAsia="zh-CN"/>
                      <w14:textFill>
                        <w14:solidFill>
                          <w14:schemeClr w14:val="tx1"/>
                        </w14:solidFill>
                      </w14:textFill>
                    </w:rPr>
                    <w:t>883-006-99</w:t>
                  </w:r>
                </w:p>
              </w:tc>
              <w:tc>
                <w:tcPr>
                  <w:tcW w:w="775" w:type="dxa"/>
                  <w:tcBorders>
                    <w:tl2br w:val="nil"/>
                    <w:tr2bl w:val="nil"/>
                  </w:tcBorders>
                  <w:vAlign w:val="center"/>
                </w:tcPr>
                <w:p w14:paraId="5A88776B">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712" w:type="dxa"/>
                  <w:tcBorders>
                    <w:tl2br w:val="nil"/>
                    <w:tr2bl w:val="nil"/>
                  </w:tcBorders>
                  <w:vAlign w:val="center"/>
                </w:tcPr>
                <w:p w14:paraId="2A7EC147">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264.53t/a</w:t>
                  </w:r>
                </w:p>
              </w:tc>
              <w:tc>
                <w:tcPr>
                  <w:tcW w:w="600" w:type="dxa"/>
                  <w:tcBorders>
                    <w:tl2br w:val="nil"/>
                    <w:tr2bl w:val="nil"/>
                  </w:tcBorders>
                  <w:vAlign w:val="center"/>
                </w:tcPr>
                <w:p w14:paraId="406EC59D">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eastAsia="宋体"/>
                      <w:color w:val="000000" w:themeColor="text1"/>
                      <w:sz w:val="21"/>
                      <w:szCs w:val="21"/>
                      <w:highlight w:val="yellow"/>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725" w:type="dxa"/>
                  <w:tcBorders>
                    <w:tl2br w:val="nil"/>
                    <w:tr2bl w:val="nil"/>
                  </w:tcBorders>
                  <w:vAlign w:val="center"/>
                </w:tcPr>
                <w:p w14:paraId="4078A37B">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264.53t/a</w:t>
                  </w:r>
                </w:p>
              </w:tc>
              <w:tc>
                <w:tcPr>
                  <w:tcW w:w="2265" w:type="dxa"/>
                  <w:tcBorders>
                    <w:tl2br w:val="nil"/>
                    <w:tr2bl w:val="nil"/>
                  </w:tcBorders>
                  <w:vAlign w:val="center"/>
                </w:tcPr>
                <w:p w14:paraId="450FDAB1">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由环卫部门统一处置</w:t>
                  </w:r>
                </w:p>
              </w:tc>
            </w:tr>
            <w:tr w14:paraId="225F5A3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86" w:type="dxa"/>
                  <w:tcBorders>
                    <w:tl2br w:val="nil"/>
                    <w:tr2bl w:val="nil"/>
                  </w:tcBorders>
                  <w:vAlign w:val="center"/>
                </w:tcPr>
                <w:p w14:paraId="2659F5C5">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废纸箱废弃或破损玻璃仪器、废纸</w:t>
                  </w:r>
                </w:p>
              </w:tc>
              <w:tc>
                <w:tcPr>
                  <w:tcW w:w="663" w:type="dxa"/>
                  <w:tcBorders>
                    <w:tl2br w:val="nil"/>
                    <w:tr2bl w:val="nil"/>
                  </w:tcBorders>
                  <w:vAlign w:val="center"/>
                </w:tcPr>
                <w:p w14:paraId="04FFBAF6">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废包装</w:t>
                  </w:r>
                </w:p>
              </w:tc>
              <w:tc>
                <w:tcPr>
                  <w:tcW w:w="975" w:type="dxa"/>
                  <w:tcBorders>
                    <w:tl2br w:val="nil"/>
                    <w:tr2bl w:val="nil"/>
                  </w:tcBorders>
                  <w:vAlign w:val="center"/>
                </w:tcPr>
                <w:p w14:paraId="030ECC54">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textAlignment w:val="auto"/>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883-006-07</w:t>
                  </w:r>
                </w:p>
              </w:tc>
              <w:tc>
                <w:tcPr>
                  <w:tcW w:w="775" w:type="dxa"/>
                  <w:tcBorders>
                    <w:tl2br w:val="nil"/>
                    <w:tr2bl w:val="nil"/>
                  </w:tcBorders>
                  <w:vAlign w:val="center"/>
                </w:tcPr>
                <w:p w14:paraId="46A9FF7B">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类比</w:t>
                  </w:r>
                </w:p>
              </w:tc>
              <w:tc>
                <w:tcPr>
                  <w:tcW w:w="712" w:type="dxa"/>
                  <w:tcBorders>
                    <w:tl2br w:val="nil"/>
                    <w:tr2bl w:val="nil"/>
                  </w:tcBorders>
                  <w:vAlign w:val="center"/>
                </w:tcPr>
                <w:p w14:paraId="7C0F2226">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0.2t/a</w:t>
                  </w:r>
                </w:p>
              </w:tc>
              <w:tc>
                <w:tcPr>
                  <w:tcW w:w="600" w:type="dxa"/>
                  <w:tcBorders>
                    <w:tl2br w:val="nil"/>
                    <w:tr2bl w:val="nil"/>
                  </w:tcBorders>
                  <w:vAlign w:val="center"/>
                </w:tcPr>
                <w:p w14:paraId="3F8E6F87">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eastAsia="宋体"/>
                      <w:color w:val="000000" w:themeColor="text1"/>
                      <w:sz w:val="21"/>
                      <w:szCs w:val="21"/>
                      <w:highlight w:val="yellow"/>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725" w:type="dxa"/>
                  <w:tcBorders>
                    <w:tl2br w:val="nil"/>
                    <w:tr2bl w:val="nil"/>
                  </w:tcBorders>
                  <w:vAlign w:val="center"/>
                </w:tcPr>
                <w:p w14:paraId="7383DCC1">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0.2t/a</w:t>
                  </w:r>
                </w:p>
              </w:tc>
              <w:tc>
                <w:tcPr>
                  <w:tcW w:w="2265" w:type="dxa"/>
                  <w:tcBorders>
                    <w:tl2br w:val="nil"/>
                    <w:tr2bl w:val="nil"/>
                  </w:tcBorders>
                  <w:vAlign w:val="center"/>
                </w:tcPr>
                <w:p w14:paraId="669A14FA">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集中收集后交环卫部门统一处理。</w:t>
                  </w:r>
                </w:p>
              </w:tc>
            </w:tr>
          </w:tbl>
          <w:p w14:paraId="4B15E7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本项目危险废物产生情况见表4-</w:t>
            </w:r>
            <w:r>
              <w:rPr>
                <w:rFonts w:hint="eastAsia"/>
                <w:color w:val="000000" w:themeColor="text1"/>
                <w:sz w:val="24"/>
                <w:szCs w:val="24"/>
                <w:lang w:val="en-US" w:eastAsia="zh-CN"/>
                <w14:textFill>
                  <w14:solidFill>
                    <w14:schemeClr w14:val="tx1"/>
                  </w14:solidFill>
                </w14:textFill>
              </w:rPr>
              <w:t>10</w:t>
            </w:r>
            <w:r>
              <w:rPr>
                <w:rFonts w:hint="eastAsia"/>
                <w:color w:val="000000" w:themeColor="text1"/>
                <w:sz w:val="24"/>
                <w:szCs w:val="24"/>
                <w14:textFill>
                  <w14:solidFill>
                    <w14:schemeClr w14:val="tx1"/>
                  </w14:solidFill>
                </w14:textFill>
              </w:rPr>
              <w:t>。</w:t>
            </w:r>
          </w:p>
          <w:p w14:paraId="1E055A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jc w:val="center"/>
              <w:textAlignment w:val="auto"/>
              <w:rPr>
                <w:rFonts w:hint="default" w:ascii="Times New Roman" w:hAnsi="Times New Roman" w:eastAsia="黑体" w:cs="Times New Roman"/>
                <w:b w:val="0"/>
                <w:bCs w:val="0"/>
                <w:color w:val="000000" w:themeColor="text1"/>
                <w:spacing w:val="0"/>
                <w:sz w:val="21"/>
                <w:szCs w:val="21"/>
                <w:lang w:val="en-US" w:eastAsia="zh-CN"/>
                <w14:textFill>
                  <w14:solidFill>
                    <w14:schemeClr w14:val="tx1"/>
                  </w14:solidFill>
                </w14:textFill>
              </w:rPr>
            </w:pPr>
          </w:p>
          <w:p w14:paraId="0E9FA4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jc w:val="center"/>
              <w:textAlignment w:val="auto"/>
              <w:rPr>
                <w:rFonts w:hint="default" w:ascii="Times New Roman" w:hAnsi="Times New Roman" w:eastAsia="黑体" w:cs="Times New Roman"/>
                <w:b w:val="0"/>
                <w:bCs w:val="0"/>
                <w:color w:val="000000" w:themeColor="text1"/>
                <w:spacing w:val="0"/>
                <w:sz w:val="21"/>
                <w:szCs w:val="21"/>
                <w:lang w:val="en-US" w:eastAsia="zh-CN"/>
                <w14:textFill>
                  <w14:solidFill>
                    <w14:schemeClr w14:val="tx1"/>
                  </w14:solidFill>
                </w14:textFill>
              </w:rPr>
            </w:pPr>
          </w:p>
          <w:p w14:paraId="72CB59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jc w:val="center"/>
              <w:textAlignment w:val="auto"/>
              <w:rPr>
                <w:rFonts w:hint="default" w:ascii="Times New Roman" w:hAnsi="Times New Roman" w:eastAsia="黑体" w:cs="Times New Roman"/>
                <w:b w:val="0"/>
                <w:bCs w:val="0"/>
                <w:color w:val="000000" w:themeColor="text1"/>
                <w:spacing w:val="0"/>
                <w:sz w:val="21"/>
                <w:szCs w:val="21"/>
                <w:lang w:val="en-US" w:eastAsia="zh-CN"/>
                <w14:textFill>
                  <w14:solidFill>
                    <w14:schemeClr w14:val="tx1"/>
                  </w14:solidFill>
                </w14:textFill>
              </w:rPr>
            </w:pPr>
          </w:p>
          <w:p w14:paraId="49E984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jc w:val="center"/>
              <w:textAlignment w:val="auto"/>
              <w:rPr>
                <w:rFonts w:hint="default" w:ascii="Times New Roman" w:hAnsi="Times New Roman" w:eastAsia="黑体" w:cs="Times New Roman"/>
                <w:b w:val="0"/>
                <w:bCs w:val="0"/>
                <w:color w:val="000000" w:themeColor="text1"/>
                <w:spacing w:val="0"/>
                <w:sz w:val="21"/>
                <w:szCs w:val="21"/>
                <w:lang w:val="en-US" w:eastAsia="zh-CN"/>
                <w14:textFill>
                  <w14:solidFill>
                    <w14:schemeClr w14:val="tx1"/>
                  </w14:solidFill>
                </w14:textFill>
              </w:rPr>
            </w:pPr>
            <w:r>
              <w:rPr>
                <w:rFonts w:hint="default" w:ascii="Times New Roman" w:hAnsi="Times New Roman" w:eastAsia="黑体" w:cs="Times New Roman"/>
                <w:b w:val="0"/>
                <w:bCs w:val="0"/>
                <w:color w:val="000000" w:themeColor="text1"/>
                <w:spacing w:val="0"/>
                <w:sz w:val="21"/>
                <w:szCs w:val="21"/>
                <w:lang w:val="en-US" w:eastAsia="zh-CN"/>
                <w14:textFill>
                  <w14:solidFill>
                    <w14:schemeClr w14:val="tx1"/>
                  </w14:solidFill>
                </w14:textFill>
              </w:rPr>
              <w:t>表4-1</w:t>
            </w:r>
            <w:r>
              <w:rPr>
                <w:rFonts w:hint="eastAsia" w:eastAsia="黑体" w:cs="Times New Roman"/>
                <w:b w:val="0"/>
                <w:bCs w:val="0"/>
                <w:color w:val="000000" w:themeColor="text1"/>
                <w:spacing w:val="0"/>
                <w:sz w:val="21"/>
                <w:szCs w:val="21"/>
                <w:lang w:val="en-US" w:eastAsia="zh-CN"/>
                <w14:textFill>
                  <w14:solidFill>
                    <w14:schemeClr w14:val="tx1"/>
                  </w14:solidFill>
                </w14:textFill>
              </w:rPr>
              <w:t>0</w:t>
            </w:r>
            <w:r>
              <w:rPr>
                <w:rFonts w:hint="default" w:ascii="Times New Roman" w:hAnsi="Times New Roman" w:eastAsia="黑体" w:cs="Times New Roman"/>
                <w:b w:val="0"/>
                <w:bCs w:val="0"/>
                <w:color w:val="000000" w:themeColor="text1"/>
                <w:spacing w:val="0"/>
                <w:sz w:val="21"/>
                <w:szCs w:val="21"/>
                <w:lang w:val="en-US" w:eastAsia="zh-CN"/>
                <w14:textFill>
                  <w14:solidFill>
                    <w14:schemeClr w14:val="tx1"/>
                  </w14:solidFill>
                </w14:textFill>
              </w:rPr>
              <w:t xml:space="preserve">    危险废物汇总表</w:t>
            </w:r>
          </w:p>
          <w:tbl>
            <w:tblPr>
              <w:tblStyle w:val="89"/>
              <w:tblW w:w="5023" w:type="pct"/>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767"/>
              <w:gridCol w:w="881"/>
              <w:gridCol w:w="729"/>
              <w:gridCol w:w="975"/>
              <w:gridCol w:w="613"/>
              <w:gridCol w:w="843"/>
              <w:gridCol w:w="508"/>
              <w:gridCol w:w="568"/>
              <w:gridCol w:w="1070"/>
              <w:gridCol w:w="594"/>
            </w:tblGrid>
            <w:tr w14:paraId="494B1894">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266" w:type="pct"/>
                  <w:tcBorders>
                    <w:tl2br w:val="nil"/>
                    <w:tr2bl w:val="nil"/>
                  </w:tcBorders>
                  <w:vAlign w:val="center"/>
                </w:tcPr>
                <w:p w14:paraId="2B501C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42" w:leftChars="-20" w:right="-42" w:rightChars="-2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序号</w:t>
                  </w:r>
                </w:p>
              </w:tc>
              <w:tc>
                <w:tcPr>
                  <w:tcW w:w="480" w:type="pct"/>
                  <w:tcBorders>
                    <w:tl2br w:val="nil"/>
                    <w:tr2bl w:val="nil"/>
                  </w:tcBorders>
                  <w:vAlign w:val="center"/>
                </w:tcPr>
                <w:p w14:paraId="24F85E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42" w:leftChars="-20" w:right="-42" w:rightChars="-2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贮存场所（设施）名称</w:t>
                  </w:r>
                </w:p>
              </w:tc>
              <w:tc>
                <w:tcPr>
                  <w:tcW w:w="552" w:type="pct"/>
                  <w:tcBorders>
                    <w:tl2br w:val="nil"/>
                    <w:tr2bl w:val="nil"/>
                  </w:tcBorders>
                  <w:vAlign w:val="center"/>
                </w:tcPr>
                <w:p w14:paraId="444816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42" w:leftChars="-20" w:right="-42" w:rightChars="-2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危险废物名称</w:t>
                  </w:r>
                </w:p>
              </w:tc>
              <w:tc>
                <w:tcPr>
                  <w:tcW w:w="457" w:type="pct"/>
                  <w:tcBorders>
                    <w:tl2br w:val="nil"/>
                    <w:tr2bl w:val="nil"/>
                  </w:tcBorders>
                  <w:vAlign w:val="center"/>
                </w:tcPr>
                <w:p w14:paraId="5FBE59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42" w:leftChars="-20" w:right="-42" w:rightChars="-2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危险废物类别</w:t>
                  </w:r>
                </w:p>
              </w:tc>
              <w:tc>
                <w:tcPr>
                  <w:tcW w:w="611" w:type="pct"/>
                  <w:tcBorders>
                    <w:tl2br w:val="nil"/>
                    <w:tr2bl w:val="nil"/>
                  </w:tcBorders>
                  <w:vAlign w:val="center"/>
                </w:tcPr>
                <w:p w14:paraId="1D3989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42" w:leftChars="-20" w:right="-42" w:rightChars="-2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危险废物代码</w:t>
                  </w:r>
                </w:p>
              </w:tc>
              <w:tc>
                <w:tcPr>
                  <w:tcW w:w="384" w:type="pct"/>
                  <w:tcBorders>
                    <w:tl2br w:val="nil"/>
                    <w:tr2bl w:val="nil"/>
                  </w:tcBorders>
                  <w:vAlign w:val="center"/>
                </w:tcPr>
                <w:p w14:paraId="2A42B9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42" w:leftChars="-20" w:right="-42" w:rightChars="-2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产生量t/a</w:t>
                  </w:r>
                </w:p>
              </w:tc>
              <w:tc>
                <w:tcPr>
                  <w:tcW w:w="528" w:type="pct"/>
                  <w:tcBorders>
                    <w:tl2br w:val="nil"/>
                    <w:tr2bl w:val="nil"/>
                  </w:tcBorders>
                  <w:vAlign w:val="center"/>
                </w:tcPr>
                <w:p w14:paraId="7FC0CC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42" w:leftChars="-20" w:right="-42" w:rightChars="-2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产生工序及装置</w:t>
                  </w:r>
                </w:p>
              </w:tc>
              <w:tc>
                <w:tcPr>
                  <w:tcW w:w="318" w:type="pct"/>
                  <w:tcBorders>
                    <w:tl2br w:val="nil"/>
                    <w:tr2bl w:val="nil"/>
                  </w:tcBorders>
                  <w:vAlign w:val="center"/>
                </w:tcPr>
                <w:p w14:paraId="17EC7E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42" w:leftChars="-20" w:right="-42" w:rightChars="-2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形态</w:t>
                  </w:r>
                </w:p>
              </w:tc>
              <w:tc>
                <w:tcPr>
                  <w:tcW w:w="356" w:type="pct"/>
                  <w:tcBorders>
                    <w:tl2br w:val="nil"/>
                    <w:tr2bl w:val="nil"/>
                  </w:tcBorders>
                  <w:vAlign w:val="center"/>
                </w:tcPr>
                <w:p w14:paraId="27F988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42" w:leftChars="-20" w:right="-42" w:rightChars="-2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有害成份</w:t>
                  </w:r>
                </w:p>
              </w:tc>
              <w:tc>
                <w:tcPr>
                  <w:tcW w:w="671" w:type="pct"/>
                  <w:tcBorders>
                    <w:tl2br w:val="nil"/>
                    <w:tr2bl w:val="nil"/>
                  </w:tcBorders>
                  <w:vAlign w:val="center"/>
                </w:tcPr>
                <w:p w14:paraId="238E1F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42" w:leftChars="-20" w:right="-42" w:rightChars="-2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贮存方式</w:t>
                  </w:r>
                </w:p>
              </w:tc>
              <w:tc>
                <w:tcPr>
                  <w:tcW w:w="372" w:type="pct"/>
                  <w:tcBorders>
                    <w:tl2br w:val="nil"/>
                    <w:tr2bl w:val="nil"/>
                  </w:tcBorders>
                  <w:vAlign w:val="center"/>
                </w:tcPr>
                <w:p w14:paraId="1261B5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42" w:leftChars="-20" w:right="-42" w:rightChars="-20"/>
                    <w:jc w:val="center"/>
                    <w:textAlignment w:val="auto"/>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color w:val="000000" w:themeColor="text1"/>
                      <w:sz w:val="21"/>
                      <w:szCs w:val="21"/>
                      <w14:textFill>
                        <w14:solidFill>
                          <w14:schemeClr w14:val="tx1"/>
                        </w14:solidFill>
                      </w14:textFill>
                    </w:rPr>
                    <w:t>危险特性</w:t>
                  </w:r>
                </w:p>
              </w:tc>
            </w:tr>
            <w:tr w14:paraId="048F38A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266" w:type="pct"/>
                  <w:tcBorders>
                    <w:tl2br w:val="nil"/>
                    <w:tr2bl w:val="nil"/>
                  </w:tcBorders>
                  <w:vAlign w:val="center"/>
                </w:tcPr>
                <w:p w14:paraId="159B3A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42" w:leftChars="-20" w:right="-42" w:rightChars="-20"/>
                    <w:jc w:val="center"/>
                    <w:textAlignment w:val="auto"/>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1</w:t>
                  </w:r>
                </w:p>
              </w:tc>
              <w:tc>
                <w:tcPr>
                  <w:tcW w:w="480" w:type="pct"/>
                  <w:vMerge w:val="restart"/>
                  <w:tcBorders>
                    <w:tl2br w:val="nil"/>
                    <w:tr2bl w:val="nil"/>
                  </w:tcBorders>
                  <w:vAlign w:val="center"/>
                </w:tcPr>
                <w:p w14:paraId="4CB5EB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42" w:leftChars="-20" w:right="-42" w:rightChars="-20"/>
                    <w:jc w:val="center"/>
                    <w:textAlignment w:val="auto"/>
                    <w:rPr>
                      <w:rFonts w:hint="eastAsia" w:eastAsia="宋体"/>
                      <w:color w:val="000000" w:themeColor="text1"/>
                      <w:sz w:val="21"/>
                      <w:szCs w:val="21"/>
                      <w:lang w:eastAsia="zh-CN"/>
                      <w14:textFill>
                        <w14:solidFill>
                          <w14:schemeClr w14:val="tx1"/>
                        </w14:solidFill>
                      </w14:textFill>
                    </w:rPr>
                  </w:pPr>
                  <w:r>
                    <w:rPr>
                      <w:rFonts w:hint="default"/>
                      <w:color w:val="000000" w:themeColor="text1"/>
                      <w:sz w:val="21"/>
                      <w:szCs w:val="21"/>
                      <w14:textFill>
                        <w14:solidFill>
                          <w14:schemeClr w14:val="tx1"/>
                        </w14:solidFill>
                      </w14:textFill>
                    </w:rPr>
                    <w:t>危废暂存</w:t>
                  </w:r>
                  <w:r>
                    <w:rPr>
                      <w:rFonts w:hint="eastAsia"/>
                      <w:color w:val="000000" w:themeColor="text1"/>
                      <w:sz w:val="21"/>
                      <w:szCs w:val="21"/>
                      <w:lang w:val="en-US" w:eastAsia="zh-CN"/>
                      <w14:textFill>
                        <w14:solidFill>
                          <w14:schemeClr w14:val="tx1"/>
                        </w14:solidFill>
                      </w14:textFill>
                    </w:rPr>
                    <w:t>点</w:t>
                  </w:r>
                </w:p>
              </w:tc>
              <w:tc>
                <w:tcPr>
                  <w:tcW w:w="552" w:type="pct"/>
                  <w:tcBorders>
                    <w:tl2br w:val="nil"/>
                    <w:tr2bl w:val="nil"/>
                  </w:tcBorders>
                  <w:vAlign w:val="center"/>
                </w:tcPr>
                <w:p w14:paraId="3DA4A3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42" w:leftChars="-20" w:right="-42" w:rightChars="-2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实验废液</w:t>
                  </w:r>
                </w:p>
              </w:tc>
              <w:tc>
                <w:tcPr>
                  <w:tcW w:w="457" w:type="pct"/>
                  <w:tcBorders>
                    <w:tl2br w:val="nil"/>
                    <w:tr2bl w:val="nil"/>
                  </w:tcBorders>
                  <w:vAlign w:val="center"/>
                </w:tcPr>
                <w:p w14:paraId="560F1E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42" w:leftChars="-20" w:right="-42" w:rightChars="-20"/>
                    <w:jc w:val="center"/>
                    <w:textAlignment w:val="auto"/>
                    <w:rPr>
                      <w:rFonts w:hint="default" w:eastAsia="宋体"/>
                      <w:color w:val="000000" w:themeColor="text1"/>
                      <w:sz w:val="21"/>
                      <w:szCs w:val="21"/>
                      <w:lang w:val="en-US" w:eastAsia="zh-CN"/>
                      <w14:textFill>
                        <w14:solidFill>
                          <w14:schemeClr w14:val="tx1"/>
                        </w14:solidFill>
                      </w14:textFill>
                    </w:rPr>
                  </w:pPr>
                  <w:r>
                    <w:rPr>
                      <w:rFonts w:hint="default" w:eastAsia="宋体"/>
                      <w:color w:val="000000" w:themeColor="text1"/>
                      <w:sz w:val="21"/>
                      <w:szCs w:val="21"/>
                      <w:lang w:val="en-US" w:eastAsia="zh-CN"/>
                      <w14:textFill>
                        <w14:solidFill>
                          <w14:schemeClr w14:val="tx1"/>
                        </w14:solidFill>
                      </w14:textFill>
                    </w:rPr>
                    <w:t>HW49</w:t>
                  </w:r>
                </w:p>
              </w:tc>
              <w:tc>
                <w:tcPr>
                  <w:tcW w:w="611" w:type="pct"/>
                  <w:tcBorders>
                    <w:tl2br w:val="nil"/>
                    <w:tr2bl w:val="nil"/>
                  </w:tcBorders>
                  <w:vAlign w:val="center"/>
                </w:tcPr>
                <w:p w14:paraId="613F13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42" w:leftChars="-20" w:right="-42" w:rightChars="-20"/>
                    <w:jc w:val="center"/>
                    <w:textAlignment w:val="auto"/>
                    <w:rPr>
                      <w:rFonts w:hint="default" w:eastAsia="宋体"/>
                      <w:color w:val="000000" w:themeColor="text1"/>
                      <w:sz w:val="21"/>
                      <w:szCs w:val="21"/>
                      <w:lang w:val="en-US" w:eastAsia="zh-CN"/>
                      <w14:textFill>
                        <w14:solidFill>
                          <w14:schemeClr w14:val="tx1"/>
                        </w14:solidFill>
                      </w14:textFill>
                    </w:rPr>
                  </w:pPr>
                  <w:r>
                    <w:rPr>
                      <w:rFonts w:hint="default" w:eastAsia="宋体"/>
                      <w:color w:val="000000" w:themeColor="text1"/>
                      <w:sz w:val="21"/>
                      <w:szCs w:val="21"/>
                      <w:lang w:val="en-US" w:eastAsia="zh-CN"/>
                      <w14:textFill>
                        <w14:solidFill>
                          <w14:schemeClr w14:val="tx1"/>
                        </w14:solidFill>
                      </w14:textFill>
                    </w:rPr>
                    <w:t>900-047-49</w:t>
                  </w:r>
                </w:p>
              </w:tc>
              <w:tc>
                <w:tcPr>
                  <w:tcW w:w="384" w:type="pct"/>
                  <w:tcBorders>
                    <w:tl2br w:val="nil"/>
                    <w:tr2bl w:val="nil"/>
                  </w:tcBorders>
                  <w:vAlign w:val="center"/>
                </w:tcPr>
                <w:p w14:paraId="18841E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42" w:leftChars="-20" w:right="-42" w:rightChars="-2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0.05</w:t>
                  </w:r>
                </w:p>
              </w:tc>
              <w:tc>
                <w:tcPr>
                  <w:tcW w:w="528" w:type="pct"/>
                  <w:vMerge w:val="restart"/>
                  <w:tcBorders>
                    <w:tl2br w:val="nil"/>
                    <w:tr2bl w:val="nil"/>
                  </w:tcBorders>
                  <w:vAlign w:val="center"/>
                </w:tcPr>
                <w:p w14:paraId="5BCC23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42" w:leftChars="-20" w:right="-42" w:rightChars="-20"/>
                    <w:jc w:val="center"/>
                    <w:textAlignment w:val="auto"/>
                    <w:rPr>
                      <w:rFonts w:hint="default" w:eastAsia="宋体"/>
                      <w:color w:val="000000" w:themeColor="text1"/>
                      <w:sz w:val="21"/>
                      <w:szCs w:val="21"/>
                      <w:highlight w:val="yellow"/>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实验室</w:t>
                  </w:r>
                </w:p>
              </w:tc>
              <w:tc>
                <w:tcPr>
                  <w:tcW w:w="318" w:type="pct"/>
                  <w:tcBorders>
                    <w:tl2br w:val="nil"/>
                    <w:tr2bl w:val="nil"/>
                  </w:tcBorders>
                  <w:vAlign w:val="center"/>
                </w:tcPr>
                <w:p w14:paraId="7F958D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42" w:leftChars="-20" w:right="-42" w:rightChars="-20"/>
                    <w:jc w:val="center"/>
                    <w:textAlignment w:val="auto"/>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液态</w:t>
                  </w:r>
                </w:p>
              </w:tc>
              <w:tc>
                <w:tcPr>
                  <w:tcW w:w="356" w:type="pct"/>
                  <w:vMerge w:val="restart"/>
                  <w:tcBorders>
                    <w:tl2br w:val="nil"/>
                    <w:tr2bl w:val="nil"/>
                  </w:tcBorders>
                  <w:vAlign w:val="center"/>
                </w:tcPr>
                <w:p w14:paraId="306705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42" w:leftChars="-20" w:right="-42" w:rightChars="-20"/>
                    <w:jc w:val="center"/>
                    <w:textAlignment w:val="auto"/>
                    <w:rPr>
                      <w:rFonts w:hint="default" w:eastAsia="宋体"/>
                      <w:color w:val="000000" w:themeColor="text1"/>
                      <w:sz w:val="21"/>
                      <w:szCs w:val="21"/>
                      <w:highlight w:val="yellow"/>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酸碱等</w:t>
                  </w:r>
                </w:p>
              </w:tc>
              <w:tc>
                <w:tcPr>
                  <w:tcW w:w="671" w:type="pct"/>
                  <w:vMerge w:val="restart"/>
                  <w:tcBorders>
                    <w:tl2br w:val="nil"/>
                    <w:tr2bl w:val="nil"/>
                  </w:tcBorders>
                  <w:vAlign w:val="center"/>
                </w:tcPr>
                <w:p w14:paraId="6803B7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42" w:leftChars="-20" w:right="-42" w:rightChars="-2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分类收集，专用容器包装，暂存于危废间</w:t>
                  </w:r>
                </w:p>
              </w:tc>
              <w:tc>
                <w:tcPr>
                  <w:tcW w:w="372" w:type="pct"/>
                  <w:tcBorders>
                    <w:tl2br w:val="nil"/>
                    <w:tr2bl w:val="nil"/>
                  </w:tcBorders>
                  <w:vAlign w:val="center"/>
                </w:tcPr>
                <w:p w14:paraId="174A0C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42" w:leftChars="-20" w:right="-42" w:rightChars="-20"/>
                    <w:jc w:val="center"/>
                    <w:textAlignment w:val="auto"/>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T/C/I/R</w:t>
                  </w:r>
                </w:p>
              </w:tc>
            </w:tr>
            <w:tr w14:paraId="56D11A8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66" w:type="pct"/>
                  <w:tcBorders>
                    <w:tl2br w:val="nil"/>
                    <w:tr2bl w:val="nil"/>
                  </w:tcBorders>
                  <w:vAlign w:val="center"/>
                </w:tcPr>
                <w:p w14:paraId="35D2B3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42" w:leftChars="-20" w:right="-42" w:rightChars="-20"/>
                    <w:jc w:val="center"/>
                    <w:textAlignment w:val="auto"/>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2</w:t>
                  </w:r>
                </w:p>
              </w:tc>
              <w:tc>
                <w:tcPr>
                  <w:tcW w:w="480" w:type="pct"/>
                  <w:vMerge w:val="continue"/>
                  <w:tcBorders>
                    <w:tl2br w:val="nil"/>
                    <w:tr2bl w:val="nil"/>
                  </w:tcBorders>
                  <w:vAlign w:val="center"/>
                </w:tcPr>
                <w:p w14:paraId="36009E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42" w:leftChars="-20" w:right="-42" w:rightChars="-20"/>
                    <w:jc w:val="center"/>
                    <w:textAlignment w:val="auto"/>
                    <w:rPr>
                      <w:rFonts w:hint="default"/>
                      <w:color w:val="000000" w:themeColor="text1"/>
                      <w:sz w:val="21"/>
                      <w:szCs w:val="21"/>
                      <w14:textFill>
                        <w14:solidFill>
                          <w14:schemeClr w14:val="tx1"/>
                        </w14:solidFill>
                      </w14:textFill>
                    </w:rPr>
                  </w:pPr>
                </w:p>
              </w:tc>
              <w:tc>
                <w:tcPr>
                  <w:tcW w:w="552" w:type="pct"/>
                  <w:tcBorders>
                    <w:tl2br w:val="nil"/>
                    <w:tr2bl w:val="nil"/>
                  </w:tcBorders>
                  <w:vAlign w:val="center"/>
                </w:tcPr>
                <w:p w14:paraId="4C39E5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42" w:leftChars="-20" w:right="-42" w:rightChars="-20"/>
                    <w:jc w:val="center"/>
                    <w:textAlignment w:val="auto"/>
                    <w:rPr>
                      <w:rFonts w:hint="default" w:eastAsia="宋体"/>
                      <w:color w:val="000000" w:themeColor="text1"/>
                      <w:sz w:val="21"/>
                      <w:szCs w:val="21"/>
                      <w:lang w:val="en-US" w:eastAsia="zh-CN"/>
                      <w14:textFill>
                        <w14:solidFill>
                          <w14:schemeClr w14:val="tx1"/>
                        </w14:solidFill>
                      </w14:textFill>
                    </w:rPr>
                  </w:pPr>
                  <w:r>
                    <w:rPr>
                      <w:rFonts w:hint="default" w:eastAsia="宋体"/>
                      <w:color w:val="000000" w:themeColor="text1"/>
                      <w:sz w:val="21"/>
                      <w:szCs w:val="21"/>
                      <w:lang w:val="en-US" w:eastAsia="zh-CN"/>
                      <w14:textFill>
                        <w14:solidFill>
                          <w14:schemeClr w14:val="tx1"/>
                        </w14:solidFill>
                      </w14:textFill>
                    </w:rPr>
                    <w:t>废实验用品</w:t>
                  </w:r>
                </w:p>
              </w:tc>
              <w:tc>
                <w:tcPr>
                  <w:tcW w:w="457" w:type="pct"/>
                  <w:tcBorders>
                    <w:tl2br w:val="nil"/>
                    <w:tr2bl w:val="nil"/>
                  </w:tcBorders>
                  <w:vAlign w:val="center"/>
                </w:tcPr>
                <w:p w14:paraId="4C05C9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42" w:leftChars="-20" w:right="-42" w:rightChars="-20"/>
                    <w:jc w:val="center"/>
                    <w:textAlignment w:val="auto"/>
                    <w:rPr>
                      <w:rFonts w:hint="default" w:eastAsia="宋体"/>
                      <w:color w:val="000000" w:themeColor="text1"/>
                      <w:sz w:val="21"/>
                      <w:szCs w:val="21"/>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HW</w:t>
                  </w:r>
                  <w:r>
                    <w:rPr>
                      <w:rFonts w:hint="eastAsia"/>
                      <w:color w:val="000000" w:themeColor="text1"/>
                      <w:sz w:val="21"/>
                      <w:szCs w:val="21"/>
                      <w:lang w:val="en-US" w:eastAsia="zh-CN"/>
                      <w14:textFill>
                        <w14:solidFill>
                          <w14:schemeClr w14:val="tx1"/>
                        </w14:solidFill>
                      </w14:textFill>
                    </w:rPr>
                    <w:t>49</w:t>
                  </w:r>
                </w:p>
              </w:tc>
              <w:tc>
                <w:tcPr>
                  <w:tcW w:w="611" w:type="pct"/>
                  <w:tcBorders>
                    <w:tl2br w:val="nil"/>
                    <w:tr2bl w:val="nil"/>
                  </w:tcBorders>
                  <w:vAlign w:val="center"/>
                </w:tcPr>
                <w:p w14:paraId="41526D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42" w:leftChars="-20" w:right="-42" w:rightChars="-20"/>
                    <w:jc w:val="center"/>
                    <w:textAlignment w:val="auto"/>
                    <w:rPr>
                      <w:rFonts w:hint="default" w:eastAsia="宋体"/>
                      <w:color w:val="000000" w:themeColor="text1"/>
                      <w:sz w:val="21"/>
                      <w:szCs w:val="21"/>
                      <w:lang w:val="en-US" w:eastAsia="zh-CN"/>
                      <w14:textFill>
                        <w14:solidFill>
                          <w14:schemeClr w14:val="tx1"/>
                        </w14:solidFill>
                      </w14:textFill>
                    </w:rPr>
                  </w:pPr>
                  <w:r>
                    <w:rPr>
                      <w:rFonts w:hint="default" w:eastAsia="宋体"/>
                      <w:color w:val="000000" w:themeColor="text1"/>
                      <w:sz w:val="21"/>
                      <w:szCs w:val="21"/>
                      <w:lang w:val="en-US" w:eastAsia="zh-CN"/>
                      <w14:textFill>
                        <w14:solidFill>
                          <w14:schemeClr w14:val="tx1"/>
                        </w14:solidFill>
                      </w14:textFill>
                    </w:rPr>
                    <w:t>900-047-49</w:t>
                  </w:r>
                </w:p>
              </w:tc>
              <w:tc>
                <w:tcPr>
                  <w:tcW w:w="384" w:type="pct"/>
                  <w:tcBorders>
                    <w:tl2br w:val="nil"/>
                    <w:tr2bl w:val="nil"/>
                  </w:tcBorders>
                  <w:vAlign w:val="center"/>
                </w:tcPr>
                <w:p w14:paraId="6C4D57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42" w:leftChars="-20" w:right="-42" w:rightChars="-2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0.01</w:t>
                  </w:r>
                </w:p>
              </w:tc>
              <w:tc>
                <w:tcPr>
                  <w:tcW w:w="528" w:type="pct"/>
                  <w:vMerge w:val="continue"/>
                  <w:tcBorders>
                    <w:tl2br w:val="nil"/>
                    <w:tr2bl w:val="nil"/>
                  </w:tcBorders>
                  <w:vAlign w:val="center"/>
                </w:tcPr>
                <w:p w14:paraId="3D64A2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42" w:leftChars="-20" w:right="-42" w:rightChars="-20"/>
                    <w:jc w:val="center"/>
                    <w:textAlignment w:val="auto"/>
                    <w:rPr>
                      <w:rFonts w:hint="default"/>
                      <w:color w:val="000000" w:themeColor="text1"/>
                      <w:sz w:val="21"/>
                      <w:szCs w:val="21"/>
                      <w:highlight w:val="yellow"/>
                      <w14:textFill>
                        <w14:solidFill>
                          <w14:schemeClr w14:val="tx1"/>
                        </w14:solidFill>
                      </w14:textFill>
                    </w:rPr>
                  </w:pPr>
                </w:p>
              </w:tc>
              <w:tc>
                <w:tcPr>
                  <w:tcW w:w="318" w:type="pct"/>
                  <w:tcBorders>
                    <w:tl2br w:val="nil"/>
                    <w:tr2bl w:val="nil"/>
                  </w:tcBorders>
                  <w:vAlign w:val="center"/>
                </w:tcPr>
                <w:p w14:paraId="2506F3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42" w:leftChars="-20" w:right="-42" w:rightChars="-20"/>
                    <w:jc w:val="center"/>
                    <w:textAlignment w:val="auto"/>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固态</w:t>
                  </w:r>
                </w:p>
              </w:tc>
              <w:tc>
                <w:tcPr>
                  <w:tcW w:w="356" w:type="pct"/>
                  <w:vMerge w:val="continue"/>
                  <w:tcBorders>
                    <w:tl2br w:val="nil"/>
                    <w:tr2bl w:val="nil"/>
                  </w:tcBorders>
                  <w:vAlign w:val="center"/>
                </w:tcPr>
                <w:p w14:paraId="1FDBDA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42" w:leftChars="-20" w:right="-42" w:rightChars="-20"/>
                    <w:jc w:val="center"/>
                    <w:textAlignment w:val="auto"/>
                    <w:rPr>
                      <w:rFonts w:hint="default"/>
                      <w:color w:val="000000" w:themeColor="text1"/>
                      <w:sz w:val="21"/>
                      <w:szCs w:val="21"/>
                      <w:highlight w:val="yellow"/>
                      <w14:textFill>
                        <w14:solidFill>
                          <w14:schemeClr w14:val="tx1"/>
                        </w14:solidFill>
                      </w14:textFill>
                    </w:rPr>
                  </w:pPr>
                </w:p>
              </w:tc>
              <w:tc>
                <w:tcPr>
                  <w:tcW w:w="671" w:type="pct"/>
                  <w:vMerge w:val="continue"/>
                  <w:tcBorders>
                    <w:tl2br w:val="nil"/>
                    <w:tr2bl w:val="nil"/>
                  </w:tcBorders>
                  <w:vAlign w:val="center"/>
                </w:tcPr>
                <w:p w14:paraId="710A5E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42" w:leftChars="-20" w:right="-42" w:rightChars="-20"/>
                    <w:jc w:val="center"/>
                    <w:textAlignment w:val="auto"/>
                    <w:rPr>
                      <w:rFonts w:hint="default"/>
                      <w:color w:val="000000" w:themeColor="text1"/>
                      <w:sz w:val="21"/>
                      <w:szCs w:val="21"/>
                      <w14:textFill>
                        <w14:solidFill>
                          <w14:schemeClr w14:val="tx1"/>
                        </w14:solidFill>
                      </w14:textFill>
                    </w:rPr>
                  </w:pPr>
                </w:p>
              </w:tc>
              <w:tc>
                <w:tcPr>
                  <w:tcW w:w="372" w:type="pct"/>
                  <w:tcBorders>
                    <w:tl2br w:val="nil"/>
                    <w:tr2bl w:val="nil"/>
                  </w:tcBorders>
                  <w:vAlign w:val="center"/>
                </w:tcPr>
                <w:p w14:paraId="32F99D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42" w:leftChars="-20" w:right="-42" w:rightChars="-20"/>
                    <w:jc w:val="center"/>
                    <w:textAlignment w:val="auto"/>
                    <w:rPr>
                      <w:rFonts w:hint="default"/>
                      <w:color w:val="000000" w:themeColor="text1"/>
                      <w:sz w:val="21"/>
                      <w:szCs w:val="21"/>
                      <w:lang w:val="en-US"/>
                      <w14:textFill>
                        <w14:solidFill>
                          <w14:schemeClr w14:val="tx1"/>
                        </w14:solidFill>
                      </w14:textFill>
                    </w:rPr>
                  </w:pPr>
                  <w:r>
                    <w:rPr>
                      <w:rFonts w:hint="eastAsia"/>
                      <w:color w:val="000000" w:themeColor="text1"/>
                      <w:sz w:val="21"/>
                      <w:szCs w:val="21"/>
                      <w14:textFill>
                        <w14:solidFill>
                          <w14:schemeClr w14:val="tx1"/>
                        </w14:solidFill>
                      </w14:textFill>
                    </w:rPr>
                    <w:t>T</w:t>
                  </w:r>
                  <w:r>
                    <w:rPr>
                      <w:rFonts w:hint="eastAsia"/>
                      <w:color w:val="000000" w:themeColor="text1"/>
                      <w:sz w:val="21"/>
                      <w:szCs w:val="21"/>
                      <w:lang w:val="en-US" w:eastAsia="zh-CN"/>
                      <w14:textFill>
                        <w14:solidFill>
                          <w14:schemeClr w14:val="tx1"/>
                        </w14:solidFill>
                      </w14:textFill>
                    </w:rPr>
                    <w:t>/In</w:t>
                  </w:r>
                </w:p>
              </w:tc>
            </w:tr>
          </w:tbl>
          <w:p w14:paraId="74645AC0">
            <w:pPr>
              <w:keepNext w:val="0"/>
              <w:keepLines w:val="0"/>
              <w:pageBreakBefore w:val="0"/>
              <w:suppressLineNumbers w:val="0"/>
              <w:kinsoku/>
              <w:wordWrap/>
              <w:overflowPunct/>
              <w:bidi w:val="0"/>
              <w:spacing w:before="0" w:beforeAutospacing="0" w:after="0" w:afterAutospacing="0" w:line="360" w:lineRule="auto"/>
              <w:ind w:left="0" w:right="0" w:firstLine="480" w:firstLineChars="200"/>
              <w:textAlignment w:val="auto"/>
              <w:rPr>
                <w:rFonts w:hint="default" w:ascii="Times New Roman" w:hAnsi="Times New Roman" w:eastAsia="黑体" w:cs="Times New Roman"/>
                <w:color w:val="000000" w:themeColor="text1"/>
                <w:sz w:val="24"/>
                <w:szCs w:val="24"/>
                <w14:textFill>
                  <w14:solidFill>
                    <w14:schemeClr w14:val="tx1"/>
                  </w14:solidFill>
                </w14:textFill>
              </w:rPr>
            </w:pPr>
            <w:r>
              <w:rPr>
                <w:rFonts w:hint="default" w:ascii="Times New Roman" w:hAnsi="Times New Roman" w:eastAsia="黑体" w:cs="Times New Roman"/>
                <w:color w:val="000000" w:themeColor="text1"/>
                <w:sz w:val="24"/>
                <w:szCs w:val="24"/>
                <w:lang w:val="en-US" w:eastAsia="zh-CN"/>
                <w14:textFill>
                  <w14:solidFill>
                    <w14:schemeClr w14:val="tx1"/>
                  </w14:solidFill>
                </w14:textFill>
              </w:rPr>
              <w:t xml:space="preserve">4.8.2 </w:t>
            </w:r>
            <w:r>
              <w:rPr>
                <w:rFonts w:hint="default" w:ascii="Times New Roman" w:hAnsi="Times New Roman" w:eastAsia="黑体" w:cs="Times New Roman"/>
                <w:color w:val="000000" w:themeColor="text1"/>
                <w:sz w:val="24"/>
                <w:szCs w:val="24"/>
                <w14:textFill>
                  <w14:solidFill>
                    <w14:schemeClr w14:val="tx1"/>
                  </w14:solidFill>
                </w14:textFill>
              </w:rPr>
              <w:t>一般固废污染防治措施</w:t>
            </w:r>
          </w:p>
          <w:p w14:paraId="3090C5E8">
            <w:pPr>
              <w:keepNext w:val="0"/>
              <w:keepLines w:val="0"/>
              <w:pageBreakBefore w:val="0"/>
              <w:suppressLineNumbers w:val="0"/>
              <w:kinsoku/>
              <w:wordWrap/>
              <w:overflowPunct/>
              <w:bidi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员工生活垃圾收集后交由环卫部门统一处置；实验室产生的一般固废（废纸箱、废弃或破损玻璃仪器、废纸）集中收集后一并交由环卫部门处置。</w:t>
            </w:r>
          </w:p>
          <w:p w14:paraId="3F821469">
            <w:pPr>
              <w:keepNext w:val="0"/>
              <w:keepLines w:val="0"/>
              <w:pageBreakBefore w:val="0"/>
              <w:suppressLineNumbers w:val="0"/>
              <w:kinsoku/>
              <w:wordWrap/>
              <w:overflowPunct/>
              <w:bidi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根据《一般工业固体废物贮存和填埋污染控制标准》（GB18599-2020）的相关要求，一般固废不得露天堆放，堆放点做好防雨防渗。要求学校在校内设立专门的一般固废堆场，防日晒、风吹、雨淋、渗漏，并严格收集、堆放过程中的管理。</w:t>
            </w:r>
          </w:p>
          <w:p w14:paraId="698D2B7F">
            <w:pPr>
              <w:keepNext w:val="0"/>
              <w:keepLines w:val="0"/>
              <w:pageBreakBefore w:val="0"/>
              <w:suppressLineNumbers w:val="0"/>
              <w:kinsoku/>
              <w:wordWrap/>
              <w:overflowPunct/>
              <w:bidi w:val="0"/>
              <w:spacing w:before="0" w:beforeAutospacing="0" w:after="0" w:afterAutospacing="0" w:line="360" w:lineRule="auto"/>
              <w:ind w:left="0" w:right="0" w:firstLine="480" w:firstLineChars="200"/>
              <w:jc w:val="left"/>
              <w:textAlignment w:val="auto"/>
              <w:rPr>
                <w:rFonts w:hint="default" w:ascii="Times New Roman" w:hAnsi="Times New Roman" w:eastAsia="黑体" w:cs="Times New Roman"/>
                <w:color w:val="000000" w:themeColor="text1"/>
                <w:sz w:val="24"/>
                <w:szCs w:val="24"/>
                <w:lang w:val="en-US" w:eastAsia="zh-CN"/>
                <w14:textFill>
                  <w14:solidFill>
                    <w14:schemeClr w14:val="tx1"/>
                  </w14:solidFill>
                </w14:textFill>
              </w:rPr>
            </w:pPr>
            <w:r>
              <w:rPr>
                <w:rFonts w:hint="default" w:ascii="Times New Roman" w:hAnsi="Times New Roman" w:eastAsia="黑体" w:cs="Times New Roman"/>
                <w:color w:val="000000" w:themeColor="text1"/>
                <w:sz w:val="24"/>
                <w:szCs w:val="24"/>
                <w:lang w:val="en-US" w:eastAsia="zh-CN"/>
                <w14:textFill>
                  <w14:solidFill>
                    <w14:schemeClr w14:val="tx1"/>
                  </w14:solidFill>
                </w14:textFill>
              </w:rPr>
              <w:t>4.8.3 危险废物防治措施</w:t>
            </w:r>
          </w:p>
          <w:p w14:paraId="0AFF3CC9">
            <w:pPr>
              <w:keepNext w:val="0"/>
              <w:keepLines w:val="0"/>
              <w:pageBreakBefore w:val="0"/>
              <w:suppressLineNumbers w:val="0"/>
              <w:kinsoku/>
              <w:wordWrap/>
              <w:overflowPunct/>
              <w:bidi w:val="0"/>
              <w:spacing w:before="0" w:beforeAutospacing="0" w:after="0" w:afterAutospacing="0" w:line="360" w:lineRule="auto"/>
              <w:ind w:left="0" w:right="0" w:firstLine="480" w:firstLineChars="200"/>
              <w:jc w:val="left"/>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危废暂存</w:t>
            </w:r>
            <w:r>
              <w:rPr>
                <w:rFonts w:hint="eastAsia" w:cs="Times New Roman"/>
                <w:color w:val="000000" w:themeColor="text1"/>
                <w:sz w:val="24"/>
                <w:szCs w:val="24"/>
                <w:lang w:val="en-US" w:eastAsia="zh-CN"/>
                <w14:textFill>
                  <w14:solidFill>
                    <w14:schemeClr w14:val="tx1"/>
                  </w14:solidFill>
                </w14:textFill>
              </w:rPr>
              <w:t>点</w:t>
            </w:r>
            <w:r>
              <w:rPr>
                <w:rFonts w:hint="eastAsia" w:ascii="Times New Roman" w:hAnsi="Times New Roman" w:cs="Times New Roman"/>
                <w:color w:val="000000" w:themeColor="text1"/>
                <w:sz w:val="24"/>
                <w:szCs w:val="24"/>
                <w:lang w:val="en-US" w:eastAsia="zh-CN"/>
                <w14:textFill>
                  <w14:solidFill>
                    <w14:schemeClr w14:val="tx1"/>
                  </w14:solidFill>
                </w14:textFill>
              </w:rPr>
              <w:t>需按照相应危废处置环保法规的要求设置：</w:t>
            </w:r>
            <w:r>
              <w:rPr>
                <w:rFonts w:hint="eastAsia" w:cs="Times New Roman"/>
                <w:color w:val="000000" w:themeColor="text1"/>
                <w:sz w:val="24"/>
                <w:szCs w:val="24"/>
                <w:lang w:val="en-US" w:eastAsia="zh-CN"/>
                <w14:textFill>
                  <w14:solidFill>
                    <w14:schemeClr w14:val="tx1"/>
                  </w14:solidFill>
                </w14:textFill>
              </w:rPr>
              <w:t>暂存点处</w:t>
            </w:r>
            <w:r>
              <w:rPr>
                <w:rFonts w:hint="eastAsia" w:ascii="Times New Roman" w:hAnsi="Times New Roman" w:cs="Times New Roman"/>
                <w:color w:val="000000" w:themeColor="text1"/>
                <w:sz w:val="24"/>
                <w:szCs w:val="24"/>
                <w:lang w:val="en-US" w:eastAsia="zh-CN"/>
                <w14:textFill>
                  <w14:solidFill>
                    <w14:schemeClr w14:val="tx1"/>
                  </w14:solidFill>
                </w14:textFill>
              </w:rPr>
              <w:t>地面为混凝土，防止包装破损产生沥出液的渗漏，危废暂存</w:t>
            </w:r>
            <w:r>
              <w:rPr>
                <w:rFonts w:hint="eastAsia" w:cs="Times New Roman"/>
                <w:color w:val="000000" w:themeColor="text1"/>
                <w:sz w:val="24"/>
                <w:szCs w:val="24"/>
                <w:lang w:val="en-US" w:eastAsia="zh-CN"/>
                <w14:textFill>
                  <w14:solidFill>
                    <w14:schemeClr w14:val="tx1"/>
                  </w14:solidFill>
                </w14:textFill>
              </w:rPr>
              <w:t>点</w:t>
            </w:r>
            <w:r>
              <w:rPr>
                <w:rFonts w:hint="eastAsia" w:ascii="Times New Roman" w:hAnsi="Times New Roman" w:cs="Times New Roman"/>
                <w:color w:val="000000" w:themeColor="text1"/>
                <w:sz w:val="24"/>
                <w:szCs w:val="24"/>
                <w:lang w:val="en-US" w:eastAsia="zh-CN"/>
                <w14:textFill>
                  <w14:solidFill>
                    <w14:schemeClr w14:val="tx1"/>
                  </w14:solidFill>
                </w14:textFill>
              </w:rPr>
              <w:t>为全封闭，防止雨水冲刷产生的二次污染，即做到“防风、防晒、防雨、防漏、防渗、防腐”效果。根据《危险废物贮存污染控制标准》（GB18597-2023）、《危险废物转移联单管理办法》（国家环境保护总局令第5号）及《建设项目危险废物环境影响评价指南》（环保部公告2017年第 43 号）的要求，本次环评对危废暂存</w:t>
            </w:r>
            <w:r>
              <w:rPr>
                <w:rFonts w:hint="eastAsia" w:cs="Times New Roman"/>
                <w:color w:val="000000" w:themeColor="text1"/>
                <w:sz w:val="24"/>
                <w:szCs w:val="24"/>
                <w:lang w:val="en-US" w:eastAsia="zh-CN"/>
                <w14:textFill>
                  <w14:solidFill>
                    <w14:schemeClr w14:val="tx1"/>
                  </w14:solidFill>
                </w14:textFill>
              </w:rPr>
              <w:t>点</w:t>
            </w:r>
            <w:r>
              <w:rPr>
                <w:rFonts w:hint="eastAsia" w:ascii="Times New Roman" w:hAnsi="Times New Roman" w:cs="Times New Roman"/>
                <w:color w:val="000000" w:themeColor="text1"/>
                <w:sz w:val="24"/>
                <w:szCs w:val="24"/>
                <w:lang w:val="en-US" w:eastAsia="zh-CN"/>
                <w14:textFill>
                  <w14:solidFill>
                    <w14:schemeClr w14:val="tx1"/>
                  </w14:solidFill>
                </w14:textFill>
              </w:rPr>
              <w:t>建设、贮存、管理提出以下要求：</w:t>
            </w:r>
          </w:p>
          <w:p w14:paraId="638DDE0D">
            <w:pPr>
              <w:keepNext w:val="0"/>
              <w:keepLines w:val="0"/>
              <w:pageBreakBefore w:val="0"/>
              <w:suppressLineNumbers w:val="0"/>
              <w:kinsoku/>
              <w:wordWrap/>
              <w:overflowPunct/>
              <w:bidi w:val="0"/>
              <w:spacing w:before="0" w:beforeAutospacing="0" w:after="0" w:afterAutospacing="0" w:line="360" w:lineRule="auto"/>
              <w:ind w:left="0" w:right="0" w:firstLine="480" w:firstLineChars="200"/>
              <w:jc w:val="left"/>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（1）危废储存</w:t>
            </w:r>
            <w:r>
              <w:rPr>
                <w:rFonts w:hint="eastAsia" w:cs="Times New Roman"/>
                <w:color w:val="000000" w:themeColor="text1"/>
                <w:sz w:val="24"/>
                <w:szCs w:val="24"/>
                <w:lang w:val="en-US" w:eastAsia="zh-CN"/>
                <w14:textFill>
                  <w14:solidFill>
                    <w14:schemeClr w14:val="tx1"/>
                  </w14:solidFill>
                </w14:textFill>
              </w:rPr>
              <w:t>点储存</w:t>
            </w:r>
            <w:r>
              <w:rPr>
                <w:rFonts w:hint="eastAsia" w:ascii="Times New Roman" w:hAnsi="Times New Roman" w:cs="Times New Roman"/>
                <w:color w:val="000000" w:themeColor="text1"/>
                <w:sz w:val="24"/>
                <w:szCs w:val="24"/>
                <w:lang w:val="en-US" w:eastAsia="zh-CN"/>
                <w14:textFill>
                  <w14:solidFill>
                    <w14:schemeClr w14:val="tx1"/>
                  </w14:solidFill>
                </w14:textFill>
              </w:rPr>
              <w:t>要求：</w:t>
            </w:r>
          </w:p>
          <w:p w14:paraId="3B555820">
            <w:pPr>
              <w:keepNext w:val="0"/>
              <w:keepLines w:val="0"/>
              <w:pageBreakBefore w:val="0"/>
              <w:suppressLineNumbers w:val="0"/>
              <w:kinsoku/>
              <w:wordWrap/>
              <w:overflowPunct/>
              <w:bidi w:val="0"/>
              <w:spacing w:before="0" w:beforeAutospacing="0" w:after="0" w:afterAutospacing="0" w:line="360" w:lineRule="auto"/>
              <w:ind w:left="0" w:right="0" w:firstLine="480" w:firstLineChars="200"/>
              <w:jc w:val="left"/>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①贮存点应具有固定的区域边界，并应采取与其他区域进行隔离的措施。</w:t>
            </w:r>
          </w:p>
          <w:p w14:paraId="1F516F52">
            <w:pPr>
              <w:keepNext w:val="0"/>
              <w:keepLines w:val="0"/>
              <w:pageBreakBefore w:val="0"/>
              <w:suppressLineNumbers w:val="0"/>
              <w:kinsoku/>
              <w:wordWrap/>
              <w:overflowPunct/>
              <w:bidi w:val="0"/>
              <w:spacing w:before="0" w:beforeAutospacing="0" w:after="0" w:afterAutospacing="0" w:line="360" w:lineRule="auto"/>
              <w:ind w:left="0" w:right="0" w:firstLine="480" w:firstLineChars="200"/>
              <w:jc w:val="left"/>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②贮存点应采取防风、防雨、防晒和防止危险废物流失、扬散等措施。</w:t>
            </w:r>
          </w:p>
          <w:p w14:paraId="47118557">
            <w:pPr>
              <w:keepNext w:val="0"/>
              <w:keepLines w:val="0"/>
              <w:pageBreakBefore w:val="0"/>
              <w:suppressLineNumbers w:val="0"/>
              <w:kinsoku/>
              <w:wordWrap/>
              <w:overflowPunct/>
              <w:bidi w:val="0"/>
              <w:spacing w:before="0" w:beforeAutospacing="0" w:after="0" w:afterAutospacing="0" w:line="360" w:lineRule="auto"/>
              <w:ind w:left="0" w:right="0" w:firstLine="480" w:firstLineChars="200"/>
              <w:jc w:val="left"/>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③贮存点贮存的危险废物如实验废液、废实验用品及废活性炭应置于容器或包装物中，不应直接散堆。</w:t>
            </w:r>
          </w:p>
          <w:p w14:paraId="2A761C5F">
            <w:pPr>
              <w:keepNext w:val="0"/>
              <w:keepLines w:val="0"/>
              <w:pageBreakBefore w:val="0"/>
              <w:suppressLineNumbers w:val="0"/>
              <w:kinsoku/>
              <w:wordWrap/>
              <w:overflowPunct/>
              <w:bidi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④采取防渗、防漏等污染防治措施或采用具有相应功能的装置。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cs="Times New Roman"/>
                <w:color w:val="000000" w:themeColor="text1"/>
                <w:sz w:val="24"/>
                <w:szCs w:val="24"/>
                <w:vertAlign w:val="superscript"/>
                <w:lang w:val="en-US" w:eastAsia="zh-CN"/>
                <w14:textFill>
                  <w14:solidFill>
                    <w14:schemeClr w14:val="tx1"/>
                  </w14:solidFill>
                </w14:textFill>
              </w:rPr>
              <w:t>-7</w:t>
            </w:r>
            <w:r>
              <w:rPr>
                <w:rFonts w:hint="eastAsia" w:cs="Times New Roman"/>
                <w:color w:val="000000" w:themeColor="text1"/>
                <w:sz w:val="24"/>
                <w:szCs w:val="24"/>
                <w:lang w:val="en-US" w:eastAsia="zh-CN"/>
                <w14:textFill>
                  <w14:solidFill>
                    <w14:schemeClr w14:val="tx1"/>
                  </w14:solidFill>
                </w14:textFill>
              </w:rPr>
              <w:t>cm/s），或至少2 mm厚高密度聚乙烯膜等人工防渗材料（渗透系数不大于10</w:t>
            </w:r>
            <w:r>
              <w:rPr>
                <w:rFonts w:hint="eastAsia" w:cs="Times New Roman"/>
                <w:color w:val="000000" w:themeColor="text1"/>
                <w:sz w:val="24"/>
                <w:szCs w:val="24"/>
                <w:vertAlign w:val="superscript"/>
                <w:lang w:val="en-US" w:eastAsia="zh-CN"/>
                <w14:textFill>
                  <w14:solidFill>
                    <w14:schemeClr w14:val="tx1"/>
                  </w14:solidFill>
                </w14:textFill>
              </w:rPr>
              <w:t>-10</w:t>
            </w:r>
            <w:r>
              <w:rPr>
                <w:rFonts w:hint="eastAsia" w:cs="Times New Roman"/>
                <w:color w:val="000000" w:themeColor="text1"/>
                <w:sz w:val="24"/>
                <w:szCs w:val="24"/>
                <w:lang w:val="en-US" w:eastAsia="zh-CN"/>
                <w14:textFill>
                  <w14:solidFill>
                    <w14:schemeClr w14:val="tx1"/>
                  </w14:solidFill>
                </w14:textFill>
              </w:rPr>
              <w:t>cm/s），或其他防渗性能等效的材料。</w:t>
            </w:r>
          </w:p>
          <w:p w14:paraId="13C18697">
            <w:pPr>
              <w:keepNext w:val="0"/>
              <w:keepLines w:val="0"/>
              <w:pageBreakBefore w:val="0"/>
              <w:suppressLineNumbers w:val="0"/>
              <w:kinsoku/>
              <w:wordWrap/>
              <w:overflowPunct/>
              <w:bidi w:val="0"/>
              <w:spacing w:before="0" w:beforeAutospacing="0" w:after="0" w:afterAutospacing="0" w:line="360" w:lineRule="auto"/>
              <w:ind w:left="0" w:right="0" w:firstLine="480" w:firstLineChars="200"/>
              <w:jc w:val="left"/>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⑤危险废物根据种类进行分区贮存，不同贮存分区之间应采取隔离措施。</w:t>
            </w:r>
          </w:p>
          <w:p w14:paraId="5B520ED7">
            <w:pPr>
              <w:keepNext w:val="0"/>
              <w:keepLines w:val="0"/>
              <w:pageBreakBefore w:val="0"/>
              <w:suppressLineNumbers w:val="0"/>
              <w:kinsoku/>
              <w:wordWrap/>
              <w:overflowPunct/>
              <w:bidi w:val="0"/>
              <w:spacing w:before="0" w:beforeAutospacing="0" w:after="0" w:afterAutospacing="0" w:line="360" w:lineRule="auto"/>
              <w:ind w:left="0" w:right="0" w:firstLine="480" w:firstLineChars="200"/>
              <w:jc w:val="left"/>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⑥贮存液态危险废物的，应具有液体泄漏堵截设施，堵截设施最小容积不应低于对应贮存区域最大液态废物容器容积或液态废物总储量1/10（二者取较大者）。</w:t>
            </w:r>
          </w:p>
          <w:p w14:paraId="527B25AC">
            <w:pPr>
              <w:keepNext w:val="0"/>
              <w:keepLines w:val="0"/>
              <w:pageBreakBefore w:val="0"/>
              <w:suppressLineNumbers w:val="0"/>
              <w:kinsoku/>
              <w:wordWrap/>
              <w:overflowPunct/>
              <w:bidi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eastAsia" w:cs="Times New Roman"/>
                <w:color w:val="000000" w:themeColor="text1"/>
                <w:sz w:val="24"/>
                <w:szCs w:val="24"/>
                <w:lang w:val="en-US" w:eastAsia="zh-CN"/>
                <w14:textFill>
                  <w14:solidFill>
                    <w14:schemeClr w14:val="tx1"/>
                  </w14:solidFill>
                </w14:textFill>
              </w:rPr>
              <w:t>危废贮存点的管理要求</w:t>
            </w:r>
          </w:p>
          <w:p w14:paraId="0CB2D78A">
            <w:pPr>
              <w:keepNext w:val="0"/>
              <w:keepLines w:val="0"/>
              <w:pageBreakBefore w:val="0"/>
              <w:suppressLineNumbers w:val="0"/>
              <w:kinsoku/>
              <w:wordWrap/>
              <w:overflowPunct/>
              <w:bidi w:val="0"/>
              <w:spacing w:before="0" w:beforeAutospacing="0" w:after="0" w:afterAutospacing="0" w:line="360" w:lineRule="auto"/>
              <w:ind w:left="0" w:right="0" w:firstLine="480" w:firstLineChars="200"/>
              <w:jc w:val="left"/>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①贮存点、容器和包装物应按HJ1276要求设置危险废物贮存点标志、危险废物贮存分区标志和危险废物标签等危险废物识别标志；</w:t>
            </w:r>
          </w:p>
          <w:p w14:paraId="3A186525">
            <w:pPr>
              <w:keepNext w:val="0"/>
              <w:keepLines w:val="0"/>
              <w:pageBreakBefore w:val="0"/>
              <w:suppressLineNumbers w:val="0"/>
              <w:kinsoku/>
              <w:wordWrap/>
              <w:overflowPunct/>
              <w:bidi w:val="0"/>
              <w:spacing w:before="0" w:beforeAutospacing="0" w:after="0" w:afterAutospacing="0" w:line="360" w:lineRule="auto"/>
              <w:ind w:left="0" w:right="0" w:firstLine="480" w:firstLineChars="200"/>
              <w:jc w:val="left"/>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②贮存点应采取技术和管理措施防止无关人员进入，禁止学生进入；</w:t>
            </w:r>
          </w:p>
          <w:p w14:paraId="64DBB5C8">
            <w:pPr>
              <w:keepNext w:val="0"/>
              <w:keepLines w:val="0"/>
              <w:pageBreakBefore w:val="0"/>
              <w:suppressLineNumbers w:val="0"/>
              <w:kinsoku/>
              <w:wordWrap/>
              <w:overflowPunct/>
              <w:bidi w:val="0"/>
              <w:spacing w:before="0" w:beforeAutospacing="0" w:after="0" w:afterAutospacing="0" w:line="360" w:lineRule="auto"/>
              <w:ind w:left="0" w:right="0" w:firstLine="480" w:firstLineChars="200"/>
              <w:jc w:val="left"/>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③应及时清运贮存的危险废物，实时贮存量不应超过3吨；</w:t>
            </w:r>
          </w:p>
          <w:p w14:paraId="0D784395">
            <w:pPr>
              <w:keepNext w:val="0"/>
              <w:keepLines w:val="0"/>
              <w:pageBreakBefore w:val="0"/>
              <w:suppressLineNumbers w:val="0"/>
              <w:kinsoku/>
              <w:wordWrap/>
              <w:overflowPunct/>
              <w:bidi w:val="0"/>
              <w:spacing w:before="0" w:beforeAutospacing="0" w:after="0" w:afterAutospacing="0" w:line="360" w:lineRule="auto"/>
              <w:ind w:left="0" w:right="0" w:firstLine="480" w:firstLineChars="200"/>
              <w:jc w:val="left"/>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④应定期检查危险废物的贮存状况，及时清理贮存设施地面，更换破损泄漏的危险废物贮存容器和包装物，保证堆存危险废物的防雨、防风、防扬尘等设施功能完好；</w:t>
            </w:r>
          </w:p>
          <w:p w14:paraId="7F18251D">
            <w:pPr>
              <w:keepNext w:val="0"/>
              <w:keepLines w:val="0"/>
              <w:pageBreakBefore w:val="0"/>
              <w:suppressLineNumbers w:val="0"/>
              <w:kinsoku/>
              <w:wordWrap/>
              <w:overflowPunct/>
              <w:bidi w:val="0"/>
              <w:spacing w:before="0" w:beforeAutospacing="0" w:after="0" w:afterAutospacing="0" w:line="360" w:lineRule="auto"/>
              <w:ind w:left="0" w:right="0" w:firstLine="480" w:firstLineChars="200"/>
              <w:jc w:val="left"/>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⑤贮存设施运行期间，应按国家有关标准和规定建立危险废物管理台账并保存；</w:t>
            </w:r>
          </w:p>
          <w:p w14:paraId="76A5377A">
            <w:pPr>
              <w:keepNext w:val="0"/>
              <w:keepLines w:val="0"/>
              <w:pageBreakBefore w:val="0"/>
              <w:suppressLineNumbers w:val="0"/>
              <w:kinsoku/>
              <w:wordWrap/>
              <w:overflowPunct/>
              <w:bidi w:val="0"/>
              <w:spacing w:before="0" w:beforeAutospacing="0" w:after="0" w:afterAutospacing="0" w:line="360" w:lineRule="auto"/>
              <w:ind w:left="0" w:right="0" w:firstLine="480" w:firstLineChars="200"/>
              <w:jc w:val="left"/>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⑥应建立贮存点的施全部档案，包括设计、施工、验收、运行、监测和环境应急等，应按国家有关档案管理的法律法规进行整理和归档。</w:t>
            </w:r>
          </w:p>
          <w:p w14:paraId="40B91CDD">
            <w:pPr>
              <w:keepNext w:val="0"/>
              <w:keepLines w:val="0"/>
              <w:pageBreakBefore w:val="0"/>
              <w:suppressLineNumbers w:val="0"/>
              <w:kinsoku/>
              <w:wordWrap/>
              <w:overflowPunct/>
              <w:bidi w:val="0"/>
              <w:spacing w:before="0" w:beforeAutospacing="0" w:after="0" w:afterAutospacing="0" w:line="360" w:lineRule="auto"/>
              <w:ind w:left="0" w:right="0" w:firstLine="480" w:firstLineChars="200"/>
              <w:jc w:val="left"/>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危险废物标签按照《危险废物识别标志设置技术规范》（ HJ1276-2022）设置。</w:t>
            </w:r>
          </w:p>
          <w:p w14:paraId="23B5B4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600" w:firstLineChars="250"/>
              <w:textAlignment w:val="auto"/>
              <w:rPr>
                <w:rFonts w:hint="default" w:eastAsia="宋体"/>
                <w:color w:val="00B050"/>
                <w:sz w:val="24"/>
                <w:szCs w:val="24"/>
                <w:lang w:val="en-US" w:eastAsia="zh-CN"/>
              </w:rPr>
            </w:pPr>
            <w:r>
              <w:rPr>
                <w:rFonts w:hint="default"/>
                <w:color w:val="00B050"/>
                <w:sz w:val="24"/>
                <w:szCs w:val="24"/>
              </w:rPr>
              <w:drawing>
                <wp:inline distT="0" distB="0" distL="114300" distR="114300">
                  <wp:extent cx="1979930" cy="1440180"/>
                  <wp:effectExtent l="0" t="0" r="1270" b="7620"/>
                  <wp:docPr id="65" name="图片 13"/>
                  <wp:cNvGraphicFramePr/>
                  <a:graphic xmlns:a="http://schemas.openxmlformats.org/drawingml/2006/main">
                    <a:graphicData uri="http://schemas.openxmlformats.org/drawingml/2006/picture">
                      <pic:pic xmlns:pic="http://schemas.openxmlformats.org/drawingml/2006/picture">
                        <pic:nvPicPr>
                          <pic:cNvPr id="65" name="图片 13"/>
                          <pic:cNvPicPr/>
                        </pic:nvPicPr>
                        <pic:blipFill>
                          <a:blip r:embed="rId24"/>
                          <a:stretch>
                            <a:fillRect/>
                          </a:stretch>
                        </pic:blipFill>
                        <pic:spPr>
                          <a:xfrm>
                            <a:off x="0" y="0"/>
                            <a:ext cx="1979930" cy="1440180"/>
                          </a:xfrm>
                          <a:prstGeom prst="rect">
                            <a:avLst/>
                          </a:prstGeom>
                          <a:noFill/>
                          <a:ln>
                            <a:noFill/>
                          </a:ln>
                        </pic:spPr>
                      </pic:pic>
                    </a:graphicData>
                  </a:graphic>
                </wp:inline>
              </w:drawing>
            </w:r>
            <w:r>
              <w:rPr>
                <w:rFonts w:hint="eastAsia"/>
                <w:color w:val="00B050"/>
                <w:sz w:val="24"/>
                <w:szCs w:val="24"/>
                <w:lang w:val="en-US" w:eastAsia="zh-CN"/>
              </w:rPr>
              <w:t xml:space="preserve">    </w:t>
            </w:r>
            <w:r>
              <w:rPr>
                <w:rFonts w:hint="default"/>
                <w:color w:val="00B050"/>
                <w:sz w:val="24"/>
                <w:szCs w:val="24"/>
              </w:rPr>
              <w:drawing>
                <wp:inline distT="0" distB="0" distL="114300" distR="114300">
                  <wp:extent cx="1979930" cy="1410970"/>
                  <wp:effectExtent l="0" t="0" r="1270" b="17780"/>
                  <wp:docPr id="67" name="图片 14"/>
                  <wp:cNvGraphicFramePr/>
                  <a:graphic xmlns:a="http://schemas.openxmlformats.org/drawingml/2006/main">
                    <a:graphicData uri="http://schemas.openxmlformats.org/drawingml/2006/picture">
                      <pic:pic xmlns:pic="http://schemas.openxmlformats.org/drawingml/2006/picture">
                        <pic:nvPicPr>
                          <pic:cNvPr id="67" name="图片 14"/>
                          <pic:cNvPicPr/>
                        </pic:nvPicPr>
                        <pic:blipFill>
                          <a:blip r:embed="rId25"/>
                          <a:stretch>
                            <a:fillRect/>
                          </a:stretch>
                        </pic:blipFill>
                        <pic:spPr>
                          <a:xfrm>
                            <a:off x="0" y="0"/>
                            <a:ext cx="1979930" cy="1410970"/>
                          </a:xfrm>
                          <a:prstGeom prst="rect">
                            <a:avLst/>
                          </a:prstGeom>
                          <a:noFill/>
                          <a:ln>
                            <a:noFill/>
                          </a:ln>
                        </pic:spPr>
                      </pic:pic>
                    </a:graphicData>
                  </a:graphic>
                </wp:inline>
              </w:drawing>
            </w:r>
          </w:p>
          <w:p w14:paraId="4F4ECBBB">
            <w:pPr>
              <w:keepNext w:val="0"/>
              <w:keepLines w:val="0"/>
              <w:pageBreakBefore w:val="0"/>
              <w:suppressLineNumbers w:val="0"/>
              <w:kinsoku/>
              <w:wordWrap/>
              <w:overflowPunct/>
              <w:bidi w:val="0"/>
              <w:spacing w:before="0" w:beforeAutospacing="0" w:after="0" w:afterAutospacing="0" w:line="480" w:lineRule="exact"/>
              <w:ind w:left="0" w:right="0" w:firstLine="1155" w:firstLineChars="55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黑体" w:cs="Times New Roman"/>
                <w:b w:val="0"/>
                <w:bCs w:val="0"/>
                <w:color w:val="000000" w:themeColor="text1"/>
                <w:spacing w:val="0"/>
                <w:sz w:val="21"/>
                <w:szCs w:val="21"/>
                <w:lang w:val="en-US" w:eastAsia="zh-CN"/>
                <w14:textFill>
                  <w14:solidFill>
                    <w14:schemeClr w14:val="tx1"/>
                  </w14:solidFill>
                </w14:textFill>
              </w:rPr>
              <w:t xml:space="preserve">图4-1  危险废物标签          </w:t>
            </w:r>
            <w:r>
              <w:rPr>
                <w:rFonts w:hint="eastAsia" w:eastAsia="黑体" w:cs="Times New Roman"/>
                <w:b w:val="0"/>
                <w:bCs w:val="0"/>
                <w:color w:val="000000" w:themeColor="text1"/>
                <w:spacing w:val="0"/>
                <w:sz w:val="21"/>
                <w:szCs w:val="21"/>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pacing w:val="0"/>
                <w:sz w:val="21"/>
                <w:szCs w:val="21"/>
                <w:lang w:val="en-US" w:eastAsia="zh-CN"/>
                <w14:textFill>
                  <w14:solidFill>
                    <w14:schemeClr w14:val="tx1"/>
                  </w14:solidFill>
                </w14:textFill>
              </w:rPr>
              <w:t xml:space="preserve"> 图4-2 警示标志</w:t>
            </w:r>
          </w:p>
          <w:p w14:paraId="51D9AFA4">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63" w:leftChars="-30" w:right="-63" w:rightChars="-30" w:firstLine="480" w:firstLineChars="200"/>
              <w:jc w:val="center"/>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drawing>
                <wp:inline distT="0" distB="0" distL="114300" distR="114300">
                  <wp:extent cx="1979930" cy="1440180"/>
                  <wp:effectExtent l="9525" t="9525" r="10795" b="17145"/>
                  <wp:docPr id="68" name="图片 15"/>
                  <wp:cNvGraphicFramePr/>
                  <a:graphic xmlns:a="http://schemas.openxmlformats.org/drawingml/2006/main">
                    <a:graphicData uri="http://schemas.openxmlformats.org/drawingml/2006/picture">
                      <pic:pic xmlns:pic="http://schemas.openxmlformats.org/drawingml/2006/picture">
                        <pic:nvPicPr>
                          <pic:cNvPr id="68" name="图片 15"/>
                          <pic:cNvPicPr/>
                        </pic:nvPicPr>
                        <pic:blipFill>
                          <a:blip r:embed="rId26"/>
                          <a:stretch>
                            <a:fillRect/>
                          </a:stretch>
                        </pic:blipFill>
                        <pic:spPr>
                          <a:xfrm>
                            <a:off x="0" y="0"/>
                            <a:ext cx="1979930" cy="1440180"/>
                          </a:xfrm>
                          <a:prstGeom prst="rect">
                            <a:avLst/>
                          </a:prstGeom>
                          <a:noFill/>
                          <a:ln>
                            <a:solidFill>
                              <a:schemeClr val="tx1"/>
                            </a:solidFill>
                          </a:ln>
                        </pic:spPr>
                      </pic:pic>
                    </a:graphicData>
                  </a:graphic>
                </wp:inline>
              </w:drawing>
            </w:r>
          </w:p>
          <w:p w14:paraId="4211C1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default" w:ascii="Times New Roman" w:hAnsi="Times New Roman" w:cs="Times New Roman"/>
                <w:color w:val="000000" w:themeColor="text1"/>
                <w:sz w:val="21"/>
                <w:szCs w:val="21"/>
                <w:lang w:val="en-US"/>
                <w14:textFill>
                  <w14:solidFill>
                    <w14:schemeClr w14:val="tx1"/>
                  </w14:solidFill>
                </w14:textFill>
              </w:rPr>
            </w:pPr>
            <w:r>
              <w:rPr>
                <w:rFonts w:hint="eastAsia" w:eastAsia="黑体" w:cs="Times New Roman"/>
                <w:b w:val="0"/>
                <w:bCs w:val="0"/>
                <w:color w:val="000000" w:themeColor="text1"/>
                <w:spacing w:val="0"/>
                <w:sz w:val="21"/>
                <w:szCs w:val="21"/>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pacing w:val="0"/>
                <w:sz w:val="21"/>
                <w:szCs w:val="21"/>
                <w:lang w:val="en-US" w:eastAsia="zh-CN"/>
                <w14:textFill>
                  <w14:solidFill>
                    <w14:schemeClr w14:val="tx1"/>
                  </w14:solidFill>
                </w14:textFill>
              </w:rPr>
              <w:t>图4-3 分区标志</w:t>
            </w:r>
          </w:p>
          <w:p w14:paraId="63C0B193">
            <w:pPr>
              <w:keepNext w:val="0"/>
              <w:keepLines w:val="0"/>
              <w:pageBreakBefore w:val="0"/>
              <w:suppressLineNumbers w:val="0"/>
              <w:kinsoku/>
              <w:wordWrap/>
              <w:overflowPunct/>
              <w:bidi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3</w:t>
            </w:r>
            <w:r>
              <w:rPr>
                <w:rFonts w:hint="eastAsia" w:ascii="Times New Roman" w:hAnsi="Times New Roman" w:cs="Times New Roman"/>
                <w:color w:val="000000" w:themeColor="text1"/>
                <w:sz w:val="24"/>
                <w:szCs w:val="24"/>
                <w:lang w:val="en-US" w:eastAsia="zh-CN"/>
                <w14:textFill>
                  <w14:solidFill>
                    <w14:schemeClr w14:val="tx1"/>
                  </w14:solidFill>
                </w14:textFill>
              </w:rPr>
              <w:t>）危险废物转运</w:t>
            </w:r>
          </w:p>
          <w:p w14:paraId="51718612">
            <w:pPr>
              <w:keepNext w:val="0"/>
              <w:keepLines w:val="0"/>
              <w:pageBreakBefore w:val="0"/>
              <w:suppressLineNumbers w:val="0"/>
              <w:kinsoku/>
              <w:wordWrap/>
              <w:overflowPunct/>
              <w:bidi w:val="0"/>
              <w:spacing w:before="0" w:beforeAutospacing="0" w:after="0" w:afterAutospacing="0" w:line="360" w:lineRule="auto"/>
              <w:ind w:left="0" w:right="0" w:firstLine="480" w:firstLineChars="200"/>
              <w:jc w:val="left"/>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危险废物贮存点设置在实验楼一层楼梯间，与化学实验室距离较近。实验结束产生的废液等应装入容器中，由实验老师负责运至危废贮存点，此过程应采取跑冒漏滴防治措施，避免泄漏形成二次污染。装有危险废物的容器必须贴有标签，在标签上详细标明危险废物的名称、重量、成分、特性以及发生泄漏、扩散污染事故时的应急措施和补救方法防止学生接触。转运路径应固定，并避开课间人流较大时段。</w:t>
            </w:r>
          </w:p>
          <w:p w14:paraId="0145D8E6">
            <w:pPr>
              <w:keepNext w:val="0"/>
              <w:keepLines w:val="0"/>
              <w:pageBreakBefore w:val="0"/>
              <w:suppressLineNumbers w:val="0"/>
              <w:kinsoku/>
              <w:wordWrap/>
              <w:overflowPunct/>
              <w:bidi w:val="0"/>
              <w:spacing w:before="0" w:beforeAutospacing="0" w:after="0" w:afterAutospacing="0" w:line="360" w:lineRule="auto"/>
              <w:ind w:left="0" w:right="0" w:firstLine="480" w:firstLineChars="200"/>
              <w:jc w:val="left"/>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贮存点贮存的危险废物应及时运出，转移时应遵守《危险化学品安全管理条例》和《危险废物转移联单管理办法》要求，做好废物的记录登记交接工作。同时，危险废物应按照国家有关规定向当地环境保护行政主管部门申报登记，接受当地环保行政主管部门监督管理。</w:t>
            </w:r>
          </w:p>
          <w:p w14:paraId="2F2A8165">
            <w:pPr>
              <w:keepNext w:val="0"/>
              <w:keepLines w:val="0"/>
              <w:pageBreakBefore w:val="0"/>
              <w:suppressLineNumbers w:val="0"/>
              <w:kinsoku/>
              <w:wordWrap/>
              <w:overflowPunct/>
              <w:bidi w:val="0"/>
              <w:spacing w:before="0" w:beforeAutospacing="0" w:after="0" w:afterAutospacing="0" w:line="360" w:lineRule="auto"/>
              <w:ind w:left="0" w:right="0" w:firstLine="480" w:firstLineChars="200"/>
              <w:jc w:val="left"/>
              <w:textAlignment w:val="auto"/>
              <w:rPr>
                <w:rFonts w:hint="eastAsia" w:ascii="Times New Roman" w:hAnsi="Times New Roman" w:cs="Times New Roman"/>
                <w:color w:val="0000FF"/>
                <w:sz w:val="24"/>
                <w:szCs w:val="24"/>
                <w:lang w:val="en-US" w:eastAsia="zh-CN"/>
              </w:rPr>
            </w:pPr>
            <w:r>
              <w:rPr>
                <w:rFonts w:hint="eastAsia" w:ascii="Times New Roman" w:hAnsi="Times New Roman" w:cs="Times New Roman"/>
                <w:color w:val="000000" w:themeColor="text1"/>
                <w:sz w:val="24"/>
                <w:szCs w:val="24"/>
                <w:lang w:val="en-US" w:eastAsia="zh-CN"/>
                <w14:textFill>
                  <w14:solidFill>
                    <w14:schemeClr w14:val="tx1"/>
                  </w14:solidFill>
                </w14:textFill>
              </w:rPr>
              <w:t>综上所述，采取以上措施后，本项目固体废物不会对环境造成不良影响。</w:t>
            </w:r>
          </w:p>
          <w:p w14:paraId="5390A07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rightChars="0" w:firstLine="482" w:firstLineChars="200"/>
              <w:textAlignment w:val="auto"/>
              <w:rPr>
                <w:rFonts w:hint="default"/>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 xml:space="preserve">4.9 </w:t>
            </w:r>
            <w:r>
              <w:rPr>
                <w:rFonts w:hint="eastAsia"/>
                <w:b/>
                <w:bCs/>
                <w:color w:val="000000" w:themeColor="text1"/>
                <w:sz w:val="24"/>
                <w:szCs w:val="24"/>
                <w14:textFill>
                  <w14:solidFill>
                    <w14:schemeClr w14:val="tx1"/>
                  </w14:solidFill>
                </w14:textFill>
              </w:rPr>
              <w:t>地下水、土壤环境影响评价</w:t>
            </w:r>
          </w:p>
          <w:p w14:paraId="5A829E0F">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firstLine="480" w:firstLineChars="200"/>
              <w:textAlignment w:val="auto"/>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根据项目情况分析，本项目地下水和土壤的潜在污染源主要为危废暂存点及实验楼药品储存间。</w:t>
            </w:r>
          </w:p>
          <w:p w14:paraId="046A103F">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正常工况下，教学楼及校区地面均采用水泥硬化，且实验楼药品储存间、实验室、危废贮存间均采取了防渗措施，一般情况下不会发生污染物泄漏污染土壤及地下水的情况。非正常情况下，危废贮存点、药品储存间地面防渗层破损，在废化学试剂泄漏的条件下，泄漏物可能沿缝隙渗入进入土壤，存在污染周边土壤和地下水的风险。</w:t>
            </w:r>
          </w:p>
          <w:p w14:paraId="621EB1AF">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auto"/>
              <w:ind w:left="0" w:leftChars="0" w:right="0" w:rightChars="0" w:firstLine="504" w:firstLineChars="200"/>
              <w:textAlignment w:val="auto"/>
              <w:rPr>
                <w:rFonts w:hint="eastAsia" w:eastAsia="宋体"/>
                <w:color w:val="000000" w:themeColor="text1"/>
                <w:spacing w:val="6"/>
                <w:sz w:val="24"/>
                <w:szCs w:val="24"/>
                <w:lang w:val="en-US" w:eastAsia="zh-CN"/>
                <w14:textFill>
                  <w14:solidFill>
                    <w14:schemeClr w14:val="tx1"/>
                  </w14:solidFill>
                </w14:textFill>
              </w:rPr>
            </w:pPr>
            <w:r>
              <w:rPr>
                <w:rFonts w:hint="eastAsia"/>
                <w:color w:val="000000" w:themeColor="text1"/>
                <w:spacing w:val="6"/>
                <w:sz w:val="24"/>
                <w:szCs w:val="24"/>
                <w:lang w:val="en-US" w:eastAsia="zh-CN"/>
                <w14:textFill>
                  <w14:solidFill>
                    <w14:schemeClr w14:val="tx1"/>
                  </w14:solidFill>
                </w14:textFill>
              </w:rPr>
              <w:t>因此，建设单位应采取合理的主动防控以及被动防渗等土壤和地下水防治措施，使得土壤和地下水污染风险降到最低</w:t>
            </w:r>
            <w:r>
              <w:rPr>
                <w:rFonts w:hint="eastAsia" w:eastAsia="宋体"/>
                <w:color w:val="000000" w:themeColor="text1"/>
                <w:spacing w:val="6"/>
                <w:sz w:val="24"/>
                <w:szCs w:val="24"/>
                <w:lang w:val="en-US" w:eastAsia="zh-CN"/>
                <w14:textFill>
                  <w14:solidFill>
                    <w14:schemeClr w14:val="tx1"/>
                  </w14:solidFill>
                </w14:textFill>
              </w:rPr>
              <w:t>：</w:t>
            </w:r>
          </w:p>
          <w:p w14:paraId="061FB83F">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firstLine="504" w:firstLineChars="200"/>
              <w:textAlignment w:val="auto"/>
              <w:rPr>
                <w:rFonts w:hint="eastAsia"/>
                <w:color w:val="000000" w:themeColor="text1"/>
                <w:sz w:val="24"/>
                <w:szCs w:val="24"/>
                <w:lang w:val="en-US" w:eastAsia="zh-CN"/>
                <w14:textFill>
                  <w14:solidFill>
                    <w14:schemeClr w14:val="tx1"/>
                  </w14:solidFill>
                </w14:textFill>
              </w:rPr>
            </w:pPr>
            <w:r>
              <w:rPr>
                <w:rFonts w:hint="eastAsia" w:eastAsia="宋体"/>
                <w:color w:val="000000" w:themeColor="text1"/>
                <w:spacing w:val="6"/>
                <w:sz w:val="24"/>
                <w:szCs w:val="24"/>
                <w:lang w:val="en-US" w:eastAsia="zh-CN"/>
                <w14:textFill>
                  <w14:solidFill>
                    <w14:schemeClr w14:val="tx1"/>
                  </w14:solidFill>
                </w14:textFill>
              </w:rPr>
              <w:t>①源头控制措施</w:t>
            </w:r>
          </w:p>
          <w:p w14:paraId="61811519">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加强生产管理，实行清洁生产，避免生产过程中的跑、冒、滴、漏现象，将污染物泄漏的环境风险事故降到最低程度。从源头上减少“三废”发生量，减少环境负担。</w:t>
            </w:r>
          </w:p>
          <w:p w14:paraId="04291BC1">
            <w:pPr>
              <w:keepNext w:val="0"/>
              <w:keepLines w:val="0"/>
              <w:pageBreakBefore w:val="0"/>
              <w:suppressLineNumbers w:val="0"/>
              <w:kinsoku/>
              <w:wordWrap/>
              <w:overflowPunct/>
              <w:bidi w:val="0"/>
              <w:adjustRightInd w:val="0"/>
              <w:snapToGrid w:val="0"/>
              <w:spacing w:before="0" w:beforeAutospacing="0" w:after="0" w:afterAutospacing="0" w:line="360" w:lineRule="auto"/>
              <w:ind w:left="0" w:right="0" w:firstLine="480" w:firstLineChars="200"/>
              <w:textAlignment w:val="auto"/>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②分区防渗措施</w:t>
            </w:r>
          </w:p>
          <w:p w14:paraId="3A458305">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auto"/>
              <w:ind w:left="0" w:leftChars="0" w:right="0" w:rightChars="0" w:firstLine="504" w:firstLineChars="200"/>
              <w:textAlignment w:val="auto"/>
              <w:rPr>
                <w:rFonts w:hint="eastAsia"/>
                <w:color w:val="000000" w:themeColor="text1"/>
                <w:spacing w:val="6"/>
                <w:sz w:val="24"/>
                <w:szCs w:val="24"/>
                <w:lang w:val="en-US" w:eastAsia="zh-CN"/>
                <w14:textFill>
                  <w14:solidFill>
                    <w14:schemeClr w14:val="tx1"/>
                  </w14:solidFill>
                </w14:textFill>
              </w:rPr>
            </w:pPr>
            <w:r>
              <w:rPr>
                <w:rFonts w:hint="eastAsia"/>
                <w:color w:val="000000" w:themeColor="text1"/>
                <w:spacing w:val="6"/>
                <w:sz w:val="24"/>
                <w:szCs w:val="24"/>
                <w:lang w:val="en-US" w:eastAsia="zh-CN"/>
                <w14:textFill>
                  <w14:solidFill>
                    <w14:schemeClr w14:val="tx1"/>
                  </w14:solidFill>
                </w14:textFill>
              </w:rPr>
              <w:t>结合本项目总平布置情况，防渗分区分为重点防渗区、一般防渗区、简单防渗区，本项目防渗分区信息情况详见下表。</w:t>
            </w:r>
          </w:p>
          <w:p w14:paraId="1EB35A8F">
            <w:pPr>
              <w:pStyle w:val="151"/>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88" w:lineRule="auto"/>
              <w:ind w:left="0" w:right="0"/>
              <w:textAlignment w:val="auto"/>
              <w:rPr>
                <w:rFonts w:hint="default" w:ascii="黑体" w:hAnsi="黑体" w:eastAsia="黑体" w:cs="黑体"/>
                <w:b w:val="0"/>
                <w:bCs w:val="0"/>
                <w:color w:val="000000" w:themeColor="text1"/>
                <w:spacing w:val="0"/>
                <w:kern w:val="2"/>
                <w:sz w:val="24"/>
                <w:szCs w:val="24"/>
                <w:lang w:val="en-US" w:eastAsia="zh-CN" w:bidi="ar-SA"/>
                <w14:textFill>
                  <w14:solidFill>
                    <w14:schemeClr w14:val="tx1"/>
                  </w14:solidFill>
                </w14:textFill>
              </w:rPr>
            </w:pPr>
            <w:r>
              <w:rPr>
                <w:rFonts w:hint="default" w:ascii="黑体" w:hAnsi="黑体" w:eastAsia="黑体" w:cs="黑体"/>
                <w:b w:val="0"/>
                <w:bCs w:val="0"/>
                <w:color w:val="000000" w:themeColor="text1"/>
                <w:spacing w:val="0"/>
                <w:kern w:val="2"/>
                <w:sz w:val="21"/>
                <w:szCs w:val="21"/>
                <w:lang w:val="en-US" w:eastAsia="zh-CN" w:bidi="ar-SA"/>
                <w14:textFill>
                  <w14:solidFill>
                    <w14:schemeClr w14:val="tx1"/>
                  </w14:solidFill>
                </w14:textFill>
              </w:rPr>
              <w:t>表</w:t>
            </w:r>
            <w:r>
              <w:rPr>
                <w:rFonts w:hint="eastAsia" w:ascii="黑体" w:hAnsi="黑体" w:eastAsia="黑体" w:cs="黑体"/>
                <w:b w:val="0"/>
                <w:bCs w:val="0"/>
                <w:color w:val="000000" w:themeColor="text1"/>
                <w:spacing w:val="0"/>
                <w:kern w:val="2"/>
                <w:sz w:val="21"/>
                <w:szCs w:val="21"/>
                <w:lang w:val="en-US" w:eastAsia="zh-CN" w:bidi="ar-SA"/>
                <w14:textFill>
                  <w14:solidFill>
                    <w14:schemeClr w14:val="tx1"/>
                  </w14:solidFill>
                </w14:textFill>
              </w:rPr>
              <w:t>4-11</w:t>
            </w:r>
            <w:r>
              <w:rPr>
                <w:rFonts w:hint="default" w:ascii="黑体" w:hAnsi="黑体" w:eastAsia="黑体" w:cs="黑体"/>
                <w:b w:val="0"/>
                <w:bCs w:val="0"/>
                <w:color w:val="000000" w:themeColor="text1"/>
                <w:spacing w:val="0"/>
                <w:kern w:val="2"/>
                <w:sz w:val="21"/>
                <w:szCs w:val="21"/>
                <w:lang w:val="en-US" w:eastAsia="zh-CN" w:bidi="ar-SA"/>
                <w14:textFill>
                  <w14:solidFill>
                    <w14:schemeClr w14:val="tx1"/>
                  </w14:solidFill>
                </w14:textFill>
              </w:rPr>
              <w:t xml:space="preserve"> 项目污染地下途径及防治措施一览表</w:t>
            </w:r>
          </w:p>
          <w:tbl>
            <w:tblPr>
              <w:tblStyle w:val="89"/>
              <w:tblW w:w="8018"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1883"/>
              <w:gridCol w:w="4262"/>
              <w:gridCol w:w="1375"/>
            </w:tblGrid>
            <w:tr w14:paraId="2A723C92">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498" w:type="dxa"/>
                  <w:tcBorders>
                    <w:tl2br w:val="nil"/>
                    <w:tr2bl w:val="nil"/>
                  </w:tcBorders>
                  <w:tcMar>
                    <w:left w:w="0" w:type="dxa"/>
                    <w:right w:w="0" w:type="dxa"/>
                  </w:tcMar>
                  <w:vAlign w:val="center"/>
                </w:tcPr>
                <w:p w14:paraId="0DE86C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黑体" w:hAnsi="黑体" w:eastAsia="黑体" w:cs="黑体"/>
                      <w:b w:val="0"/>
                      <w:bCs/>
                      <w:color w:val="000000" w:themeColor="text1"/>
                      <w:sz w:val="21"/>
                      <w:szCs w:val="21"/>
                      <w14:textFill>
                        <w14:solidFill>
                          <w14:schemeClr w14:val="tx1"/>
                        </w14:solidFill>
                      </w14:textFill>
                    </w:rPr>
                  </w:pPr>
                  <w:r>
                    <w:rPr>
                      <w:rFonts w:hint="eastAsia" w:ascii="黑体" w:hAnsi="黑体" w:eastAsia="黑体" w:cs="黑体"/>
                      <w:b w:val="0"/>
                      <w:bCs/>
                      <w:color w:val="000000" w:themeColor="text1"/>
                      <w:sz w:val="21"/>
                      <w:szCs w:val="21"/>
                      <w14:textFill>
                        <w14:solidFill>
                          <w14:schemeClr w14:val="tx1"/>
                        </w14:solidFill>
                      </w14:textFill>
                    </w:rPr>
                    <w:t>序号</w:t>
                  </w:r>
                </w:p>
              </w:tc>
              <w:tc>
                <w:tcPr>
                  <w:tcW w:w="1883" w:type="dxa"/>
                  <w:tcBorders>
                    <w:tl2br w:val="nil"/>
                    <w:tr2bl w:val="nil"/>
                  </w:tcBorders>
                  <w:tcMar>
                    <w:left w:w="0" w:type="dxa"/>
                    <w:right w:w="0" w:type="dxa"/>
                  </w:tcMar>
                  <w:vAlign w:val="center"/>
                </w:tcPr>
                <w:p w14:paraId="1D99F5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黑体" w:hAnsi="黑体" w:eastAsia="黑体" w:cs="黑体"/>
                      <w:b w:val="0"/>
                      <w:bCs/>
                      <w:color w:val="000000" w:themeColor="text1"/>
                      <w:sz w:val="21"/>
                      <w:szCs w:val="21"/>
                      <w14:textFill>
                        <w14:solidFill>
                          <w14:schemeClr w14:val="tx1"/>
                        </w14:solidFill>
                      </w14:textFill>
                    </w:rPr>
                  </w:pPr>
                  <w:r>
                    <w:rPr>
                      <w:rFonts w:hint="eastAsia" w:ascii="黑体" w:hAnsi="黑体" w:eastAsia="黑体" w:cs="黑体"/>
                      <w:b w:val="0"/>
                      <w:bCs/>
                      <w:color w:val="000000" w:themeColor="text1"/>
                      <w:sz w:val="21"/>
                      <w:szCs w:val="21"/>
                      <w14:textFill>
                        <w14:solidFill>
                          <w14:schemeClr w14:val="tx1"/>
                        </w14:solidFill>
                      </w14:textFill>
                    </w:rPr>
                    <w:t>项目</w:t>
                  </w:r>
                </w:p>
              </w:tc>
              <w:tc>
                <w:tcPr>
                  <w:tcW w:w="4262" w:type="dxa"/>
                  <w:tcBorders>
                    <w:tl2br w:val="nil"/>
                    <w:tr2bl w:val="nil"/>
                  </w:tcBorders>
                  <w:tcMar>
                    <w:left w:w="0" w:type="dxa"/>
                    <w:right w:w="0" w:type="dxa"/>
                  </w:tcMar>
                  <w:vAlign w:val="center"/>
                </w:tcPr>
                <w:p w14:paraId="7D0F6F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黑体" w:hAnsi="黑体" w:eastAsia="黑体" w:cs="黑体"/>
                      <w:b w:val="0"/>
                      <w:bCs/>
                      <w:color w:val="000000" w:themeColor="text1"/>
                      <w:sz w:val="21"/>
                      <w:szCs w:val="21"/>
                      <w14:textFill>
                        <w14:solidFill>
                          <w14:schemeClr w14:val="tx1"/>
                        </w14:solidFill>
                      </w14:textFill>
                    </w:rPr>
                  </w:pPr>
                  <w:r>
                    <w:rPr>
                      <w:rFonts w:hint="eastAsia" w:ascii="黑体" w:hAnsi="黑体" w:eastAsia="黑体" w:cs="黑体"/>
                      <w:b w:val="0"/>
                      <w:bCs/>
                      <w:color w:val="000000" w:themeColor="text1"/>
                      <w:sz w:val="21"/>
                      <w:szCs w:val="21"/>
                      <w14:textFill>
                        <w14:solidFill>
                          <w14:schemeClr w14:val="tx1"/>
                        </w14:solidFill>
                      </w14:textFill>
                    </w:rPr>
                    <w:t>保护措施</w:t>
                  </w:r>
                </w:p>
              </w:tc>
              <w:tc>
                <w:tcPr>
                  <w:tcW w:w="1375" w:type="dxa"/>
                  <w:tcBorders>
                    <w:tl2br w:val="nil"/>
                    <w:tr2bl w:val="nil"/>
                  </w:tcBorders>
                  <w:tcMar>
                    <w:left w:w="0" w:type="dxa"/>
                    <w:right w:w="0" w:type="dxa"/>
                  </w:tcMar>
                  <w:vAlign w:val="center"/>
                </w:tcPr>
                <w:p w14:paraId="60C613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黑体" w:hAnsi="黑体" w:eastAsia="黑体" w:cs="黑体"/>
                      <w:b w:val="0"/>
                      <w:bCs/>
                      <w:color w:val="000000" w:themeColor="text1"/>
                      <w:sz w:val="21"/>
                      <w:szCs w:val="21"/>
                      <w:lang w:val="en-US" w:eastAsia="zh-CN"/>
                      <w14:textFill>
                        <w14:solidFill>
                          <w14:schemeClr w14:val="tx1"/>
                        </w14:solidFill>
                      </w14:textFill>
                    </w:rPr>
                  </w:pPr>
                  <w:r>
                    <w:rPr>
                      <w:rFonts w:hint="eastAsia" w:ascii="黑体" w:hAnsi="黑体" w:eastAsia="黑体" w:cs="黑体"/>
                      <w:b w:val="0"/>
                      <w:bCs/>
                      <w:color w:val="000000" w:themeColor="text1"/>
                      <w:sz w:val="21"/>
                      <w:szCs w:val="21"/>
                      <w:lang w:val="en-US" w:eastAsia="zh-CN"/>
                      <w14:textFill>
                        <w14:solidFill>
                          <w14:schemeClr w14:val="tx1"/>
                        </w14:solidFill>
                      </w14:textFill>
                    </w:rPr>
                    <w:t>防渗区类别</w:t>
                  </w:r>
                </w:p>
              </w:tc>
            </w:tr>
            <w:tr w14:paraId="50975BC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5" w:hRule="atLeast"/>
                <w:jc w:val="center"/>
              </w:trPr>
              <w:tc>
                <w:tcPr>
                  <w:tcW w:w="498" w:type="dxa"/>
                  <w:tcBorders>
                    <w:tl2br w:val="nil"/>
                    <w:tr2bl w:val="nil"/>
                  </w:tcBorders>
                  <w:tcMar>
                    <w:left w:w="0" w:type="dxa"/>
                    <w:right w:w="0" w:type="dxa"/>
                  </w:tcMar>
                  <w:vAlign w:val="center"/>
                </w:tcPr>
                <w:p w14:paraId="718C5D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1883" w:type="dxa"/>
                  <w:tcBorders>
                    <w:tl2br w:val="nil"/>
                    <w:tr2bl w:val="nil"/>
                  </w:tcBorders>
                  <w:tcMar>
                    <w:left w:w="0" w:type="dxa"/>
                    <w:right w:w="0" w:type="dxa"/>
                  </w:tcMar>
                  <w:vAlign w:val="center"/>
                </w:tcPr>
                <w:p w14:paraId="7B5C16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r>
                    <w:rPr>
                      <w:rFonts w:hint="default" w:ascii="Times New Roman" w:hAnsi="Times New Roman" w:eastAsia="宋体"/>
                      <w:color w:val="000000" w:themeColor="text1"/>
                      <w:sz w:val="21"/>
                      <w:szCs w:val="21"/>
                      <w:lang w:val="en-US" w:eastAsia="zh-CN"/>
                      <w14:textFill>
                        <w14:solidFill>
                          <w14:schemeClr w14:val="tx1"/>
                        </w14:solidFill>
                      </w14:textFill>
                    </w:rPr>
                    <w:t>危废贮存</w:t>
                  </w:r>
                  <w:r>
                    <w:rPr>
                      <w:rFonts w:hint="eastAsia"/>
                      <w:color w:val="000000" w:themeColor="text1"/>
                      <w:sz w:val="21"/>
                      <w:szCs w:val="21"/>
                      <w:lang w:val="en-US" w:eastAsia="zh-CN"/>
                      <w14:textFill>
                        <w14:solidFill>
                          <w14:schemeClr w14:val="tx1"/>
                        </w14:solidFill>
                      </w14:textFill>
                    </w:rPr>
                    <w:t>点</w:t>
                  </w:r>
                </w:p>
              </w:tc>
              <w:tc>
                <w:tcPr>
                  <w:tcW w:w="4262" w:type="dxa"/>
                  <w:tcBorders>
                    <w:tl2br w:val="nil"/>
                    <w:tr2bl w:val="nil"/>
                  </w:tcBorders>
                  <w:tcMar>
                    <w:left w:w="0" w:type="dxa"/>
                    <w:right w:w="0" w:type="dxa"/>
                  </w:tcMar>
                  <w:vAlign w:val="center"/>
                </w:tcPr>
                <w:p w14:paraId="4A1100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ascii="Times New Roman" w:hAnsi="Times New Roman"/>
                      <w:color w:val="000000" w:themeColor="text1"/>
                      <w:sz w:val="21"/>
                      <w:szCs w:val="21"/>
                      <w14:textFill>
                        <w14:solidFill>
                          <w14:schemeClr w14:val="tx1"/>
                        </w14:solidFill>
                      </w14:textFill>
                    </w:rPr>
                  </w:pPr>
                  <w:r>
                    <w:rPr>
                      <w:rFonts w:hint="default" w:ascii="Times New Roman" w:hAnsi="Times New Roman"/>
                      <w:color w:val="000000" w:themeColor="text1"/>
                      <w:sz w:val="21"/>
                      <w:szCs w:val="21"/>
                      <w14:textFill>
                        <w14:solidFill>
                          <w14:schemeClr w14:val="tx1"/>
                        </w14:solidFill>
                      </w14:textFill>
                    </w:rPr>
                    <w:t>2mm 厚的高密度聚乙烯，或至少2mm厚的其它人工材料，渗透系数≤1×10</w:t>
                  </w:r>
                  <w:r>
                    <w:rPr>
                      <w:rFonts w:hint="default" w:ascii="Times New Roman" w:hAnsi="Times New Roman"/>
                      <w:color w:val="000000" w:themeColor="text1"/>
                      <w:sz w:val="21"/>
                      <w:szCs w:val="21"/>
                      <w:vertAlign w:val="superscript"/>
                      <w14:textFill>
                        <w14:solidFill>
                          <w14:schemeClr w14:val="tx1"/>
                        </w14:solidFill>
                      </w14:textFill>
                    </w:rPr>
                    <w:t>-10</w:t>
                  </w:r>
                  <w:r>
                    <w:rPr>
                      <w:rFonts w:hint="default" w:ascii="Times New Roman" w:hAnsi="Times New Roman"/>
                      <w:color w:val="000000" w:themeColor="text1"/>
                      <w:sz w:val="21"/>
                      <w:szCs w:val="21"/>
                      <w14:textFill>
                        <w14:solidFill>
                          <w14:schemeClr w14:val="tx1"/>
                        </w14:solidFill>
                      </w14:textFill>
                    </w:rPr>
                    <w:t>cm/s，地面加覆 2mm 厚环氧树脂膜；</w:t>
                  </w:r>
                </w:p>
              </w:tc>
              <w:tc>
                <w:tcPr>
                  <w:tcW w:w="1375" w:type="dxa"/>
                  <w:tcBorders>
                    <w:tl2br w:val="nil"/>
                    <w:tr2bl w:val="nil"/>
                  </w:tcBorders>
                  <w:tcMar>
                    <w:left w:w="0" w:type="dxa"/>
                    <w:right w:w="0" w:type="dxa"/>
                  </w:tcMar>
                  <w:vAlign w:val="center"/>
                </w:tcPr>
                <w:p w14:paraId="513D5F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重点防渗区</w:t>
                  </w:r>
                </w:p>
              </w:tc>
            </w:tr>
            <w:tr w14:paraId="5D2AB59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6" w:hRule="atLeast"/>
                <w:jc w:val="center"/>
              </w:trPr>
              <w:tc>
                <w:tcPr>
                  <w:tcW w:w="498" w:type="dxa"/>
                  <w:tcBorders>
                    <w:tl2br w:val="nil"/>
                    <w:tr2bl w:val="nil"/>
                  </w:tcBorders>
                  <w:tcMar>
                    <w:left w:w="0" w:type="dxa"/>
                    <w:right w:w="0" w:type="dxa"/>
                  </w:tcMar>
                  <w:vAlign w:val="center"/>
                </w:tcPr>
                <w:p w14:paraId="622EA0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c>
                <w:tcPr>
                  <w:tcW w:w="1883" w:type="dxa"/>
                  <w:tcBorders>
                    <w:tl2br w:val="nil"/>
                    <w:tr2bl w:val="nil"/>
                  </w:tcBorders>
                  <w:tcMar>
                    <w:left w:w="0" w:type="dxa"/>
                    <w:right w:w="0" w:type="dxa"/>
                  </w:tcMar>
                  <w:vAlign w:val="center"/>
                </w:tcPr>
                <w:p w14:paraId="1FEA35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实验楼药品储存间、实验室、</w:t>
                  </w:r>
                  <w:r>
                    <w:rPr>
                      <w:rFonts w:hint="eastAsia" w:ascii="Times New Roman" w:hAnsi="Times New Roman" w:eastAsia="宋体"/>
                      <w:color w:val="000000" w:themeColor="text1"/>
                      <w:sz w:val="21"/>
                      <w:szCs w:val="21"/>
                      <w:lang w:eastAsia="zh-CN"/>
                      <w14:textFill>
                        <w14:solidFill>
                          <w14:schemeClr w14:val="tx1"/>
                        </w14:solidFill>
                      </w14:textFill>
                    </w:rPr>
                    <w:t>一般固废</w:t>
                  </w:r>
                  <w:r>
                    <w:rPr>
                      <w:rFonts w:hint="eastAsia"/>
                      <w:color w:val="000000" w:themeColor="text1"/>
                      <w:sz w:val="21"/>
                      <w:szCs w:val="21"/>
                      <w:lang w:val="en-US" w:eastAsia="zh-CN"/>
                      <w14:textFill>
                        <w14:solidFill>
                          <w14:schemeClr w14:val="tx1"/>
                        </w14:solidFill>
                      </w14:textFill>
                    </w:rPr>
                    <w:t>点</w:t>
                  </w:r>
                  <w:r>
                    <w:rPr>
                      <w:rFonts w:hint="eastAsia" w:ascii="Times New Roman" w:hAnsi="Times New Roman" w:eastAsia="宋体"/>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化粪池</w:t>
                  </w:r>
                </w:p>
              </w:tc>
              <w:tc>
                <w:tcPr>
                  <w:tcW w:w="4262" w:type="dxa"/>
                  <w:tcBorders>
                    <w:tl2br w:val="nil"/>
                    <w:tr2bl w:val="nil"/>
                  </w:tcBorders>
                  <w:tcMar>
                    <w:left w:w="0" w:type="dxa"/>
                    <w:right w:w="0" w:type="dxa"/>
                  </w:tcMar>
                  <w:vAlign w:val="center"/>
                </w:tcPr>
                <w:p w14:paraId="595033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Times New Roman" w:hAnsi="Times New Roman"/>
                      <w:color w:val="000000" w:themeColor="text1"/>
                      <w:sz w:val="21"/>
                      <w:szCs w:val="21"/>
                      <w14:textFill>
                        <w14:solidFill>
                          <w14:schemeClr w14:val="tx1"/>
                        </w14:solidFill>
                      </w14:textFill>
                    </w:rPr>
                  </w:pPr>
                  <w:r>
                    <w:rPr>
                      <w:rFonts w:hint="default" w:ascii="Times New Roman" w:hAnsi="Times New Roman"/>
                      <w:color w:val="000000" w:themeColor="text1"/>
                      <w:sz w:val="21"/>
                      <w:szCs w:val="21"/>
                      <w14:textFill>
                        <w14:solidFill>
                          <w14:schemeClr w14:val="tx1"/>
                        </w14:solidFill>
                      </w14:textFill>
                    </w:rPr>
                    <w:t>等效黏土防渗层Mb≥1.5m，</w:t>
                  </w:r>
                  <w:r>
                    <w:rPr>
                      <w:rFonts w:hint="eastAsia"/>
                      <w:color w:val="000000" w:themeColor="text1"/>
                      <w:sz w:val="21"/>
                      <w:szCs w:val="21"/>
                      <w:lang w:val="en-US" w:eastAsia="zh-CN"/>
                      <w14:textFill>
                        <w14:solidFill>
                          <w14:schemeClr w14:val="tx1"/>
                        </w14:solidFill>
                      </w14:textFill>
                    </w:rPr>
                    <w:t>K</w:t>
                  </w:r>
                  <w:r>
                    <w:rPr>
                      <w:rFonts w:hint="default" w:ascii="Times New Roman" w:hAnsi="Times New Roman"/>
                      <w:color w:val="000000" w:themeColor="text1"/>
                      <w:sz w:val="21"/>
                      <w:szCs w:val="21"/>
                      <w14:textFill>
                        <w14:solidFill>
                          <w14:schemeClr w14:val="tx1"/>
                        </w14:solidFill>
                      </w14:textFill>
                    </w:rPr>
                    <w:t>≤1×10</w:t>
                  </w:r>
                  <w:r>
                    <w:rPr>
                      <w:rFonts w:hint="default" w:ascii="Times New Roman" w:hAnsi="Times New Roman"/>
                      <w:color w:val="000000" w:themeColor="text1"/>
                      <w:sz w:val="21"/>
                      <w:szCs w:val="21"/>
                      <w:vertAlign w:val="superscript"/>
                      <w14:textFill>
                        <w14:solidFill>
                          <w14:schemeClr w14:val="tx1"/>
                        </w14:solidFill>
                      </w14:textFill>
                    </w:rPr>
                    <w:t>-7</w:t>
                  </w:r>
                  <w:r>
                    <w:rPr>
                      <w:rFonts w:hint="default" w:ascii="Times New Roman" w:hAnsi="Times New Roman"/>
                      <w:color w:val="000000" w:themeColor="text1"/>
                      <w:sz w:val="21"/>
                      <w:szCs w:val="21"/>
                      <w14:textFill>
                        <w14:solidFill>
                          <w14:schemeClr w14:val="tx1"/>
                        </w14:solidFill>
                      </w14:textFill>
                    </w:rPr>
                    <w:t>cm/s，地面加覆 2mm 厚环氧树脂膜</w:t>
                  </w:r>
                </w:p>
              </w:tc>
              <w:tc>
                <w:tcPr>
                  <w:tcW w:w="1375" w:type="dxa"/>
                  <w:tcBorders>
                    <w:tl2br w:val="nil"/>
                    <w:tr2bl w:val="nil"/>
                  </w:tcBorders>
                  <w:tcMar>
                    <w:left w:w="0" w:type="dxa"/>
                    <w:right w:w="0" w:type="dxa"/>
                  </w:tcMar>
                  <w:vAlign w:val="center"/>
                </w:tcPr>
                <w:p w14:paraId="79D602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一般防渗区</w:t>
                  </w:r>
                </w:p>
              </w:tc>
            </w:tr>
            <w:tr w14:paraId="5A4E1BA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jc w:val="center"/>
              </w:trPr>
              <w:tc>
                <w:tcPr>
                  <w:tcW w:w="498" w:type="dxa"/>
                  <w:tcBorders>
                    <w:tl2br w:val="nil"/>
                    <w:tr2bl w:val="nil"/>
                  </w:tcBorders>
                  <w:tcMar>
                    <w:left w:w="0" w:type="dxa"/>
                    <w:right w:w="0" w:type="dxa"/>
                  </w:tcMar>
                  <w:vAlign w:val="center"/>
                </w:tcPr>
                <w:p w14:paraId="125E22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c>
                <w:tcPr>
                  <w:tcW w:w="1883" w:type="dxa"/>
                  <w:tcBorders>
                    <w:tl2br w:val="nil"/>
                    <w:tr2bl w:val="nil"/>
                  </w:tcBorders>
                  <w:tcMar>
                    <w:left w:w="0" w:type="dxa"/>
                    <w:right w:w="0" w:type="dxa"/>
                  </w:tcMar>
                  <w:vAlign w:val="center"/>
                </w:tcPr>
                <w:p w14:paraId="28A3C1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sz w:val="21"/>
                      <w:szCs w:val="21"/>
                      <w:lang w:eastAsia="zh-CN"/>
                      <w14:textFill>
                        <w14:solidFill>
                          <w14:schemeClr w14:val="tx1"/>
                        </w14:solidFill>
                      </w14:textFill>
                    </w:rPr>
                    <w:t>办公区、普通教室等其他对地下水不存在风险的区域</w:t>
                  </w:r>
                </w:p>
              </w:tc>
              <w:tc>
                <w:tcPr>
                  <w:tcW w:w="4262" w:type="dxa"/>
                  <w:tcBorders>
                    <w:tl2br w:val="nil"/>
                    <w:tr2bl w:val="nil"/>
                  </w:tcBorders>
                  <w:tcMar>
                    <w:left w:w="0" w:type="dxa"/>
                    <w:right w:w="0" w:type="dxa"/>
                  </w:tcMar>
                  <w:vAlign w:val="center"/>
                </w:tcPr>
                <w:p w14:paraId="1C7F24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Times New Roman" w:hAnsi="Times New Roman"/>
                      <w:color w:val="000000" w:themeColor="text1"/>
                      <w:sz w:val="21"/>
                      <w:szCs w:val="21"/>
                      <w14:textFill>
                        <w14:solidFill>
                          <w14:schemeClr w14:val="tx1"/>
                        </w14:solidFill>
                      </w14:textFill>
                    </w:rPr>
                  </w:pPr>
                  <w:r>
                    <w:rPr>
                      <w:rFonts w:hint="default" w:ascii="Times New Roman" w:hAnsi="Times New Roman"/>
                      <w:color w:val="000000" w:themeColor="text1"/>
                      <w:sz w:val="21"/>
                      <w:szCs w:val="21"/>
                      <w14:textFill>
                        <w14:solidFill>
                          <w14:schemeClr w14:val="tx1"/>
                        </w14:solidFill>
                      </w14:textFill>
                    </w:rPr>
                    <w:t>一般地面硬化</w:t>
                  </w:r>
                </w:p>
              </w:tc>
              <w:tc>
                <w:tcPr>
                  <w:tcW w:w="1375" w:type="dxa"/>
                  <w:tcBorders>
                    <w:tl2br w:val="nil"/>
                    <w:tr2bl w:val="nil"/>
                  </w:tcBorders>
                  <w:tcMar>
                    <w:left w:w="0" w:type="dxa"/>
                    <w:right w:w="0" w:type="dxa"/>
                  </w:tcMar>
                  <w:vAlign w:val="center"/>
                </w:tcPr>
                <w:p w14:paraId="7B0CF5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简单防渗区</w:t>
                  </w:r>
                </w:p>
              </w:tc>
            </w:tr>
          </w:tbl>
          <w:p w14:paraId="5A4D4DFB">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auto"/>
              <w:ind w:left="0" w:leftChars="0" w:right="0" w:rightChars="0" w:firstLine="504" w:firstLineChars="200"/>
              <w:textAlignment w:val="auto"/>
              <w:rPr>
                <w:rFonts w:hint="eastAsia"/>
                <w:color w:val="000000" w:themeColor="text1"/>
                <w:spacing w:val="6"/>
                <w:sz w:val="24"/>
                <w:szCs w:val="24"/>
                <w:lang w:val="en-US" w:eastAsia="zh-CN"/>
                <w14:textFill>
                  <w14:solidFill>
                    <w14:schemeClr w14:val="tx1"/>
                  </w14:solidFill>
                </w14:textFill>
              </w:rPr>
            </w:pPr>
            <w:r>
              <w:rPr>
                <w:rFonts w:hint="eastAsia"/>
                <w:color w:val="000000" w:themeColor="text1"/>
                <w:spacing w:val="6"/>
                <w:sz w:val="24"/>
                <w:szCs w:val="24"/>
                <w:lang w:val="en-US" w:eastAsia="zh-CN"/>
                <w14:textFill>
                  <w14:solidFill>
                    <w14:schemeClr w14:val="tx1"/>
                  </w14:solidFill>
                </w14:textFill>
              </w:rPr>
              <w:t>综上所述，在运营期间加强管理，严格遵循地下水、土壤环境保护措施的前提下，本项目生产不会对地下水、土壤造成影响，本建设项目对地下水、土壤环境影响可以接受。</w:t>
            </w:r>
          </w:p>
          <w:p w14:paraId="05B57D78">
            <w:pPr>
              <w:keepNext w:val="0"/>
              <w:keepLines w:val="0"/>
              <w:pageBreakBefore w:val="0"/>
              <w:suppressLineNumbers w:val="0"/>
              <w:kinsoku/>
              <w:wordWrap/>
              <w:overflowPunct/>
              <w:autoSpaceDE w:val="0"/>
              <w:autoSpaceDN w:val="0"/>
              <w:bidi w:val="0"/>
              <w:snapToGrid w:val="0"/>
              <w:spacing w:before="0" w:beforeAutospacing="0" w:after="0" w:afterAutospacing="0" w:line="360" w:lineRule="auto"/>
              <w:ind w:left="0" w:right="0" w:firstLine="482" w:firstLineChars="200"/>
              <w:textAlignment w:val="auto"/>
              <w:rPr>
                <w:rFonts w:hint="default"/>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 xml:space="preserve">4.10 </w:t>
            </w:r>
            <w:r>
              <w:rPr>
                <w:rFonts w:hint="eastAsia" w:ascii="宋体" w:hAnsi="宋体" w:cs="宋体"/>
                <w:b/>
                <w:color w:val="000000" w:themeColor="text1"/>
                <w:spacing w:val="-10"/>
                <w:sz w:val="24"/>
                <w:szCs w:val="24"/>
                <w:lang w:eastAsia="zh-CN"/>
                <w14:textFill>
                  <w14:solidFill>
                    <w14:schemeClr w14:val="tx1"/>
                  </w14:solidFill>
                </w14:textFill>
              </w:rPr>
              <w:t>环境风险影响评价</w:t>
            </w:r>
          </w:p>
          <w:p w14:paraId="167C27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t>4.10.1 风险调查</w:t>
            </w:r>
          </w:p>
          <w:p w14:paraId="3B541DAE">
            <w:pPr>
              <w:keepNext w:val="0"/>
              <w:keepLines w:val="0"/>
              <w:pageBreakBefore w:val="0"/>
              <w:suppressLineNumbers w:val="0"/>
              <w:kinsoku/>
              <w:wordWrap/>
              <w:overflowPunct/>
              <w:bidi w:val="0"/>
              <w:spacing w:before="0" w:beforeAutospacing="0" w:after="0" w:afterAutospacing="0" w:line="360" w:lineRule="auto"/>
              <w:ind w:left="-63" w:leftChars="-30" w:right="-63" w:rightChars="-30" w:firstLine="480" w:firstLineChars="200"/>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根据《建设项目环境风险评价技术导则》（HJ169-2018）附录 B，本项目运营过程中所使用的危险物质主要为盐酸、硫酸</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硝酸等</w:t>
            </w:r>
            <w:r>
              <w:rPr>
                <w:rFonts w:hint="eastAsia"/>
                <w:color w:val="000000" w:themeColor="text1"/>
                <w:sz w:val="24"/>
                <w:szCs w:val="24"/>
                <w14:textFill>
                  <w14:solidFill>
                    <w14:schemeClr w14:val="tx1"/>
                  </w14:solidFill>
                </w14:textFill>
              </w:rPr>
              <w:t>，存在风险主要为火灾、爆炸风险和危险物质泄露风险。</w:t>
            </w:r>
          </w:p>
          <w:p w14:paraId="7B1DF4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黑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黑体" w:cs="Times New Roman"/>
                <w:b w:val="0"/>
                <w:bCs w:val="0"/>
                <w:color w:val="000000" w:themeColor="text1"/>
                <w:sz w:val="24"/>
                <w:szCs w:val="24"/>
                <w:lang w:val="en-US" w:eastAsia="zh-CN"/>
                <w14:textFill>
                  <w14:solidFill>
                    <w14:schemeClr w14:val="tx1"/>
                  </w14:solidFill>
                </w14:textFill>
              </w:rPr>
              <w:t>4.10.2 风险潜势初判及评价等级</w:t>
            </w:r>
          </w:p>
          <w:p w14:paraId="4D64803F">
            <w:pPr>
              <w:keepNext w:val="0"/>
              <w:keepLines w:val="0"/>
              <w:pageBreakBefore w:val="0"/>
              <w:suppressLineNumbers w:val="0"/>
              <w:kinsoku/>
              <w:wordWrap/>
              <w:overflowPunct/>
              <w:bidi w:val="0"/>
              <w:spacing w:before="0" w:beforeAutospacing="0" w:after="0" w:afterAutospacing="0" w:line="360" w:lineRule="auto"/>
              <w:ind w:left="-63" w:leftChars="-30" w:right="-63" w:rightChars="-30" w:firstLine="480" w:firstLineChars="200"/>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根据《建设项目环境风险评价技术导则》（HJ169-2018）“附录B表B.1 和表B.2”进行判定。</w:t>
            </w:r>
          </w:p>
          <w:p w14:paraId="11B4A21F">
            <w:pPr>
              <w:pStyle w:val="244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288" w:lineRule="auto"/>
              <w:ind w:left="0" w:right="0"/>
              <w:jc w:val="center"/>
              <w:textAlignment w:val="auto"/>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表4-1</w:t>
            </w:r>
            <w:r>
              <w:rPr>
                <w:rFonts w:hint="eastAsia" w:ascii="Times New Roman" w:eastAsia="黑体" w:cs="Times New Roman"/>
                <w:b w:val="0"/>
                <w:bCs w:val="0"/>
                <w:color w:val="000000" w:themeColor="text1"/>
                <w:sz w:val="21"/>
                <w:szCs w:val="21"/>
                <w:highlight w:val="none"/>
                <w:lang w:val="en-US" w:eastAsia="zh-CN"/>
                <w14:textFill>
                  <w14:solidFill>
                    <w14:schemeClr w14:val="tx1"/>
                  </w14:solidFill>
                </w14:textFill>
              </w:rPr>
              <w:t>2</w:t>
            </w: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 xml:space="preserve">    风险潜势初判参数表</w:t>
            </w:r>
          </w:p>
          <w:tbl>
            <w:tblPr>
              <w:tblStyle w:val="89"/>
              <w:tblW w:w="8037"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1850"/>
              <w:gridCol w:w="1825"/>
              <w:gridCol w:w="1712"/>
              <w:gridCol w:w="1859"/>
            </w:tblGrid>
            <w:tr w14:paraId="0960CFC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91" w:type="dxa"/>
                  <w:tcBorders>
                    <w:tl2br w:val="nil"/>
                    <w:tr2bl w:val="nil"/>
                  </w:tcBorders>
                  <w:noWrap w:val="0"/>
                  <w:vAlign w:val="center"/>
                </w:tcPr>
                <w:p w14:paraId="740473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黑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黑体" w:cs="Times New Roman"/>
                      <w:b w:val="0"/>
                      <w:bCs/>
                      <w:color w:val="000000" w:themeColor="text1"/>
                      <w:sz w:val="21"/>
                      <w:szCs w:val="21"/>
                      <w:highlight w:val="none"/>
                      <w:lang w:eastAsia="zh-CN"/>
                      <w14:textFill>
                        <w14:solidFill>
                          <w14:schemeClr w14:val="tx1"/>
                        </w14:solidFill>
                      </w14:textFill>
                    </w:rPr>
                    <w:t>序号</w:t>
                  </w:r>
                </w:p>
              </w:tc>
              <w:tc>
                <w:tcPr>
                  <w:tcW w:w="1850" w:type="dxa"/>
                  <w:tcBorders>
                    <w:tl2br w:val="nil"/>
                    <w:tr2bl w:val="nil"/>
                  </w:tcBorders>
                  <w:noWrap w:val="0"/>
                  <w:vAlign w:val="center"/>
                </w:tcPr>
                <w:p w14:paraId="5F5B22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黑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1"/>
                      <w:szCs w:val="21"/>
                      <w:highlight w:val="none"/>
                      <w:lang w:eastAsia="zh-CN"/>
                      <w14:textFill>
                        <w14:solidFill>
                          <w14:schemeClr w14:val="tx1"/>
                        </w14:solidFill>
                      </w14:textFill>
                    </w:rPr>
                    <w:t>危险物质</w:t>
                  </w:r>
                </w:p>
              </w:tc>
              <w:tc>
                <w:tcPr>
                  <w:tcW w:w="1825" w:type="dxa"/>
                  <w:tcBorders>
                    <w:tl2br w:val="nil"/>
                    <w:tr2bl w:val="nil"/>
                  </w:tcBorders>
                  <w:noWrap w:val="0"/>
                  <w:vAlign w:val="center"/>
                </w:tcPr>
                <w:p w14:paraId="160D05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黑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1"/>
                      <w:szCs w:val="21"/>
                      <w:highlight w:val="none"/>
                      <w:lang w:eastAsia="zh-CN"/>
                      <w14:textFill>
                        <w14:solidFill>
                          <w14:schemeClr w14:val="tx1"/>
                        </w14:solidFill>
                      </w14:textFill>
                    </w:rPr>
                    <w:t>最大存在量</w:t>
                  </w:r>
                  <w:r>
                    <w:rPr>
                      <w:rFonts w:hint="default" w:ascii="Times New Roman" w:hAnsi="Times New Roman" w:eastAsia="黑体" w:cs="Times New Roman"/>
                      <w:b w:val="0"/>
                      <w:bCs/>
                      <w:color w:val="000000" w:themeColor="text1"/>
                      <w:sz w:val="21"/>
                      <w:szCs w:val="21"/>
                      <w:highlight w:val="none"/>
                      <w:lang w:val="en-US" w:eastAsia="zh-CN"/>
                      <w14:textFill>
                        <w14:solidFill>
                          <w14:schemeClr w14:val="tx1"/>
                        </w14:solidFill>
                      </w14:textFill>
                    </w:rPr>
                    <w:t xml:space="preserve"> t</w:t>
                  </w:r>
                </w:p>
              </w:tc>
              <w:tc>
                <w:tcPr>
                  <w:tcW w:w="1712" w:type="dxa"/>
                  <w:tcBorders>
                    <w:tl2br w:val="nil"/>
                    <w:tr2bl w:val="nil"/>
                  </w:tcBorders>
                  <w:noWrap w:val="0"/>
                  <w:vAlign w:val="center"/>
                </w:tcPr>
                <w:p w14:paraId="3007BC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黑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1"/>
                      <w:szCs w:val="21"/>
                      <w:highlight w:val="none"/>
                      <w:lang w:eastAsia="zh-CN"/>
                      <w14:textFill>
                        <w14:solidFill>
                          <w14:schemeClr w14:val="tx1"/>
                        </w14:solidFill>
                      </w14:textFill>
                    </w:rPr>
                    <w:t>临界量</w:t>
                  </w:r>
                  <w:r>
                    <w:rPr>
                      <w:rFonts w:hint="default" w:ascii="Times New Roman" w:hAnsi="Times New Roman" w:eastAsia="黑体" w:cs="Times New Roman"/>
                      <w:b w:val="0"/>
                      <w:bCs/>
                      <w:color w:val="000000" w:themeColor="text1"/>
                      <w:sz w:val="21"/>
                      <w:szCs w:val="21"/>
                      <w:highlight w:val="none"/>
                      <w:lang w:val="en-US" w:eastAsia="zh-CN"/>
                      <w14:textFill>
                        <w14:solidFill>
                          <w14:schemeClr w14:val="tx1"/>
                        </w14:solidFill>
                      </w14:textFill>
                    </w:rPr>
                    <w:t>t</w:t>
                  </w:r>
                </w:p>
              </w:tc>
              <w:tc>
                <w:tcPr>
                  <w:tcW w:w="1859" w:type="dxa"/>
                  <w:tcBorders>
                    <w:tl2br w:val="nil"/>
                    <w:tr2bl w:val="nil"/>
                  </w:tcBorders>
                  <w:noWrap w:val="0"/>
                  <w:vAlign w:val="center"/>
                </w:tcPr>
                <w:p w14:paraId="19169C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黑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1"/>
                      <w:szCs w:val="21"/>
                      <w:highlight w:val="none"/>
                      <w:lang w:eastAsia="zh-CN"/>
                      <w14:textFill>
                        <w14:solidFill>
                          <w14:schemeClr w14:val="tx1"/>
                        </w14:solidFill>
                      </w14:textFill>
                    </w:rPr>
                    <w:t>该物质</w:t>
                  </w:r>
                  <w:r>
                    <w:rPr>
                      <w:rFonts w:hint="default" w:ascii="Times New Roman" w:hAnsi="Times New Roman" w:eastAsia="黑体" w:cs="Times New Roman"/>
                      <w:b w:val="0"/>
                      <w:bCs/>
                      <w:color w:val="000000" w:themeColor="text1"/>
                      <w:sz w:val="21"/>
                      <w:szCs w:val="21"/>
                      <w:highlight w:val="none"/>
                      <w:lang w:val="en-US" w:eastAsia="zh-CN"/>
                      <w14:textFill>
                        <w14:solidFill>
                          <w14:schemeClr w14:val="tx1"/>
                        </w14:solidFill>
                      </w14:textFill>
                    </w:rPr>
                    <w:t>Q值</w:t>
                  </w:r>
                </w:p>
              </w:tc>
            </w:tr>
            <w:tr w14:paraId="123DFC4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91" w:type="dxa"/>
                  <w:tcBorders>
                    <w:tl2br w:val="nil"/>
                    <w:tr2bl w:val="nil"/>
                  </w:tcBorders>
                  <w:noWrap w:val="0"/>
                  <w:vAlign w:val="center"/>
                </w:tcPr>
                <w:p w14:paraId="008E43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w:t>
                  </w:r>
                </w:p>
              </w:tc>
              <w:tc>
                <w:tcPr>
                  <w:tcW w:w="1850" w:type="dxa"/>
                  <w:tcBorders>
                    <w:tl2br w:val="nil"/>
                    <w:tr2bl w:val="nil"/>
                  </w:tcBorders>
                  <w:noWrap w:val="0"/>
                  <w:vAlign w:val="center"/>
                </w:tcPr>
                <w:p w14:paraId="7C42A5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盐酸</w:t>
                  </w:r>
                </w:p>
              </w:tc>
              <w:tc>
                <w:tcPr>
                  <w:tcW w:w="1825" w:type="dxa"/>
                  <w:tcBorders>
                    <w:tl2br w:val="nil"/>
                    <w:tr2bl w:val="nil"/>
                  </w:tcBorders>
                  <w:noWrap w:val="0"/>
                  <w:vAlign w:val="center"/>
                </w:tcPr>
                <w:p w14:paraId="348A82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0.00354</w:t>
                  </w:r>
                </w:p>
              </w:tc>
              <w:tc>
                <w:tcPr>
                  <w:tcW w:w="1712" w:type="dxa"/>
                  <w:tcBorders>
                    <w:tl2br w:val="nil"/>
                    <w:tr2bl w:val="nil"/>
                  </w:tcBorders>
                  <w:noWrap w:val="0"/>
                  <w:vAlign w:val="center"/>
                </w:tcPr>
                <w:p w14:paraId="7EC3C4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7.5</w:t>
                  </w:r>
                </w:p>
              </w:tc>
              <w:tc>
                <w:tcPr>
                  <w:tcW w:w="1859" w:type="dxa"/>
                  <w:tcBorders>
                    <w:tl2br w:val="nil"/>
                    <w:tr2bl w:val="nil"/>
                  </w:tcBorders>
                  <w:noWrap w:val="0"/>
                  <w:vAlign w:val="center"/>
                </w:tcPr>
                <w:p w14:paraId="2CBE79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0.00047</w:t>
                  </w:r>
                </w:p>
              </w:tc>
            </w:tr>
            <w:tr w14:paraId="774787E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91" w:type="dxa"/>
                  <w:tcBorders>
                    <w:tl2br w:val="nil"/>
                    <w:tr2bl w:val="nil"/>
                  </w:tcBorders>
                  <w:noWrap w:val="0"/>
                  <w:vAlign w:val="center"/>
                </w:tcPr>
                <w:p w14:paraId="638D98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w:t>
                  </w:r>
                </w:p>
              </w:tc>
              <w:tc>
                <w:tcPr>
                  <w:tcW w:w="1850" w:type="dxa"/>
                  <w:tcBorders>
                    <w:tl2br w:val="nil"/>
                    <w:tr2bl w:val="nil"/>
                  </w:tcBorders>
                  <w:noWrap w:val="0"/>
                  <w:vAlign w:val="center"/>
                </w:tcPr>
                <w:p w14:paraId="2E5225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硫酸</w:t>
                  </w:r>
                </w:p>
              </w:tc>
              <w:tc>
                <w:tcPr>
                  <w:tcW w:w="1825" w:type="dxa"/>
                  <w:tcBorders>
                    <w:tl2br w:val="nil"/>
                    <w:tr2bl w:val="nil"/>
                  </w:tcBorders>
                  <w:noWrap w:val="0"/>
                  <w:vAlign w:val="center"/>
                </w:tcPr>
                <w:p w14:paraId="7EDB05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0.00552</w:t>
                  </w:r>
                </w:p>
              </w:tc>
              <w:tc>
                <w:tcPr>
                  <w:tcW w:w="1712" w:type="dxa"/>
                  <w:tcBorders>
                    <w:tl2br w:val="nil"/>
                    <w:tr2bl w:val="nil"/>
                  </w:tcBorders>
                  <w:noWrap w:val="0"/>
                  <w:vAlign w:val="center"/>
                </w:tcPr>
                <w:p w14:paraId="427E37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w:t>
                  </w:r>
                </w:p>
              </w:tc>
              <w:tc>
                <w:tcPr>
                  <w:tcW w:w="1859" w:type="dxa"/>
                  <w:tcBorders>
                    <w:tl2br w:val="nil"/>
                    <w:tr2bl w:val="nil"/>
                  </w:tcBorders>
                  <w:noWrap w:val="0"/>
                  <w:vAlign w:val="center"/>
                </w:tcPr>
                <w:p w14:paraId="16D645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0.00055</w:t>
                  </w:r>
                </w:p>
              </w:tc>
            </w:tr>
            <w:tr w14:paraId="441C7E7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91" w:type="dxa"/>
                  <w:tcBorders>
                    <w:tl2br w:val="nil"/>
                    <w:tr2bl w:val="nil"/>
                  </w:tcBorders>
                  <w:noWrap w:val="0"/>
                  <w:vAlign w:val="center"/>
                </w:tcPr>
                <w:p w14:paraId="2F6021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w:t>
                  </w:r>
                </w:p>
              </w:tc>
              <w:tc>
                <w:tcPr>
                  <w:tcW w:w="1850" w:type="dxa"/>
                  <w:tcBorders>
                    <w:tl2br w:val="nil"/>
                    <w:tr2bl w:val="nil"/>
                  </w:tcBorders>
                  <w:noWrap w:val="0"/>
                  <w:vAlign w:val="center"/>
                </w:tcPr>
                <w:p w14:paraId="0A4096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b w:val="0"/>
                      <w:bCs/>
                      <w:color w:val="000000" w:themeColor="text1"/>
                      <w:spacing w:val="3"/>
                      <w:sz w:val="21"/>
                      <w:szCs w:val="21"/>
                      <w:lang w:val="en-US" w:eastAsia="zh-CN"/>
                      <w14:textFill>
                        <w14:solidFill>
                          <w14:schemeClr w14:val="tx1"/>
                        </w14:solidFill>
                      </w14:textFill>
                    </w:rPr>
                    <w:t>氨水</w:t>
                  </w:r>
                </w:p>
              </w:tc>
              <w:tc>
                <w:tcPr>
                  <w:tcW w:w="1825" w:type="dxa"/>
                  <w:tcBorders>
                    <w:tl2br w:val="nil"/>
                    <w:tr2bl w:val="nil"/>
                  </w:tcBorders>
                  <w:noWrap w:val="0"/>
                  <w:vAlign w:val="center"/>
                </w:tcPr>
                <w:p w14:paraId="6B67BC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0.00182</w:t>
                  </w:r>
                </w:p>
              </w:tc>
              <w:tc>
                <w:tcPr>
                  <w:tcW w:w="1712" w:type="dxa"/>
                  <w:tcBorders>
                    <w:tl2br w:val="nil"/>
                    <w:tr2bl w:val="nil"/>
                  </w:tcBorders>
                  <w:noWrap w:val="0"/>
                  <w:vAlign w:val="center"/>
                </w:tcPr>
                <w:p w14:paraId="3D61D5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w:t>
                  </w:r>
                </w:p>
              </w:tc>
              <w:tc>
                <w:tcPr>
                  <w:tcW w:w="1859" w:type="dxa"/>
                  <w:tcBorders>
                    <w:tl2br w:val="nil"/>
                    <w:tr2bl w:val="nil"/>
                  </w:tcBorders>
                  <w:noWrap w:val="0"/>
                  <w:vAlign w:val="center"/>
                </w:tcPr>
                <w:p w14:paraId="1CD59E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0.00018</w:t>
                  </w:r>
                </w:p>
              </w:tc>
            </w:tr>
            <w:tr w14:paraId="1AEFB2E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91" w:type="dxa"/>
                  <w:tcBorders>
                    <w:tl2br w:val="nil"/>
                    <w:tr2bl w:val="nil"/>
                  </w:tcBorders>
                  <w:noWrap w:val="0"/>
                  <w:vAlign w:val="center"/>
                </w:tcPr>
                <w:p w14:paraId="74AA56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w:t>
                  </w:r>
                </w:p>
              </w:tc>
              <w:tc>
                <w:tcPr>
                  <w:tcW w:w="1850" w:type="dxa"/>
                  <w:tcBorders>
                    <w:tl2br w:val="nil"/>
                    <w:tr2bl w:val="nil"/>
                  </w:tcBorders>
                  <w:noWrap w:val="0"/>
                  <w:vAlign w:val="center"/>
                </w:tcPr>
                <w:p w14:paraId="2F397F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eastAsia="宋体"/>
                      <w:color w:val="000000" w:themeColor="text1"/>
                      <w:sz w:val="21"/>
                      <w:szCs w:val="21"/>
                      <w:highlight w:val="none"/>
                      <w:lang w:val="en-US" w:eastAsia="zh-CN"/>
                      <w14:textFill>
                        <w14:solidFill>
                          <w14:schemeClr w14:val="tx1"/>
                        </w14:solidFill>
                      </w14:textFill>
                    </w:rPr>
                  </w:pPr>
                  <w:r>
                    <w:rPr>
                      <w:rFonts w:hint="eastAsia"/>
                      <w:b w:val="0"/>
                      <w:bCs/>
                      <w:color w:val="000000" w:themeColor="text1"/>
                      <w:spacing w:val="-6"/>
                      <w:sz w:val="21"/>
                      <w:szCs w:val="21"/>
                      <w:lang w:val="en-US" w:eastAsia="zh-CN"/>
                      <w14:textFill>
                        <w14:solidFill>
                          <w14:schemeClr w14:val="tx1"/>
                        </w14:solidFill>
                      </w14:textFill>
                    </w:rPr>
                    <w:t>硫</w:t>
                  </w:r>
                </w:p>
              </w:tc>
              <w:tc>
                <w:tcPr>
                  <w:tcW w:w="1825" w:type="dxa"/>
                  <w:tcBorders>
                    <w:tl2br w:val="nil"/>
                    <w:tr2bl w:val="nil"/>
                  </w:tcBorders>
                  <w:noWrap w:val="0"/>
                  <w:vAlign w:val="center"/>
                </w:tcPr>
                <w:p w14:paraId="47D3D4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0.001</w:t>
                  </w:r>
                </w:p>
              </w:tc>
              <w:tc>
                <w:tcPr>
                  <w:tcW w:w="1712" w:type="dxa"/>
                  <w:tcBorders>
                    <w:tl2br w:val="nil"/>
                    <w:tr2bl w:val="nil"/>
                  </w:tcBorders>
                  <w:noWrap w:val="0"/>
                  <w:vAlign w:val="center"/>
                </w:tcPr>
                <w:p w14:paraId="0B4953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w:t>
                  </w:r>
                </w:p>
              </w:tc>
              <w:tc>
                <w:tcPr>
                  <w:tcW w:w="1859" w:type="dxa"/>
                  <w:tcBorders>
                    <w:tl2br w:val="nil"/>
                    <w:tr2bl w:val="nil"/>
                  </w:tcBorders>
                  <w:noWrap w:val="0"/>
                  <w:vAlign w:val="center"/>
                </w:tcPr>
                <w:p w14:paraId="1C4920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0.00010</w:t>
                  </w:r>
                </w:p>
              </w:tc>
            </w:tr>
            <w:tr w14:paraId="3B230FE4">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178" w:type="dxa"/>
                  <w:gridSpan w:val="4"/>
                  <w:tcBorders>
                    <w:tl2br w:val="nil"/>
                    <w:tr2bl w:val="nil"/>
                  </w:tcBorders>
                  <w:noWrap w:val="0"/>
                  <w:vAlign w:val="center"/>
                </w:tcPr>
                <w:p w14:paraId="478928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项目</w:t>
                  </w:r>
                  <w:r>
                    <w:rPr>
                      <w:rFonts w:hint="eastAsia"/>
                      <w:color w:val="000000" w:themeColor="text1"/>
                      <w:sz w:val="21"/>
                      <w:szCs w:val="21"/>
                      <w:highlight w:val="none"/>
                      <w:lang w:val="en-US" w:eastAsia="zh-CN"/>
                      <w14:textFill>
                        <w14:solidFill>
                          <w14:schemeClr w14:val="tx1"/>
                        </w14:solidFill>
                      </w14:textFill>
                    </w:rPr>
                    <w:t>Q值</w:t>
                  </w:r>
                </w:p>
              </w:tc>
              <w:tc>
                <w:tcPr>
                  <w:tcW w:w="1859" w:type="dxa"/>
                  <w:tcBorders>
                    <w:tl2br w:val="nil"/>
                    <w:tr2bl w:val="nil"/>
                  </w:tcBorders>
                  <w:noWrap w:val="0"/>
                  <w:vAlign w:val="center"/>
                </w:tcPr>
                <w:p w14:paraId="7248DC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0.0013</w:t>
                  </w:r>
                </w:p>
              </w:tc>
            </w:tr>
          </w:tbl>
          <w:p w14:paraId="42749888">
            <w:pPr>
              <w:keepNext w:val="0"/>
              <w:keepLines w:val="0"/>
              <w:pageBreakBefore w:val="0"/>
              <w:suppressLineNumbers w:val="0"/>
              <w:kinsoku/>
              <w:wordWrap/>
              <w:overflowPunct/>
              <w:bidi w:val="0"/>
              <w:spacing w:before="0" w:beforeAutospacing="0" w:after="0" w:afterAutospacing="0" w:line="360" w:lineRule="auto"/>
              <w:ind w:left="-63" w:leftChars="-30" w:right="-63" w:rightChars="-30" w:firstLine="480" w:firstLineChars="200"/>
              <w:textAlignment w:val="auto"/>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根据分析，本项目Q＜1，环境风险潜势为Ⅰ，不设风险专项评价。</w:t>
            </w:r>
          </w:p>
          <w:p w14:paraId="6184CB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黑体" w:cs="Times New Roman"/>
                <w:b w:val="0"/>
                <w:bCs w:val="0"/>
                <w:color w:val="000000" w:themeColor="text1"/>
                <w:sz w:val="24"/>
                <w:szCs w:val="24"/>
                <w:lang w:val="en-US" w:eastAsia="zh-CN"/>
                <w14:textFill>
                  <w14:solidFill>
                    <w14:schemeClr w14:val="tx1"/>
                  </w14:solidFill>
                </w14:textFill>
              </w:rPr>
              <w:t>4.10.3 可能影响环境的途径</w:t>
            </w:r>
          </w:p>
          <w:p w14:paraId="723C9857">
            <w:pPr>
              <w:keepNext w:val="0"/>
              <w:keepLines w:val="0"/>
              <w:pageBreakBefore w:val="0"/>
              <w:suppressLineNumbers w:val="0"/>
              <w:kinsoku/>
              <w:wordWrap/>
              <w:overflowPunct/>
              <w:bidi w:val="0"/>
              <w:spacing w:before="0" w:beforeAutospacing="0" w:after="0" w:afterAutospacing="0" w:line="360" w:lineRule="auto"/>
              <w:ind w:left="-63" w:leftChars="-30" w:right="-63" w:rightChars="-30" w:firstLine="480" w:firstLineChars="200"/>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根据项目的工艺过程和污染物性质及控制，本项目发生事故主要部位为容器等破损，主要风险为实验室化学品出现泄漏的情况。</w:t>
            </w:r>
          </w:p>
          <w:p w14:paraId="71D8F164">
            <w:pPr>
              <w:keepNext w:val="0"/>
              <w:keepLines w:val="0"/>
              <w:pageBreakBefore w:val="0"/>
              <w:suppressLineNumbers w:val="0"/>
              <w:kinsoku/>
              <w:wordWrap/>
              <w:overflowPunct/>
              <w:bidi w:val="0"/>
              <w:spacing w:before="0" w:beforeAutospacing="0" w:after="0" w:afterAutospacing="0" w:line="360" w:lineRule="auto"/>
              <w:ind w:left="-63" w:leftChars="-30" w:right="-63" w:rightChars="-30" w:firstLine="480" w:firstLineChars="200"/>
              <w:textAlignment w:val="auto"/>
              <w:rPr>
                <w:rFonts w:hint="eastAsia"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1</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火灾爆炸</w:t>
            </w:r>
            <w:r>
              <w:rPr>
                <w:rFonts w:hint="eastAsia"/>
                <w:color w:val="000000" w:themeColor="text1"/>
                <w:sz w:val="24"/>
                <w:szCs w:val="24"/>
                <w:lang w:val="en-US" w:eastAsia="zh-CN"/>
                <w14:textFill>
                  <w14:solidFill>
                    <w14:schemeClr w14:val="tx1"/>
                  </w14:solidFill>
                </w14:textFill>
              </w:rPr>
              <w:t>事故</w:t>
            </w:r>
          </w:p>
          <w:p w14:paraId="1FF67B7B">
            <w:pPr>
              <w:keepNext w:val="0"/>
              <w:keepLines w:val="0"/>
              <w:pageBreakBefore w:val="0"/>
              <w:suppressLineNumbers w:val="0"/>
              <w:kinsoku/>
              <w:wordWrap/>
              <w:overflowPunct/>
              <w:bidi w:val="0"/>
              <w:spacing w:before="0" w:beforeAutospacing="0" w:after="0" w:afterAutospacing="0" w:line="360" w:lineRule="auto"/>
              <w:ind w:left="0" w:right="0" w:firstLine="488" w:firstLineChars="200"/>
              <w:textAlignment w:val="auto"/>
              <w:rPr>
                <w:rFonts w:hint="eastAsia"/>
                <w:color w:val="000000" w:themeColor="text1"/>
                <w:spacing w:val="2"/>
                <w:sz w:val="24"/>
                <w:szCs w:val="24"/>
                <w14:textFill>
                  <w14:solidFill>
                    <w14:schemeClr w14:val="tx1"/>
                  </w14:solidFill>
                </w14:textFill>
              </w:rPr>
            </w:pPr>
            <w:r>
              <w:rPr>
                <w:rFonts w:hint="eastAsia"/>
                <w:color w:val="000000" w:themeColor="text1"/>
                <w:spacing w:val="2"/>
                <w:sz w:val="24"/>
                <w:szCs w:val="24"/>
                <w14:textFill>
                  <w14:solidFill>
                    <w14:schemeClr w14:val="tx1"/>
                  </w14:solidFill>
                </w14:textFill>
              </w:rPr>
              <w:t>化学试剂瓶破损，可能造成暂存过程中发生泄露，若遇明火或高热，泄露的可燃物质有燃烧爆炸的危险。</w:t>
            </w:r>
          </w:p>
          <w:p w14:paraId="5AAD7D6F">
            <w:pPr>
              <w:keepNext w:val="0"/>
              <w:keepLines w:val="0"/>
              <w:pageBreakBefore w:val="0"/>
              <w:suppressLineNumbers w:val="0"/>
              <w:kinsoku/>
              <w:wordWrap/>
              <w:overflowPunct/>
              <w:bidi w:val="0"/>
              <w:spacing w:before="0" w:beforeAutospacing="0" w:after="0" w:afterAutospacing="0" w:line="360" w:lineRule="auto"/>
              <w:ind w:left="0" w:right="0" w:firstLine="488" w:firstLineChars="200"/>
              <w:textAlignment w:val="auto"/>
              <w:rPr>
                <w:rFonts w:hint="default" w:eastAsia="宋体"/>
                <w:color w:val="000000" w:themeColor="text1"/>
                <w:spacing w:val="2"/>
                <w:sz w:val="24"/>
                <w:szCs w:val="24"/>
                <w:lang w:val="en-US" w:eastAsia="zh-CN"/>
                <w14:textFill>
                  <w14:solidFill>
                    <w14:schemeClr w14:val="tx1"/>
                  </w14:solidFill>
                </w14:textFill>
              </w:rPr>
            </w:pPr>
            <w:r>
              <w:rPr>
                <w:rFonts w:hint="eastAsia"/>
                <w:color w:val="000000" w:themeColor="text1"/>
                <w:spacing w:val="2"/>
                <w:sz w:val="24"/>
                <w:szCs w:val="24"/>
                <w:lang w:eastAsia="zh-CN"/>
                <w14:textFill>
                  <w14:solidFill>
                    <w14:schemeClr w14:val="tx1"/>
                  </w14:solidFill>
                </w14:textFill>
              </w:rPr>
              <w:t>（</w:t>
            </w:r>
            <w:r>
              <w:rPr>
                <w:rFonts w:hint="eastAsia"/>
                <w:color w:val="000000" w:themeColor="text1"/>
                <w:spacing w:val="2"/>
                <w:sz w:val="24"/>
                <w:szCs w:val="24"/>
                <w:lang w:val="en-US"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w:t>
            </w:r>
            <w:r>
              <w:rPr>
                <w:rFonts w:hint="eastAsia"/>
                <w:color w:val="000000" w:themeColor="text1"/>
                <w:spacing w:val="2"/>
                <w:sz w:val="24"/>
                <w:szCs w:val="24"/>
                <w:lang w:val="en-US" w:eastAsia="zh-CN"/>
                <w14:textFill>
                  <w14:solidFill>
                    <w14:schemeClr w14:val="tx1"/>
                  </w14:solidFill>
                </w14:textFill>
              </w:rPr>
              <w:t>泄漏事故</w:t>
            </w:r>
          </w:p>
          <w:p w14:paraId="05A98C91">
            <w:pPr>
              <w:keepNext w:val="0"/>
              <w:keepLines w:val="0"/>
              <w:pageBreakBefore w:val="0"/>
              <w:suppressLineNumbers w:val="0"/>
              <w:kinsoku/>
              <w:wordWrap/>
              <w:overflowPunct/>
              <w:bidi w:val="0"/>
              <w:spacing w:before="0" w:beforeAutospacing="0" w:after="0" w:afterAutospacing="0" w:line="360" w:lineRule="auto"/>
              <w:ind w:left="0" w:right="0" w:firstLine="488" w:firstLineChars="200"/>
              <w:textAlignment w:val="auto"/>
              <w:rPr>
                <w:rFonts w:hint="eastAsia"/>
                <w:color w:val="000000" w:themeColor="text1"/>
                <w:spacing w:val="2"/>
                <w:sz w:val="24"/>
                <w:szCs w:val="24"/>
                <w14:textFill>
                  <w14:solidFill>
                    <w14:schemeClr w14:val="tx1"/>
                  </w14:solidFill>
                </w14:textFill>
              </w:rPr>
            </w:pPr>
            <w:r>
              <w:rPr>
                <w:rFonts w:hint="eastAsia"/>
                <w:color w:val="000000" w:themeColor="text1"/>
                <w:spacing w:val="2"/>
                <w:sz w:val="24"/>
                <w:szCs w:val="24"/>
                <w14:textFill>
                  <w14:solidFill>
                    <w14:schemeClr w14:val="tx1"/>
                  </w14:solidFill>
                </w14:textFill>
              </w:rPr>
              <w:t>项目使用的化学药品存在泄漏风险。在使用或存储过程如发生泄漏，则泄漏物料可能会进入雨水管道、地表水体，对地表水体环境产生一定影响，甚至通过下渗对地下水和土壤造成影响。</w:t>
            </w:r>
          </w:p>
          <w:p w14:paraId="1A0EEE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黑体" w:cs="Times New Roman"/>
                <w:b w:val="0"/>
                <w:bCs w:val="0"/>
                <w:color w:val="000000" w:themeColor="text1"/>
                <w:sz w:val="24"/>
                <w:szCs w:val="24"/>
                <w:lang w:val="en-US" w:eastAsia="zh-CN"/>
                <w14:textFill>
                  <w14:solidFill>
                    <w14:schemeClr w14:val="tx1"/>
                  </w14:solidFill>
                </w14:textFill>
              </w:rPr>
              <w:t>4.10.4 环境风险防范措施</w:t>
            </w:r>
          </w:p>
          <w:p w14:paraId="0CAAAEFE">
            <w:pPr>
              <w:keepNext w:val="0"/>
              <w:keepLines w:val="0"/>
              <w:pageBreakBefore w:val="0"/>
              <w:suppressLineNumbers w:val="0"/>
              <w:kinsoku/>
              <w:wordWrap/>
              <w:overflowPunct/>
              <w:bidi w:val="0"/>
              <w:spacing w:before="0" w:beforeAutospacing="0" w:after="0" w:afterAutospacing="0" w:line="360" w:lineRule="auto"/>
              <w:ind w:left="0" w:right="0" w:firstLine="488" w:firstLineChars="200"/>
              <w:textAlignment w:val="auto"/>
              <w:rPr>
                <w:rFonts w:hint="eastAsia"/>
                <w:color w:val="000000" w:themeColor="text1"/>
                <w:spacing w:val="2"/>
                <w:sz w:val="24"/>
                <w:szCs w:val="24"/>
                <w14:textFill>
                  <w14:solidFill>
                    <w14:schemeClr w14:val="tx1"/>
                  </w14:solidFill>
                </w14:textFill>
              </w:rPr>
            </w:pPr>
            <w:r>
              <w:rPr>
                <w:rFonts w:hint="eastAsia"/>
                <w:color w:val="000000" w:themeColor="text1"/>
                <w:spacing w:val="2"/>
                <w:sz w:val="24"/>
                <w:szCs w:val="24"/>
                <w14:textFill>
                  <w14:solidFill>
                    <w14:schemeClr w14:val="tx1"/>
                  </w14:solidFill>
                </w14:textFill>
              </w:rPr>
              <w:t>（1）危险化学品储存的管理</w:t>
            </w:r>
          </w:p>
          <w:p w14:paraId="37C1069D">
            <w:pPr>
              <w:keepNext w:val="0"/>
              <w:keepLines w:val="0"/>
              <w:pageBreakBefore w:val="0"/>
              <w:suppressLineNumbers w:val="0"/>
              <w:kinsoku/>
              <w:wordWrap/>
              <w:overflowPunct/>
              <w:bidi w:val="0"/>
              <w:spacing w:before="0" w:beforeAutospacing="0" w:after="0" w:afterAutospacing="0" w:line="360" w:lineRule="auto"/>
              <w:ind w:left="0" w:right="0" w:firstLine="488" w:firstLineChars="200"/>
              <w:textAlignment w:val="auto"/>
              <w:rPr>
                <w:rFonts w:hint="eastAsia"/>
                <w:color w:val="000000" w:themeColor="text1"/>
                <w:spacing w:val="2"/>
                <w:sz w:val="24"/>
                <w:szCs w:val="24"/>
                <w14:textFill>
                  <w14:solidFill>
                    <w14:schemeClr w14:val="tx1"/>
                  </w14:solidFill>
                </w14:textFill>
              </w:rPr>
            </w:pPr>
            <w:r>
              <w:rPr>
                <w:rFonts w:hint="eastAsia"/>
                <w:color w:val="000000" w:themeColor="text1"/>
                <w:spacing w:val="2"/>
                <w:sz w:val="24"/>
                <w:szCs w:val="24"/>
                <w14:textFill>
                  <w14:solidFill>
                    <w14:schemeClr w14:val="tx1"/>
                  </w14:solidFill>
                </w14:textFill>
              </w:rPr>
              <w:t>①根据储存物品的特性进行储存，一般应保证储存处保持阴凉、干燥、无火源、热源，通风良好，阳光不直射，并能防止动物进入，分隔可靠稳固；</w:t>
            </w:r>
          </w:p>
          <w:p w14:paraId="2536F5C4">
            <w:pPr>
              <w:keepNext w:val="0"/>
              <w:keepLines w:val="0"/>
              <w:pageBreakBefore w:val="0"/>
              <w:suppressLineNumbers w:val="0"/>
              <w:kinsoku/>
              <w:wordWrap/>
              <w:overflowPunct/>
              <w:bidi w:val="0"/>
              <w:spacing w:before="0" w:beforeAutospacing="0" w:after="0" w:afterAutospacing="0" w:line="360" w:lineRule="auto"/>
              <w:ind w:left="0" w:right="0" w:firstLine="488" w:firstLineChars="200"/>
              <w:textAlignment w:val="auto"/>
              <w:rPr>
                <w:rFonts w:hint="eastAsia"/>
                <w:color w:val="000000" w:themeColor="text1"/>
                <w:spacing w:val="2"/>
                <w:sz w:val="24"/>
                <w:szCs w:val="24"/>
                <w14:textFill>
                  <w14:solidFill>
                    <w14:schemeClr w14:val="tx1"/>
                  </w14:solidFill>
                </w14:textFill>
              </w:rPr>
            </w:pPr>
            <w:r>
              <w:rPr>
                <w:rFonts w:hint="eastAsia"/>
                <w:color w:val="000000" w:themeColor="text1"/>
                <w:spacing w:val="2"/>
                <w:sz w:val="24"/>
                <w:szCs w:val="24"/>
                <w14:textFill>
                  <w14:solidFill>
                    <w14:schemeClr w14:val="tx1"/>
                  </w14:solidFill>
                </w14:textFill>
              </w:rPr>
              <w:t>②确保容器密封保存、准确标识，并定期检查容器有没有腐蚀、凸起、缺陷、凹痕和泄漏；</w:t>
            </w:r>
          </w:p>
          <w:p w14:paraId="1F5A54F1">
            <w:pPr>
              <w:keepNext w:val="0"/>
              <w:keepLines w:val="0"/>
              <w:pageBreakBefore w:val="0"/>
              <w:suppressLineNumbers w:val="0"/>
              <w:kinsoku/>
              <w:wordWrap/>
              <w:overflowPunct/>
              <w:bidi w:val="0"/>
              <w:spacing w:before="0" w:beforeAutospacing="0" w:after="0" w:afterAutospacing="0" w:line="360" w:lineRule="auto"/>
              <w:ind w:left="0" w:right="0" w:firstLine="488" w:firstLineChars="200"/>
              <w:textAlignment w:val="auto"/>
              <w:rPr>
                <w:rFonts w:hint="eastAsia"/>
                <w:color w:val="000000" w:themeColor="text1"/>
                <w:spacing w:val="2"/>
                <w:sz w:val="24"/>
                <w:szCs w:val="24"/>
                <w14:textFill>
                  <w14:solidFill>
                    <w14:schemeClr w14:val="tx1"/>
                  </w14:solidFill>
                </w14:textFill>
              </w:rPr>
            </w:pPr>
            <w:r>
              <w:rPr>
                <w:rFonts w:hint="eastAsia"/>
                <w:color w:val="000000" w:themeColor="text1"/>
                <w:spacing w:val="2"/>
                <w:sz w:val="24"/>
                <w:szCs w:val="24"/>
                <w14:textFill>
                  <w14:solidFill>
                    <w14:schemeClr w14:val="tx1"/>
                  </w14:solidFill>
                </w14:textFill>
              </w:rPr>
              <w:t>③对化学容器采取二次围堵、防漏措施，施用防漏托盘、防漏围堤、有毒物质密封桶等工具进行防泄漏；</w:t>
            </w:r>
          </w:p>
          <w:p w14:paraId="30D09DD9">
            <w:pPr>
              <w:keepNext w:val="0"/>
              <w:keepLines w:val="0"/>
              <w:pageBreakBefore w:val="0"/>
              <w:suppressLineNumbers w:val="0"/>
              <w:kinsoku/>
              <w:wordWrap/>
              <w:overflowPunct/>
              <w:bidi w:val="0"/>
              <w:spacing w:before="0" w:beforeAutospacing="0" w:after="0" w:afterAutospacing="0" w:line="360" w:lineRule="auto"/>
              <w:ind w:left="0" w:right="0" w:firstLine="488" w:firstLineChars="200"/>
              <w:textAlignment w:val="auto"/>
              <w:rPr>
                <w:rFonts w:hint="eastAsia"/>
                <w:color w:val="000000" w:themeColor="text1"/>
                <w:spacing w:val="2"/>
                <w:sz w:val="24"/>
                <w:szCs w:val="24"/>
                <w14:textFill>
                  <w14:solidFill>
                    <w14:schemeClr w14:val="tx1"/>
                  </w14:solidFill>
                </w14:textFill>
              </w:rPr>
            </w:pPr>
            <w:r>
              <w:rPr>
                <w:rFonts w:hint="eastAsia"/>
                <w:color w:val="000000" w:themeColor="text1"/>
                <w:spacing w:val="2"/>
                <w:sz w:val="24"/>
                <w:szCs w:val="24"/>
                <w14:textFill>
                  <w14:solidFill>
                    <w14:schemeClr w14:val="tx1"/>
                  </w14:solidFill>
                </w14:textFill>
              </w:rPr>
              <w:t>④采用防溢溅工具包括接酸盘、防溢溅分装漏斗来保证实验过程中无泄漏、无滴漏、无溢漏。</w:t>
            </w:r>
          </w:p>
          <w:p w14:paraId="5B8D99C8">
            <w:pPr>
              <w:keepNext w:val="0"/>
              <w:keepLines w:val="0"/>
              <w:pageBreakBefore w:val="0"/>
              <w:suppressLineNumbers w:val="0"/>
              <w:kinsoku/>
              <w:wordWrap/>
              <w:overflowPunct/>
              <w:bidi w:val="0"/>
              <w:spacing w:before="0" w:beforeAutospacing="0" w:after="0" w:afterAutospacing="0" w:line="360" w:lineRule="auto"/>
              <w:ind w:left="0" w:right="0" w:firstLine="488" w:firstLineChars="200"/>
              <w:textAlignment w:val="auto"/>
              <w:rPr>
                <w:rFonts w:hint="eastAsia"/>
                <w:color w:val="000000" w:themeColor="text1"/>
                <w:spacing w:val="2"/>
                <w:sz w:val="24"/>
                <w:szCs w:val="24"/>
                <w14:textFill>
                  <w14:solidFill>
                    <w14:schemeClr w14:val="tx1"/>
                  </w14:solidFill>
                </w14:textFill>
              </w:rPr>
            </w:pPr>
            <w:r>
              <w:rPr>
                <w:rFonts w:hint="eastAsia"/>
                <w:color w:val="000000" w:themeColor="text1"/>
                <w:spacing w:val="2"/>
                <w:sz w:val="24"/>
                <w:szCs w:val="24"/>
                <w14:textFill>
                  <w14:solidFill>
                    <w14:schemeClr w14:val="tx1"/>
                  </w14:solidFill>
                </w14:textFill>
              </w:rPr>
              <w:t>（</w:t>
            </w:r>
            <w:r>
              <w:rPr>
                <w:rFonts w:hint="eastAsia"/>
                <w:color w:val="000000" w:themeColor="text1"/>
                <w:spacing w:val="2"/>
                <w:sz w:val="24"/>
                <w:szCs w:val="24"/>
                <w:lang w:val="en-US" w:eastAsia="zh-CN"/>
                <w14:textFill>
                  <w14:solidFill>
                    <w14:schemeClr w14:val="tx1"/>
                  </w14:solidFill>
                </w14:textFill>
              </w:rPr>
              <w:t>2</w:t>
            </w:r>
            <w:r>
              <w:rPr>
                <w:rFonts w:hint="eastAsia"/>
                <w:color w:val="000000" w:themeColor="text1"/>
                <w:spacing w:val="2"/>
                <w:sz w:val="24"/>
                <w:szCs w:val="24"/>
                <w14:textFill>
                  <w14:solidFill>
                    <w14:schemeClr w14:val="tx1"/>
                  </w14:solidFill>
                </w14:textFill>
              </w:rPr>
              <w:t>）火灾风险防范措施</w:t>
            </w:r>
          </w:p>
          <w:p w14:paraId="7270F82F">
            <w:pPr>
              <w:keepNext w:val="0"/>
              <w:keepLines w:val="0"/>
              <w:pageBreakBefore w:val="0"/>
              <w:suppressLineNumbers w:val="0"/>
              <w:kinsoku/>
              <w:wordWrap/>
              <w:overflowPunct/>
              <w:bidi w:val="0"/>
              <w:spacing w:before="0" w:beforeAutospacing="0" w:after="0" w:afterAutospacing="0" w:line="360" w:lineRule="auto"/>
              <w:ind w:left="0" w:right="0" w:firstLine="488" w:firstLineChars="200"/>
              <w:textAlignment w:val="auto"/>
              <w:rPr>
                <w:rFonts w:hint="eastAsia"/>
                <w:color w:val="000000" w:themeColor="text1"/>
                <w:spacing w:val="2"/>
                <w:sz w:val="24"/>
                <w:szCs w:val="24"/>
                <w14:textFill>
                  <w14:solidFill>
                    <w14:schemeClr w14:val="tx1"/>
                  </w14:solidFill>
                </w14:textFill>
              </w:rPr>
            </w:pPr>
            <w:r>
              <w:rPr>
                <w:rFonts w:hint="eastAsia"/>
                <w:color w:val="000000" w:themeColor="text1"/>
                <w:spacing w:val="2"/>
                <w:sz w:val="24"/>
                <w:szCs w:val="24"/>
                <w14:textFill>
                  <w14:solidFill>
                    <w14:schemeClr w14:val="tx1"/>
                  </w14:solidFill>
                </w14:textFill>
              </w:rPr>
              <w:t>①校区内应按规范配置灭火器材和消防装备。</w:t>
            </w:r>
          </w:p>
          <w:p w14:paraId="00896759">
            <w:pPr>
              <w:keepNext w:val="0"/>
              <w:keepLines w:val="0"/>
              <w:pageBreakBefore w:val="0"/>
              <w:suppressLineNumbers w:val="0"/>
              <w:kinsoku/>
              <w:wordWrap/>
              <w:overflowPunct/>
              <w:bidi w:val="0"/>
              <w:spacing w:before="0" w:beforeAutospacing="0" w:after="0" w:afterAutospacing="0" w:line="360" w:lineRule="auto"/>
              <w:ind w:left="0" w:right="0" w:firstLine="488" w:firstLineChars="200"/>
              <w:textAlignment w:val="auto"/>
              <w:rPr>
                <w:rFonts w:hint="eastAsia"/>
                <w:color w:val="000000" w:themeColor="text1"/>
                <w:spacing w:val="2"/>
                <w:sz w:val="24"/>
                <w:szCs w:val="24"/>
                <w14:textFill>
                  <w14:solidFill>
                    <w14:schemeClr w14:val="tx1"/>
                  </w14:solidFill>
                </w14:textFill>
              </w:rPr>
            </w:pPr>
            <w:r>
              <w:rPr>
                <w:rFonts w:hint="eastAsia"/>
                <w:color w:val="000000" w:themeColor="text1"/>
                <w:spacing w:val="2"/>
                <w:sz w:val="24"/>
                <w:szCs w:val="24"/>
                <w14:textFill>
                  <w14:solidFill>
                    <w14:schemeClr w14:val="tx1"/>
                  </w14:solidFill>
                </w14:textFill>
              </w:rPr>
              <w:t>②实验室及药品室内明显位置张贴禁用明火的告示。</w:t>
            </w:r>
          </w:p>
          <w:p w14:paraId="2132E070">
            <w:pPr>
              <w:keepNext w:val="0"/>
              <w:keepLines w:val="0"/>
              <w:pageBreakBefore w:val="0"/>
              <w:suppressLineNumbers w:val="0"/>
              <w:kinsoku/>
              <w:wordWrap/>
              <w:overflowPunct/>
              <w:bidi w:val="0"/>
              <w:spacing w:before="0" w:beforeAutospacing="0" w:after="0" w:afterAutospacing="0" w:line="360" w:lineRule="auto"/>
              <w:ind w:left="0" w:right="0" w:firstLine="488" w:firstLineChars="200"/>
              <w:textAlignment w:val="auto"/>
              <w:rPr>
                <w:rFonts w:hint="eastAsia"/>
                <w:color w:val="000000" w:themeColor="text1"/>
                <w:spacing w:val="2"/>
                <w:sz w:val="24"/>
                <w:szCs w:val="24"/>
                <w14:textFill>
                  <w14:solidFill>
                    <w14:schemeClr w14:val="tx1"/>
                  </w14:solidFill>
                </w14:textFill>
              </w:rPr>
            </w:pPr>
            <w:r>
              <w:rPr>
                <w:rFonts w:hint="eastAsia"/>
                <w:color w:val="000000" w:themeColor="text1"/>
                <w:spacing w:val="2"/>
                <w:sz w:val="24"/>
                <w:szCs w:val="24"/>
                <w14:textFill>
                  <w14:solidFill>
                    <w14:schemeClr w14:val="tx1"/>
                  </w14:solidFill>
                </w14:textFill>
              </w:rPr>
              <w:t>③定期检查存储药品的安全状态，定期检查外包装有无破损，以防止泄漏引发火灾、爆炸。</w:t>
            </w:r>
          </w:p>
          <w:p w14:paraId="7E5230E4">
            <w:pPr>
              <w:keepNext w:val="0"/>
              <w:keepLines w:val="0"/>
              <w:pageBreakBefore w:val="0"/>
              <w:suppressLineNumbers w:val="0"/>
              <w:kinsoku/>
              <w:wordWrap/>
              <w:overflowPunct/>
              <w:bidi w:val="0"/>
              <w:spacing w:before="0" w:beforeAutospacing="0" w:after="0" w:afterAutospacing="0" w:line="360" w:lineRule="auto"/>
              <w:ind w:left="0" w:right="0" w:firstLine="488" w:firstLineChars="200"/>
              <w:textAlignment w:val="auto"/>
              <w:rPr>
                <w:rFonts w:hint="eastAsia"/>
                <w:color w:val="000000" w:themeColor="text1"/>
                <w:spacing w:val="2"/>
                <w:sz w:val="24"/>
                <w:szCs w:val="24"/>
                <w14:textFill>
                  <w14:solidFill>
                    <w14:schemeClr w14:val="tx1"/>
                  </w14:solidFill>
                </w14:textFill>
              </w:rPr>
            </w:pPr>
            <w:r>
              <w:rPr>
                <w:rFonts w:hint="eastAsia"/>
                <w:color w:val="000000" w:themeColor="text1"/>
                <w:spacing w:val="2"/>
                <w:sz w:val="24"/>
                <w:szCs w:val="24"/>
                <w14:textFill>
                  <w14:solidFill>
                    <w14:schemeClr w14:val="tx1"/>
                  </w14:solidFill>
                </w14:textFill>
              </w:rPr>
              <w:t>（</w:t>
            </w:r>
            <w:r>
              <w:rPr>
                <w:rFonts w:hint="eastAsia"/>
                <w:color w:val="000000" w:themeColor="text1"/>
                <w:spacing w:val="2"/>
                <w:sz w:val="24"/>
                <w:szCs w:val="24"/>
                <w:lang w:val="en-US" w:eastAsia="zh-CN"/>
                <w14:textFill>
                  <w14:solidFill>
                    <w14:schemeClr w14:val="tx1"/>
                  </w14:solidFill>
                </w14:textFill>
              </w:rPr>
              <w:t>3</w:t>
            </w:r>
            <w:r>
              <w:rPr>
                <w:rFonts w:hint="eastAsia"/>
                <w:color w:val="000000" w:themeColor="text1"/>
                <w:spacing w:val="2"/>
                <w:sz w:val="24"/>
                <w:szCs w:val="24"/>
                <w14:textFill>
                  <w14:solidFill>
                    <w14:schemeClr w14:val="tx1"/>
                  </w14:solidFill>
                </w14:textFill>
              </w:rPr>
              <w:t>）危废贮存点风险防范措施</w:t>
            </w:r>
          </w:p>
          <w:p w14:paraId="5E87D4FF">
            <w:pPr>
              <w:keepNext w:val="0"/>
              <w:keepLines w:val="0"/>
              <w:pageBreakBefore w:val="0"/>
              <w:suppressLineNumbers w:val="0"/>
              <w:kinsoku/>
              <w:wordWrap/>
              <w:overflowPunct/>
              <w:bidi w:val="0"/>
              <w:spacing w:before="0" w:beforeAutospacing="0" w:after="0" w:afterAutospacing="0" w:line="360" w:lineRule="auto"/>
              <w:ind w:left="0" w:right="0" w:firstLine="488" w:firstLineChars="200"/>
              <w:textAlignment w:val="auto"/>
              <w:rPr>
                <w:rFonts w:hint="eastAsia"/>
                <w:color w:val="000000" w:themeColor="text1"/>
                <w:spacing w:val="2"/>
                <w:sz w:val="24"/>
                <w:szCs w:val="24"/>
                <w:lang w:val="en-US" w:eastAsia="zh-CN"/>
                <w14:textFill>
                  <w14:solidFill>
                    <w14:schemeClr w14:val="tx1"/>
                  </w14:solidFill>
                </w14:textFill>
              </w:rPr>
            </w:pPr>
            <w:r>
              <w:rPr>
                <w:rFonts w:hint="eastAsia"/>
                <w:color w:val="000000" w:themeColor="text1"/>
                <w:spacing w:val="2"/>
                <w:sz w:val="24"/>
                <w:szCs w:val="24"/>
                <w:lang w:val="en-US" w:eastAsia="zh-CN"/>
                <w14:textFill>
                  <w14:solidFill>
                    <w14:schemeClr w14:val="tx1"/>
                  </w14:solidFill>
                </w14:textFill>
              </w:rPr>
              <w:t>①危险废物的转移应遵从《危险废物转移联单管理办法》及其他有关规定；</w:t>
            </w:r>
          </w:p>
          <w:p w14:paraId="14A9F337">
            <w:pPr>
              <w:keepNext w:val="0"/>
              <w:keepLines w:val="0"/>
              <w:pageBreakBefore w:val="0"/>
              <w:suppressLineNumbers w:val="0"/>
              <w:kinsoku/>
              <w:wordWrap/>
              <w:overflowPunct/>
              <w:bidi w:val="0"/>
              <w:spacing w:before="0" w:beforeAutospacing="0" w:after="0" w:afterAutospacing="0" w:line="360" w:lineRule="auto"/>
              <w:ind w:left="0" w:right="0" w:firstLine="488" w:firstLineChars="200"/>
              <w:textAlignment w:val="auto"/>
              <w:rPr>
                <w:rFonts w:hint="default"/>
                <w:color w:val="000000" w:themeColor="text1"/>
                <w:spacing w:val="2"/>
                <w:sz w:val="24"/>
                <w:szCs w:val="24"/>
                <w:lang w:val="en-US" w:eastAsia="zh-CN"/>
                <w14:textFill>
                  <w14:solidFill>
                    <w14:schemeClr w14:val="tx1"/>
                  </w14:solidFill>
                </w14:textFill>
              </w:rPr>
            </w:pPr>
            <w:r>
              <w:rPr>
                <w:rFonts w:hint="eastAsia"/>
                <w:color w:val="000000" w:themeColor="text1"/>
                <w:spacing w:val="2"/>
                <w:sz w:val="24"/>
                <w:szCs w:val="24"/>
                <w:lang w:val="en-US" w:eastAsia="zh-CN"/>
                <w14:textFill>
                  <w14:solidFill>
                    <w14:schemeClr w14:val="tx1"/>
                  </w14:solidFill>
                </w14:textFill>
              </w:rPr>
              <w:t>②为防止雨水径流进入贮存场内，避免渗滤液量增加，贮存点周边建议设置导流渠和收集沟，地面防腐防渗，一旦发生泄漏时，收集沟内可收集泄漏的物料。为加强管理，贮存场应按《设置环境保护图形标志》要求设置指示牌；</w:t>
            </w:r>
          </w:p>
          <w:p w14:paraId="147B625C">
            <w:pPr>
              <w:keepNext w:val="0"/>
              <w:keepLines w:val="0"/>
              <w:pageBreakBefore w:val="0"/>
              <w:suppressLineNumbers w:val="0"/>
              <w:kinsoku/>
              <w:wordWrap/>
              <w:overflowPunct/>
              <w:bidi w:val="0"/>
              <w:spacing w:before="0" w:beforeAutospacing="0" w:after="0" w:afterAutospacing="0" w:line="360" w:lineRule="auto"/>
              <w:ind w:left="0" w:right="0" w:firstLine="488" w:firstLineChars="200"/>
              <w:textAlignment w:val="auto"/>
              <w:rPr>
                <w:rFonts w:hint="default"/>
                <w:color w:val="000000" w:themeColor="text1"/>
                <w:spacing w:val="2"/>
                <w:sz w:val="24"/>
                <w:szCs w:val="24"/>
                <w:lang w:val="en-US" w:eastAsia="zh-CN"/>
                <w14:textFill>
                  <w14:solidFill>
                    <w14:schemeClr w14:val="tx1"/>
                  </w14:solidFill>
                </w14:textFill>
              </w:rPr>
            </w:pPr>
            <w:r>
              <w:rPr>
                <w:rFonts w:hint="eastAsia"/>
                <w:color w:val="000000" w:themeColor="text1"/>
                <w:spacing w:val="2"/>
                <w:sz w:val="24"/>
                <w:szCs w:val="24"/>
                <w:lang w:val="en-US" w:eastAsia="zh-CN"/>
                <w14:textFill>
                  <w14:solidFill>
                    <w14:schemeClr w14:val="tx1"/>
                  </w14:solidFill>
                </w14:textFill>
              </w:rPr>
              <w:t>③建立档案制度，应将入场的危废种类和数量以及相应资料详细记录在案，长期保存</w:t>
            </w:r>
          </w:p>
          <w:p w14:paraId="4C125F27">
            <w:pPr>
              <w:keepNext w:val="0"/>
              <w:keepLines w:val="0"/>
              <w:pageBreakBefore w:val="0"/>
              <w:suppressLineNumbers w:val="0"/>
              <w:kinsoku/>
              <w:wordWrap/>
              <w:overflowPunct/>
              <w:bidi w:val="0"/>
              <w:spacing w:before="0" w:beforeAutospacing="0" w:after="0" w:afterAutospacing="0" w:line="360" w:lineRule="auto"/>
              <w:ind w:left="0" w:right="0" w:firstLine="488" w:firstLineChars="200"/>
              <w:textAlignment w:val="auto"/>
              <w:rPr>
                <w:rFonts w:hint="default" w:ascii="Times New Roman" w:hAnsi="Times New Roman" w:eastAsia="黑体" w:cs="Times New Roman"/>
                <w:color w:val="000000" w:themeColor="text1"/>
                <w:spacing w:val="2"/>
                <w:sz w:val="24"/>
                <w:szCs w:val="24"/>
                <w:lang w:val="en-US" w:eastAsia="zh-CN"/>
                <w14:textFill>
                  <w14:solidFill>
                    <w14:schemeClr w14:val="tx1"/>
                  </w14:solidFill>
                </w14:textFill>
              </w:rPr>
            </w:pPr>
            <w:r>
              <w:rPr>
                <w:rFonts w:hint="default" w:ascii="Times New Roman" w:hAnsi="Times New Roman" w:eastAsia="黑体" w:cs="Times New Roman"/>
                <w:color w:val="000000" w:themeColor="text1"/>
                <w:spacing w:val="2"/>
                <w:sz w:val="24"/>
                <w:szCs w:val="24"/>
                <w:lang w:val="en-US" w:eastAsia="zh-CN"/>
                <w14:textFill>
                  <w14:solidFill>
                    <w14:schemeClr w14:val="tx1"/>
                  </w14:solidFill>
                </w14:textFill>
              </w:rPr>
              <w:t>4.10.5 评价结果</w:t>
            </w:r>
          </w:p>
          <w:p w14:paraId="70D679AB">
            <w:pPr>
              <w:keepNext w:val="0"/>
              <w:keepLines w:val="0"/>
              <w:pageBreakBefore w:val="0"/>
              <w:suppressLineNumbers w:val="0"/>
              <w:kinsoku/>
              <w:wordWrap/>
              <w:overflowPunct/>
              <w:bidi w:val="0"/>
              <w:spacing w:before="0" w:beforeAutospacing="0" w:after="0" w:afterAutospacing="0" w:line="360" w:lineRule="auto"/>
              <w:ind w:left="0" w:right="0" w:firstLine="488" w:firstLineChars="200"/>
              <w:textAlignment w:val="auto"/>
              <w:rPr>
                <w:rFonts w:hint="eastAsia"/>
                <w:color w:val="000000" w:themeColor="text1"/>
                <w:spacing w:val="2"/>
                <w:sz w:val="24"/>
                <w:szCs w:val="24"/>
                <w14:textFill>
                  <w14:solidFill>
                    <w14:schemeClr w14:val="tx1"/>
                  </w14:solidFill>
                </w14:textFill>
              </w:rPr>
            </w:pPr>
            <w:r>
              <w:rPr>
                <w:rFonts w:hint="eastAsia"/>
                <w:color w:val="000000" w:themeColor="text1"/>
                <w:spacing w:val="2"/>
                <w:sz w:val="24"/>
                <w:szCs w:val="24"/>
                <w14:textFill>
                  <w14:solidFill>
                    <w14:schemeClr w14:val="tx1"/>
                  </w14:solidFill>
                </w14:textFill>
              </w:rPr>
              <w:t>项目环境风险潜势初判为Ⅰ，风险评价等级为简单分析，在采取有效环境风险防范措施后，可将风险减小到最低，控制在可接受水平，不对周围环境造成较大影响。项目环境分析内容见表下表。</w:t>
            </w:r>
          </w:p>
          <w:p w14:paraId="161D4FA8">
            <w:pPr>
              <w:pStyle w:val="244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288" w:lineRule="auto"/>
              <w:ind w:left="0" w:right="0"/>
              <w:jc w:val="center"/>
              <w:textAlignment w:val="auto"/>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pPr>
          </w:p>
          <w:p w14:paraId="40D3713D">
            <w:pPr>
              <w:pStyle w:val="244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288" w:lineRule="auto"/>
              <w:ind w:left="0" w:right="0"/>
              <w:jc w:val="center"/>
              <w:textAlignment w:val="auto"/>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pPr>
          </w:p>
          <w:p w14:paraId="0AEB033F">
            <w:pPr>
              <w:pStyle w:val="244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288" w:lineRule="auto"/>
              <w:ind w:left="0" w:right="0"/>
              <w:jc w:val="center"/>
              <w:textAlignment w:val="auto"/>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pPr>
          </w:p>
          <w:p w14:paraId="07862EB9">
            <w:pPr>
              <w:pStyle w:val="244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288" w:lineRule="auto"/>
              <w:ind w:left="0" w:right="0"/>
              <w:jc w:val="center"/>
              <w:textAlignment w:val="auto"/>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pPr>
          </w:p>
          <w:p w14:paraId="2D69902B">
            <w:pPr>
              <w:pStyle w:val="244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288" w:lineRule="auto"/>
              <w:ind w:left="0" w:right="0"/>
              <w:jc w:val="center"/>
              <w:textAlignment w:val="auto"/>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pPr>
          </w:p>
          <w:p w14:paraId="7E26116B">
            <w:pPr>
              <w:pStyle w:val="244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288" w:lineRule="auto"/>
              <w:ind w:left="0" w:right="0"/>
              <w:jc w:val="center"/>
              <w:textAlignment w:val="auto"/>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表4-1</w:t>
            </w:r>
            <w:r>
              <w:rPr>
                <w:rFonts w:hint="eastAsia" w:ascii="Times New Roman" w:eastAsia="黑体" w:cs="Times New Roman"/>
                <w:b w:val="0"/>
                <w:bCs w:val="0"/>
                <w:color w:val="000000" w:themeColor="text1"/>
                <w:sz w:val="21"/>
                <w:szCs w:val="21"/>
                <w:highlight w:val="none"/>
                <w:lang w:val="en-US" w:eastAsia="zh-CN"/>
                <w14:textFill>
                  <w14:solidFill>
                    <w14:schemeClr w14:val="tx1"/>
                  </w14:solidFill>
                </w14:textFill>
              </w:rPr>
              <w:t>3</w:t>
            </w:r>
            <w:r>
              <w:rPr>
                <w:rFonts w:hint="default" w:ascii="Times New Roman" w:hAnsi="Times New Roman" w:eastAsia="黑体" w:cs="Times New Roman"/>
                <w:b w:val="0"/>
                <w:bCs w:val="0"/>
                <w:color w:val="000000" w:themeColor="text1"/>
                <w:sz w:val="21"/>
                <w:szCs w:val="21"/>
                <w:highlight w:val="none"/>
                <w:lang w:val="en-US" w:eastAsia="zh-CN"/>
                <w14:textFill>
                  <w14:solidFill>
                    <w14:schemeClr w14:val="tx1"/>
                  </w14:solidFill>
                </w14:textFill>
              </w:rPr>
              <w:t xml:space="preserve">  建设项目环境风险简单分析内容表</w:t>
            </w:r>
          </w:p>
          <w:tbl>
            <w:tblPr>
              <w:tblStyle w:val="89"/>
              <w:tblW w:w="8037"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9"/>
              <w:gridCol w:w="1105"/>
              <w:gridCol w:w="1091"/>
              <w:gridCol w:w="1118"/>
              <w:gridCol w:w="2694"/>
            </w:tblGrid>
            <w:tr w14:paraId="1D28734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PrEx>
              <w:trPr>
                <w:trHeight w:val="404" w:hRule="atLeast"/>
                <w:jc w:val="center"/>
              </w:trPr>
              <w:tc>
                <w:tcPr>
                  <w:tcW w:w="2029" w:type="dxa"/>
                  <w:tcBorders>
                    <w:tl2br w:val="nil"/>
                    <w:tr2bl w:val="nil"/>
                  </w:tcBorders>
                  <w:noWrap w:val="0"/>
                  <w:vAlign w:val="center"/>
                </w:tcPr>
                <w:p w14:paraId="428545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黑体" w:hAnsi="黑体" w:eastAsia="黑体" w:cs="黑体"/>
                      <w:b w:val="0"/>
                      <w:bCs/>
                      <w:color w:val="000000" w:themeColor="text1"/>
                      <w:sz w:val="21"/>
                      <w:szCs w:val="21"/>
                      <w:highlight w:val="none"/>
                      <w:lang w:val="en-US" w:eastAsia="zh-CN"/>
                      <w14:textFill>
                        <w14:solidFill>
                          <w14:schemeClr w14:val="tx1"/>
                        </w14:solidFill>
                      </w14:textFill>
                    </w:rPr>
                  </w:pPr>
                  <w:r>
                    <w:rPr>
                      <w:rFonts w:hint="eastAsia" w:ascii="黑体" w:hAnsi="黑体" w:eastAsia="黑体" w:cs="黑体"/>
                      <w:b w:val="0"/>
                      <w:bCs/>
                      <w:color w:val="000000" w:themeColor="text1"/>
                      <w:sz w:val="21"/>
                      <w:szCs w:val="21"/>
                      <w:highlight w:val="none"/>
                      <w:lang w:val="en-US" w:eastAsia="zh-CN"/>
                      <w14:textFill>
                        <w14:solidFill>
                          <w14:schemeClr w14:val="tx1"/>
                        </w14:solidFill>
                      </w14:textFill>
                    </w:rPr>
                    <w:t>建设项目名称</w:t>
                  </w:r>
                </w:p>
              </w:tc>
              <w:tc>
                <w:tcPr>
                  <w:tcW w:w="6008" w:type="dxa"/>
                  <w:gridSpan w:val="4"/>
                  <w:tcBorders>
                    <w:tl2br w:val="nil"/>
                    <w:tr2bl w:val="nil"/>
                  </w:tcBorders>
                  <w:noWrap w:val="0"/>
                  <w:vAlign w:val="center"/>
                </w:tcPr>
                <w:p w14:paraId="2ADF1B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hAnsi="宋体" w:eastAsia="宋体"/>
                      <w:b/>
                      <w:color w:val="000000" w:themeColor="text1"/>
                      <w:sz w:val="21"/>
                      <w:szCs w:val="21"/>
                      <w:highlight w:val="none"/>
                      <w:lang w:val="en-US" w:eastAsia="zh-CN"/>
                      <w14:textFill>
                        <w14:solidFill>
                          <w14:schemeClr w14:val="tx1"/>
                        </w14:solidFill>
                      </w14:textFill>
                    </w:rPr>
                  </w:pPr>
                  <w:r>
                    <w:rPr>
                      <w:rFonts w:hint="default" w:hAnsi="宋体" w:eastAsia="宋体"/>
                      <w:b w:val="0"/>
                      <w:bCs/>
                      <w:color w:val="000000" w:themeColor="text1"/>
                      <w:sz w:val="21"/>
                      <w:szCs w:val="21"/>
                      <w:highlight w:val="none"/>
                      <w:lang w:val="en-US" w:eastAsia="zh-CN"/>
                      <w14:textFill>
                        <w14:solidFill>
                          <w14:schemeClr w14:val="tx1"/>
                        </w14:solidFill>
                      </w14:textFill>
                    </w:rPr>
                    <w:t>长治市屯留区新建城南学校项目</w:t>
                  </w:r>
                </w:p>
              </w:tc>
            </w:tr>
            <w:tr w14:paraId="14756A0E">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2029" w:type="dxa"/>
                  <w:tcBorders>
                    <w:tl2br w:val="nil"/>
                    <w:tr2bl w:val="nil"/>
                  </w:tcBorders>
                  <w:noWrap w:val="0"/>
                  <w:vAlign w:val="center"/>
                </w:tcPr>
                <w:p w14:paraId="176A5E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黑体" w:hAnsi="黑体" w:eastAsia="黑体" w:cs="黑体"/>
                      <w:b w:val="0"/>
                      <w:bCs/>
                      <w:color w:val="000000" w:themeColor="text1"/>
                      <w:sz w:val="21"/>
                      <w:szCs w:val="21"/>
                      <w:highlight w:val="none"/>
                      <w:lang w:val="en-US" w:eastAsia="zh-CN"/>
                      <w14:textFill>
                        <w14:solidFill>
                          <w14:schemeClr w14:val="tx1"/>
                        </w14:solidFill>
                      </w14:textFill>
                    </w:rPr>
                  </w:pPr>
                  <w:r>
                    <w:rPr>
                      <w:rFonts w:hint="eastAsia" w:ascii="黑体" w:hAnsi="黑体" w:eastAsia="黑体" w:cs="黑体"/>
                      <w:b w:val="0"/>
                      <w:bCs/>
                      <w:color w:val="000000" w:themeColor="text1"/>
                      <w:sz w:val="21"/>
                      <w:szCs w:val="21"/>
                      <w:highlight w:val="none"/>
                      <w:lang w:val="en-US" w:eastAsia="zh-CN"/>
                      <w14:textFill>
                        <w14:solidFill>
                          <w14:schemeClr w14:val="tx1"/>
                        </w14:solidFill>
                      </w14:textFill>
                    </w:rPr>
                    <w:t>建设地点</w:t>
                  </w:r>
                </w:p>
              </w:tc>
              <w:tc>
                <w:tcPr>
                  <w:tcW w:w="1105" w:type="dxa"/>
                  <w:tcBorders>
                    <w:tl2br w:val="nil"/>
                    <w:tr2bl w:val="nil"/>
                  </w:tcBorders>
                  <w:noWrap w:val="0"/>
                  <w:vAlign w:val="center"/>
                </w:tcPr>
                <w:p w14:paraId="2D4EB1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山西省</w:t>
                  </w:r>
                </w:p>
              </w:tc>
              <w:tc>
                <w:tcPr>
                  <w:tcW w:w="1091" w:type="dxa"/>
                  <w:tcBorders>
                    <w:tl2br w:val="nil"/>
                    <w:tr2bl w:val="nil"/>
                  </w:tcBorders>
                  <w:noWrap w:val="0"/>
                  <w:vAlign w:val="center"/>
                </w:tcPr>
                <w:p w14:paraId="7F41A1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长治市</w:t>
                  </w:r>
                </w:p>
              </w:tc>
              <w:tc>
                <w:tcPr>
                  <w:tcW w:w="1118" w:type="dxa"/>
                  <w:tcBorders>
                    <w:tl2br w:val="nil"/>
                    <w:tr2bl w:val="nil"/>
                  </w:tcBorders>
                  <w:noWrap w:val="0"/>
                  <w:vAlign w:val="center"/>
                </w:tcPr>
                <w:p w14:paraId="4F4057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屯留区</w:t>
                  </w:r>
                </w:p>
              </w:tc>
              <w:tc>
                <w:tcPr>
                  <w:tcW w:w="2694" w:type="dxa"/>
                  <w:tcBorders>
                    <w:tl2br w:val="nil"/>
                    <w:tr2bl w:val="nil"/>
                  </w:tcBorders>
                  <w:noWrap w:val="0"/>
                  <w:vAlign w:val="center"/>
                </w:tcPr>
                <w:p w14:paraId="24CBBC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default" w:eastAsia="宋体"/>
                      <w:color w:val="000000" w:themeColor="text1"/>
                      <w:sz w:val="21"/>
                      <w:szCs w:val="21"/>
                      <w:highlight w:val="none"/>
                      <w:lang w:val="en-US" w:eastAsia="zh-CN"/>
                      <w14:textFill>
                        <w14:solidFill>
                          <w14:schemeClr w14:val="tx1"/>
                        </w14:solidFill>
                      </w14:textFill>
                    </w:rPr>
                    <w:t>体育中心北侧建设路路西</w:t>
                  </w:r>
                </w:p>
              </w:tc>
            </w:tr>
            <w:tr w14:paraId="225A3677">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2029" w:type="dxa"/>
                  <w:tcBorders>
                    <w:tl2br w:val="nil"/>
                    <w:tr2bl w:val="nil"/>
                  </w:tcBorders>
                  <w:noWrap w:val="0"/>
                  <w:vAlign w:val="center"/>
                </w:tcPr>
                <w:p w14:paraId="6D112E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黑体" w:hAnsi="黑体" w:eastAsia="黑体" w:cs="黑体"/>
                      <w:b w:val="0"/>
                      <w:bCs/>
                      <w:color w:val="000000" w:themeColor="text1"/>
                      <w:sz w:val="21"/>
                      <w:szCs w:val="21"/>
                      <w:highlight w:val="none"/>
                      <w:lang w:val="en-US" w:eastAsia="zh-CN"/>
                      <w14:textFill>
                        <w14:solidFill>
                          <w14:schemeClr w14:val="tx1"/>
                        </w14:solidFill>
                      </w14:textFill>
                    </w:rPr>
                  </w:pPr>
                  <w:r>
                    <w:rPr>
                      <w:rFonts w:hint="eastAsia" w:ascii="黑体" w:hAnsi="黑体" w:eastAsia="黑体" w:cs="黑体"/>
                      <w:b w:val="0"/>
                      <w:bCs/>
                      <w:color w:val="000000" w:themeColor="text1"/>
                      <w:sz w:val="21"/>
                      <w:szCs w:val="21"/>
                      <w:highlight w:val="none"/>
                      <w:lang w:val="en-US" w:eastAsia="zh-CN"/>
                      <w14:textFill>
                        <w14:solidFill>
                          <w14:schemeClr w14:val="tx1"/>
                        </w14:solidFill>
                      </w14:textFill>
                    </w:rPr>
                    <w:t>地理坐标</w:t>
                  </w:r>
                </w:p>
              </w:tc>
              <w:tc>
                <w:tcPr>
                  <w:tcW w:w="6008" w:type="dxa"/>
                  <w:gridSpan w:val="4"/>
                  <w:tcBorders>
                    <w:tl2br w:val="nil"/>
                    <w:tr2bl w:val="nil"/>
                  </w:tcBorders>
                  <w:noWrap w:val="0"/>
                  <w:vAlign w:val="center"/>
                </w:tcPr>
                <w:p w14:paraId="5603FE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112度52分38.537秒，36度17分54.082秒</w:t>
                  </w:r>
                </w:p>
              </w:tc>
            </w:tr>
            <w:tr w14:paraId="27146E9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2029" w:type="dxa"/>
                  <w:tcBorders>
                    <w:tl2br w:val="nil"/>
                    <w:tr2bl w:val="nil"/>
                  </w:tcBorders>
                  <w:noWrap w:val="0"/>
                  <w:vAlign w:val="center"/>
                </w:tcPr>
                <w:p w14:paraId="08459C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黑体" w:hAnsi="黑体" w:eastAsia="黑体" w:cs="黑体"/>
                      <w:b w:val="0"/>
                      <w:bCs/>
                      <w:color w:val="000000" w:themeColor="text1"/>
                      <w:sz w:val="21"/>
                      <w:szCs w:val="21"/>
                      <w:highlight w:val="none"/>
                      <w:lang w:val="en-US" w:eastAsia="zh-CN"/>
                      <w14:textFill>
                        <w14:solidFill>
                          <w14:schemeClr w14:val="tx1"/>
                        </w14:solidFill>
                      </w14:textFill>
                    </w:rPr>
                  </w:pPr>
                  <w:r>
                    <w:rPr>
                      <w:rFonts w:hint="eastAsia" w:ascii="黑体" w:hAnsi="黑体" w:eastAsia="黑体" w:cs="黑体"/>
                      <w:b w:val="0"/>
                      <w:bCs/>
                      <w:color w:val="000000" w:themeColor="text1"/>
                      <w:sz w:val="21"/>
                      <w:szCs w:val="21"/>
                      <w:highlight w:val="none"/>
                      <w:lang w:val="en-US" w:eastAsia="zh-CN"/>
                      <w14:textFill>
                        <w14:solidFill>
                          <w14:schemeClr w14:val="tx1"/>
                        </w14:solidFill>
                      </w14:textFill>
                    </w:rPr>
                    <w:t>主要危险物质及分布</w:t>
                  </w:r>
                </w:p>
              </w:tc>
              <w:tc>
                <w:tcPr>
                  <w:tcW w:w="6008" w:type="dxa"/>
                  <w:gridSpan w:val="4"/>
                  <w:tcBorders>
                    <w:tl2br w:val="nil"/>
                    <w:tr2bl w:val="nil"/>
                  </w:tcBorders>
                  <w:noWrap w:val="0"/>
                  <w:vAlign w:val="center"/>
                </w:tcPr>
                <w:p w14:paraId="57FEA4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default" w:eastAsia="宋体"/>
                      <w:color w:val="000000" w:themeColor="text1"/>
                      <w:sz w:val="21"/>
                      <w:szCs w:val="21"/>
                      <w:highlight w:val="none"/>
                      <w:lang w:val="en-US" w:eastAsia="zh-CN"/>
                      <w14:textFill>
                        <w14:solidFill>
                          <w14:schemeClr w14:val="tx1"/>
                        </w14:solidFill>
                      </w14:textFill>
                    </w:rPr>
                    <w:t>项目主要风险物质为盐酸、硫酸等危险化学品，位于实验室</w:t>
                  </w:r>
                  <w:r>
                    <w:rPr>
                      <w:rFonts w:hint="eastAsia"/>
                      <w:color w:val="000000" w:themeColor="text1"/>
                      <w:sz w:val="21"/>
                      <w:szCs w:val="21"/>
                      <w:highlight w:val="none"/>
                      <w:lang w:val="en-US" w:eastAsia="zh-CN"/>
                      <w14:textFill>
                        <w14:solidFill>
                          <w14:schemeClr w14:val="tx1"/>
                        </w14:solidFill>
                      </w14:textFill>
                    </w:rPr>
                    <w:t>药品贮藏室</w:t>
                  </w:r>
                  <w:r>
                    <w:rPr>
                      <w:rFonts w:hint="default" w:eastAsia="宋体"/>
                      <w:color w:val="000000" w:themeColor="text1"/>
                      <w:sz w:val="21"/>
                      <w:szCs w:val="21"/>
                      <w:highlight w:val="none"/>
                      <w:lang w:val="en-US" w:eastAsia="zh-CN"/>
                      <w14:textFill>
                        <w14:solidFill>
                          <w14:schemeClr w14:val="tx1"/>
                        </w14:solidFill>
                      </w14:textFill>
                    </w:rPr>
                    <w:t>，危险废物暂存于危废</w:t>
                  </w:r>
                  <w:r>
                    <w:rPr>
                      <w:rFonts w:hint="eastAsia"/>
                      <w:color w:val="000000" w:themeColor="text1"/>
                      <w:sz w:val="21"/>
                      <w:szCs w:val="21"/>
                      <w:highlight w:val="none"/>
                      <w:lang w:val="en-US" w:eastAsia="zh-CN"/>
                      <w14:textFill>
                        <w14:solidFill>
                          <w14:schemeClr w14:val="tx1"/>
                        </w14:solidFill>
                      </w14:textFill>
                    </w:rPr>
                    <w:t>暂存点</w:t>
                  </w:r>
                </w:p>
              </w:tc>
            </w:tr>
            <w:tr w14:paraId="7E63B5C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2029" w:type="dxa"/>
                  <w:tcBorders>
                    <w:tl2br w:val="nil"/>
                    <w:tr2bl w:val="nil"/>
                  </w:tcBorders>
                  <w:noWrap w:val="0"/>
                  <w:vAlign w:val="center"/>
                </w:tcPr>
                <w:p w14:paraId="32C231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黑体" w:hAnsi="黑体" w:eastAsia="黑体" w:cs="黑体"/>
                      <w:b w:val="0"/>
                      <w:bCs/>
                      <w:color w:val="000000" w:themeColor="text1"/>
                      <w:sz w:val="21"/>
                      <w:szCs w:val="21"/>
                      <w:highlight w:val="none"/>
                      <w:lang w:val="en-US" w:eastAsia="zh-CN"/>
                      <w14:textFill>
                        <w14:solidFill>
                          <w14:schemeClr w14:val="tx1"/>
                        </w14:solidFill>
                      </w14:textFill>
                    </w:rPr>
                  </w:pPr>
                  <w:r>
                    <w:rPr>
                      <w:rFonts w:hint="eastAsia" w:ascii="黑体" w:hAnsi="黑体" w:eastAsia="黑体" w:cs="黑体"/>
                      <w:b w:val="0"/>
                      <w:bCs/>
                      <w:color w:val="000000" w:themeColor="text1"/>
                      <w:sz w:val="21"/>
                      <w:szCs w:val="21"/>
                      <w:highlight w:val="none"/>
                      <w:lang w:val="en-US" w:eastAsia="zh-CN"/>
                      <w14:textFill>
                        <w14:solidFill>
                          <w14:schemeClr w14:val="tx1"/>
                        </w14:solidFill>
                      </w14:textFill>
                    </w:rPr>
                    <w:t>环境影响途径及危害后果（大气、地表水、地下水等）</w:t>
                  </w:r>
                </w:p>
              </w:tc>
              <w:tc>
                <w:tcPr>
                  <w:tcW w:w="6008" w:type="dxa"/>
                  <w:gridSpan w:val="4"/>
                  <w:tcBorders>
                    <w:tl2br w:val="nil"/>
                    <w:tr2bl w:val="nil"/>
                  </w:tcBorders>
                  <w:noWrap w:val="0"/>
                  <w:vAlign w:val="center"/>
                </w:tcPr>
                <w:p w14:paraId="564ECC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default" w:eastAsia="宋体"/>
                      <w:color w:val="000000" w:themeColor="text1"/>
                      <w:sz w:val="21"/>
                      <w:szCs w:val="21"/>
                      <w:highlight w:val="none"/>
                      <w:lang w:val="en-US" w:eastAsia="zh-CN"/>
                      <w14:textFill>
                        <w14:solidFill>
                          <w14:schemeClr w14:val="tx1"/>
                        </w14:solidFill>
                      </w14:textFill>
                    </w:rPr>
                    <w:t>项目潜在风险为泄漏、火灾爆炸事故。泄漏、火灾爆炸会引发的伴生/次生污染物排放会造成环境污染和财产损失。</w:t>
                  </w:r>
                </w:p>
              </w:tc>
            </w:tr>
            <w:tr w14:paraId="7FCBA71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2029" w:type="dxa"/>
                  <w:tcBorders>
                    <w:tl2br w:val="nil"/>
                    <w:tr2bl w:val="nil"/>
                  </w:tcBorders>
                  <w:noWrap w:val="0"/>
                  <w:vAlign w:val="center"/>
                </w:tcPr>
                <w:p w14:paraId="615322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黑体" w:hAnsi="黑体" w:eastAsia="黑体" w:cs="黑体"/>
                      <w:b w:val="0"/>
                      <w:bCs/>
                      <w:color w:val="000000" w:themeColor="text1"/>
                      <w:sz w:val="21"/>
                      <w:szCs w:val="21"/>
                      <w:highlight w:val="none"/>
                      <w:lang w:val="en-US" w:eastAsia="zh-CN"/>
                      <w14:textFill>
                        <w14:solidFill>
                          <w14:schemeClr w14:val="tx1"/>
                        </w14:solidFill>
                      </w14:textFill>
                    </w:rPr>
                  </w:pPr>
                  <w:r>
                    <w:rPr>
                      <w:rFonts w:hint="eastAsia" w:ascii="黑体" w:hAnsi="黑体" w:eastAsia="黑体" w:cs="黑体"/>
                      <w:b w:val="0"/>
                      <w:bCs/>
                      <w:color w:val="000000" w:themeColor="text1"/>
                      <w:sz w:val="21"/>
                      <w:szCs w:val="21"/>
                      <w:highlight w:val="none"/>
                      <w:lang w:val="en-US" w:eastAsia="zh-CN"/>
                      <w14:textFill>
                        <w14:solidFill>
                          <w14:schemeClr w14:val="tx1"/>
                        </w14:solidFill>
                      </w14:textFill>
                    </w:rPr>
                    <w:t>风险防范措施要求</w:t>
                  </w:r>
                </w:p>
              </w:tc>
              <w:tc>
                <w:tcPr>
                  <w:tcW w:w="6008" w:type="dxa"/>
                  <w:gridSpan w:val="4"/>
                  <w:tcBorders>
                    <w:tl2br w:val="nil"/>
                    <w:tr2bl w:val="nil"/>
                  </w:tcBorders>
                  <w:noWrap w:val="0"/>
                  <w:vAlign w:val="center"/>
                </w:tcPr>
                <w:p w14:paraId="2D6806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default" w:eastAsia="宋体"/>
                      <w:color w:val="000000" w:themeColor="text1"/>
                      <w:sz w:val="21"/>
                      <w:szCs w:val="21"/>
                      <w:highlight w:val="none"/>
                      <w:lang w:val="en-US" w:eastAsia="zh-CN"/>
                      <w14:textFill>
                        <w14:solidFill>
                          <w14:schemeClr w14:val="tx1"/>
                        </w14:solidFill>
                      </w14:textFill>
                    </w:rPr>
                    <w:t>针对火灾风险，应按规范设置灭火和消防装备，制定巡查制度、提高人员防火意识</w:t>
                  </w:r>
                  <w:r>
                    <w:rPr>
                      <w:rFonts w:hint="eastAsia"/>
                      <w:color w:val="000000" w:themeColor="text1"/>
                      <w:sz w:val="21"/>
                      <w:szCs w:val="21"/>
                      <w:highlight w:val="none"/>
                      <w:lang w:val="en-US" w:eastAsia="zh-CN"/>
                      <w14:textFill>
                        <w14:solidFill>
                          <w14:schemeClr w14:val="tx1"/>
                        </w14:solidFill>
                      </w14:textFill>
                    </w:rPr>
                    <w:t>、</w:t>
                  </w:r>
                  <w:r>
                    <w:rPr>
                      <w:rFonts w:hint="default" w:eastAsia="宋体"/>
                      <w:color w:val="000000" w:themeColor="text1"/>
                      <w:sz w:val="21"/>
                      <w:szCs w:val="21"/>
                      <w:highlight w:val="none"/>
                      <w:lang w:val="en-US" w:eastAsia="zh-CN"/>
                      <w14:textFill>
                        <w14:solidFill>
                          <w14:schemeClr w14:val="tx1"/>
                        </w14:solidFill>
                      </w14:textFill>
                    </w:rPr>
                    <w:t>加强火源管理，定期培训工作人员防火技能。</w:t>
                  </w:r>
                </w:p>
                <w:p w14:paraId="665C3C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default" w:eastAsia="宋体"/>
                      <w:color w:val="000000" w:themeColor="text1"/>
                      <w:sz w:val="21"/>
                      <w:szCs w:val="21"/>
                      <w:highlight w:val="none"/>
                      <w:lang w:val="en-US" w:eastAsia="zh-CN"/>
                      <w14:textFill>
                        <w14:solidFill>
                          <w14:schemeClr w14:val="tx1"/>
                        </w14:solidFill>
                      </w14:textFill>
                    </w:rPr>
                    <w:t>针对泄漏事故，应按规范储存各类物品，执行定期检查制度，并提高使用人员的安全意识、制定操作指南。</w:t>
                  </w:r>
                </w:p>
              </w:tc>
            </w:tr>
          </w:tbl>
          <w:p w14:paraId="6C59577D">
            <w:pPr>
              <w:keepNext w:val="0"/>
              <w:keepLines w:val="0"/>
              <w:pageBreakBefore w:val="0"/>
              <w:suppressLineNumbers w:val="0"/>
              <w:kinsoku/>
              <w:wordWrap/>
              <w:overflowPunct/>
              <w:autoSpaceDE w:val="0"/>
              <w:autoSpaceDN w:val="0"/>
              <w:bidi w:val="0"/>
              <w:snapToGrid w:val="0"/>
              <w:spacing w:before="0" w:beforeAutospacing="0" w:after="0" w:afterAutospacing="0" w:line="360" w:lineRule="auto"/>
              <w:ind w:left="0" w:right="0" w:firstLine="482" w:firstLineChars="200"/>
              <w:textAlignment w:val="auto"/>
              <w:rPr>
                <w:rFonts w:hint="default"/>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4.11 外环境对本项目的环境影响分析</w:t>
            </w:r>
          </w:p>
          <w:p w14:paraId="3AC18790">
            <w:pPr>
              <w:keepNext w:val="0"/>
              <w:keepLines w:val="0"/>
              <w:pageBreakBefore w:val="0"/>
              <w:suppressLineNumbers w:val="0"/>
              <w:kinsoku/>
              <w:wordWrap/>
              <w:overflowPunct/>
              <w:bidi w:val="0"/>
              <w:spacing w:before="0" w:beforeAutospacing="0" w:after="0" w:afterAutospacing="0" w:line="360" w:lineRule="auto"/>
              <w:ind w:left="0" w:right="0" w:firstLine="504" w:firstLineChars="200"/>
              <w:textAlignment w:val="auto"/>
              <w:rPr>
                <w:rFonts w:hint="default" w:ascii="Times New Roman" w:hAnsi="Times New Roman" w:cs="Times New Roman"/>
                <w:color w:val="000000" w:themeColor="text1"/>
                <w:spacing w:val="6"/>
                <w:sz w:val="24"/>
                <w:szCs w:val="24"/>
                <w14:textFill>
                  <w14:solidFill>
                    <w14:schemeClr w14:val="tx1"/>
                  </w14:solidFill>
                </w14:textFill>
              </w:rPr>
            </w:pPr>
            <w:r>
              <w:rPr>
                <w:rFonts w:hint="default" w:ascii="Times New Roman" w:hAnsi="Times New Roman" w:cs="Times New Roman"/>
                <w:color w:val="000000" w:themeColor="text1"/>
                <w:spacing w:val="6"/>
                <w:sz w:val="24"/>
                <w:szCs w:val="24"/>
                <w14:textFill>
                  <w14:solidFill>
                    <w14:schemeClr w14:val="tx1"/>
                  </w14:solidFill>
                </w14:textFill>
              </w:rPr>
              <w:t>本项目位于区体育中心北侧建设路路西，</w:t>
            </w:r>
            <w:r>
              <w:rPr>
                <w:rFonts w:hint="eastAsia" w:cs="Times New Roman"/>
                <w:color w:val="000000" w:themeColor="text1"/>
                <w:spacing w:val="6"/>
                <w:sz w:val="24"/>
                <w:szCs w:val="24"/>
                <w:lang w:val="en-US" w:eastAsia="zh-CN"/>
                <w14:textFill>
                  <w14:solidFill>
                    <w14:schemeClr w14:val="tx1"/>
                  </w14:solidFill>
                </w14:textFill>
              </w:rPr>
              <w:t>项目周边仅有一座加油站，无其他工业企业</w:t>
            </w:r>
            <w:r>
              <w:rPr>
                <w:rFonts w:hint="default" w:ascii="Times New Roman" w:hAnsi="Times New Roman" w:cs="Times New Roman"/>
                <w:color w:val="000000" w:themeColor="text1"/>
                <w:spacing w:val="6"/>
                <w:sz w:val="24"/>
                <w:szCs w:val="24"/>
                <w14:textFill>
                  <w14:solidFill>
                    <w14:schemeClr w14:val="tx1"/>
                  </w14:solidFill>
                </w14:textFill>
              </w:rPr>
              <w:t>，</w:t>
            </w:r>
            <w:r>
              <w:rPr>
                <w:rFonts w:hint="eastAsia" w:cs="Times New Roman"/>
                <w:color w:val="000000" w:themeColor="text1"/>
                <w:spacing w:val="6"/>
                <w:sz w:val="24"/>
                <w:szCs w:val="24"/>
                <w:lang w:val="en-US" w:eastAsia="zh-CN"/>
                <w14:textFill>
                  <w14:solidFill>
                    <w14:schemeClr w14:val="tx1"/>
                  </w14:solidFill>
                </w14:textFill>
              </w:rPr>
              <w:t>因此</w:t>
            </w:r>
            <w:r>
              <w:rPr>
                <w:rFonts w:hint="default" w:ascii="Times New Roman" w:hAnsi="Times New Roman" w:cs="Times New Roman"/>
                <w:color w:val="000000" w:themeColor="text1"/>
                <w:spacing w:val="6"/>
                <w:sz w:val="24"/>
                <w:szCs w:val="24"/>
                <w14:textFill>
                  <w14:solidFill>
                    <w14:schemeClr w14:val="tx1"/>
                  </w14:solidFill>
                </w14:textFill>
              </w:rPr>
              <w:t>外环境对本项目造成的环境影响主要为项目周边城市道路的交通噪声和尾气影响，在采取以下措施后影响较小。</w:t>
            </w:r>
          </w:p>
          <w:p w14:paraId="72C6F3D6">
            <w:pPr>
              <w:keepNext w:val="0"/>
              <w:keepLines w:val="0"/>
              <w:pageBreakBefore w:val="0"/>
              <w:suppressLineNumbers w:val="0"/>
              <w:kinsoku/>
              <w:wordWrap/>
              <w:overflowPunct/>
              <w:bidi w:val="0"/>
              <w:spacing w:before="0" w:beforeAutospacing="0" w:after="0" w:afterAutospacing="0" w:line="360" w:lineRule="auto"/>
              <w:ind w:left="0" w:right="0" w:firstLine="504" w:firstLineChars="200"/>
              <w:textAlignment w:val="auto"/>
              <w:rPr>
                <w:rFonts w:hint="default" w:ascii="Times New Roman" w:hAnsi="Times New Roman" w:cs="Times New Roman"/>
                <w:color w:val="000000" w:themeColor="text1"/>
                <w:spacing w:val="6"/>
                <w:sz w:val="24"/>
                <w:szCs w:val="24"/>
                <w14:textFill>
                  <w14:solidFill>
                    <w14:schemeClr w14:val="tx1"/>
                  </w14:solidFill>
                </w14:textFill>
              </w:rPr>
            </w:pPr>
            <w:r>
              <w:rPr>
                <w:rFonts w:hint="default" w:ascii="Times New Roman" w:hAnsi="Times New Roman" w:cs="Times New Roman"/>
                <w:color w:val="000000" w:themeColor="text1"/>
                <w:spacing w:val="6"/>
                <w:sz w:val="24"/>
                <w:szCs w:val="24"/>
                <w14:textFill>
                  <w14:solidFill>
                    <w14:schemeClr w14:val="tx1"/>
                  </w14:solidFill>
                </w14:textFill>
              </w:rPr>
              <w:t>（1）主要功能房间的室内噪声级和隔声标准满足现行国家标准《民用建筑隔声设计规范》（GB50118）的低限要求。</w:t>
            </w:r>
          </w:p>
          <w:p w14:paraId="7251C8BA">
            <w:pPr>
              <w:keepNext w:val="0"/>
              <w:keepLines w:val="0"/>
              <w:pageBreakBefore w:val="0"/>
              <w:suppressLineNumbers w:val="0"/>
              <w:kinsoku/>
              <w:wordWrap/>
              <w:overflowPunct/>
              <w:bidi w:val="0"/>
              <w:spacing w:before="0" w:beforeAutospacing="0" w:after="0" w:afterAutospacing="0" w:line="360" w:lineRule="auto"/>
              <w:ind w:left="0" w:right="0" w:firstLine="504" w:firstLineChars="200"/>
              <w:textAlignment w:val="auto"/>
              <w:rPr>
                <w:rFonts w:hint="default" w:ascii="Times New Roman" w:hAnsi="Times New Roman" w:cs="Times New Roman"/>
                <w:color w:val="000000" w:themeColor="text1"/>
                <w:spacing w:val="6"/>
                <w:sz w:val="24"/>
                <w:szCs w:val="24"/>
                <w14:textFill>
                  <w14:solidFill>
                    <w14:schemeClr w14:val="tx1"/>
                  </w14:solidFill>
                </w14:textFill>
              </w:rPr>
            </w:pPr>
            <w:r>
              <w:rPr>
                <w:rFonts w:hint="default" w:ascii="Times New Roman" w:hAnsi="Times New Roman" w:cs="Times New Roman"/>
                <w:color w:val="000000" w:themeColor="text1"/>
                <w:spacing w:val="6"/>
                <w:sz w:val="24"/>
                <w:szCs w:val="24"/>
                <w14:textFill>
                  <w14:solidFill>
                    <w14:schemeClr w14:val="tx1"/>
                  </w14:solidFill>
                </w14:textFill>
              </w:rPr>
              <w:t>（2）沿路侧设置绿化屏障以隔绝噪声。</w:t>
            </w:r>
          </w:p>
          <w:p w14:paraId="22183D1A">
            <w:pPr>
              <w:keepNext w:val="0"/>
              <w:keepLines w:val="0"/>
              <w:pageBreakBefore w:val="0"/>
              <w:suppressLineNumbers w:val="0"/>
              <w:kinsoku/>
              <w:wordWrap/>
              <w:overflowPunct/>
              <w:bidi w:val="0"/>
              <w:spacing w:before="0" w:beforeAutospacing="0" w:after="0" w:afterAutospacing="0" w:line="360" w:lineRule="auto"/>
              <w:ind w:left="0" w:right="0" w:firstLine="504" w:firstLineChars="200"/>
              <w:textAlignment w:val="auto"/>
              <w:rPr>
                <w:rFonts w:hint="default" w:ascii="Times New Roman" w:hAnsi="Times New Roman" w:cs="Times New Roman"/>
                <w:color w:val="000000" w:themeColor="text1"/>
                <w:spacing w:val="6"/>
                <w:sz w:val="24"/>
                <w:szCs w:val="24"/>
                <w14:textFill>
                  <w14:solidFill>
                    <w14:schemeClr w14:val="tx1"/>
                  </w14:solidFill>
                </w14:textFill>
              </w:rPr>
            </w:pPr>
            <w:r>
              <w:rPr>
                <w:rFonts w:hint="default" w:ascii="Times New Roman" w:hAnsi="Times New Roman" w:cs="Times New Roman"/>
                <w:color w:val="000000" w:themeColor="text1"/>
                <w:spacing w:val="6"/>
                <w:sz w:val="24"/>
                <w:szCs w:val="24"/>
                <w14:textFill>
                  <w14:solidFill>
                    <w14:schemeClr w14:val="tx1"/>
                  </w14:solidFill>
                </w14:textFill>
              </w:rPr>
              <w:t>（3）为减少车辆噪声影响，应加强车辆管理，校外道路麟绛西大街设置减速带、禁止鸣笛标示牌等措施。</w:t>
            </w:r>
          </w:p>
        </w:tc>
      </w:tr>
    </w:tbl>
    <w:p w14:paraId="7FD9F3DD">
      <w:pPr>
        <w:pStyle w:val="81"/>
        <w:jc w:val="center"/>
        <w:outlineLvl w:val="0"/>
        <w:rPr>
          <w:rFonts w:ascii="黑体" w:hAnsi="黑体" w:eastAsia="黑体"/>
          <w:snapToGrid w:val="0"/>
          <w:color w:val="000000" w:themeColor="text1"/>
          <w:sz w:val="30"/>
          <w:szCs w:val="30"/>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1410217A">
      <w:pPr>
        <w:pStyle w:val="81"/>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五、</w:t>
      </w:r>
      <w:bookmarkStart w:id="5" w:name="_Hlk54167917"/>
      <w:r>
        <w:rPr>
          <w:rFonts w:hint="eastAsia" w:ascii="黑体" w:hAnsi="黑体" w:eastAsia="黑体"/>
          <w:snapToGrid w:val="0"/>
          <w:color w:val="000000" w:themeColor="text1"/>
          <w:sz w:val="30"/>
          <w:szCs w:val="30"/>
          <w14:textFill>
            <w14:solidFill>
              <w14:schemeClr w14:val="tx1"/>
            </w14:solidFill>
          </w14:textFill>
        </w:rPr>
        <w:t>环境保护措施监督检查清单</w:t>
      </w:r>
      <w:bookmarkEnd w:id="5"/>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25"/>
        <w:gridCol w:w="1226"/>
        <w:gridCol w:w="914"/>
        <w:gridCol w:w="3808"/>
        <w:gridCol w:w="1727"/>
      </w:tblGrid>
      <w:tr w14:paraId="1DE762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1225" w:type="dxa"/>
            <w:tcBorders>
              <w:tl2br w:val="single" w:color="auto" w:sz="4" w:space="0"/>
            </w:tcBorders>
          </w:tcPr>
          <w:p w14:paraId="4BCE120B">
            <w:pPr>
              <w:keepNext w:val="0"/>
              <w:keepLines w:val="0"/>
              <w:pageBreakBefore w:val="0"/>
              <w:widowControl w:val="0"/>
              <w:suppressLineNumbers w:val="0"/>
              <w:kinsoku/>
              <w:wordWrap/>
              <w:bidi w:val="0"/>
              <w:adjustRightInd w:val="0"/>
              <w:snapToGrid w:val="0"/>
              <w:spacing w:before="0" w:beforeAutospacing="0" w:after="0" w:afterAutospacing="0" w:line="288" w:lineRule="auto"/>
              <w:ind w:left="-42" w:leftChars="-20" w:right="-42" w:rightChars="-20" w:firstLine="567"/>
              <w:textAlignment w:val="auto"/>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内容</w:t>
            </w:r>
          </w:p>
          <w:p w14:paraId="0287443B">
            <w:pPr>
              <w:keepNext w:val="0"/>
              <w:keepLines w:val="0"/>
              <w:pageBreakBefore w:val="0"/>
              <w:widowControl w:val="0"/>
              <w:suppressLineNumbers w:val="0"/>
              <w:kinsoku/>
              <w:wordWrap/>
              <w:bidi w:val="0"/>
              <w:adjustRightInd w:val="0"/>
              <w:snapToGrid w:val="0"/>
              <w:spacing w:before="0" w:beforeAutospacing="0" w:after="0" w:afterAutospacing="0" w:line="288" w:lineRule="auto"/>
              <w:ind w:left="-42" w:leftChars="-20" w:right="-42" w:rightChars="-20"/>
              <w:textAlignment w:val="auto"/>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要素</w:t>
            </w:r>
          </w:p>
        </w:tc>
        <w:tc>
          <w:tcPr>
            <w:tcW w:w="1226" w:type="dxa"/>
            <w:vAlign w:val="center"/>
          </w:tcPr>
          <w:p w14:paraId="55084344">
            <w:pPr>
              <w:keepNext w:val="0"/>
              <w:keepLines w:val="0"/>
              <w:pageBreakBefore w:val="0"/>
              <w:widowControl w:val="0"/>
              <w:suppressLineNumbers w:val="0"/>
              <w:kinsoku/>
              <w:wordWrap/>
              <w:bidi w:val="0"/>
              <w:adjustRightInd w:val="0"/>
              <w:snapToGrid w:val="0"/>
              <w:spacing w:before="0" w:beforeAutospacing="0" w:after="0" w:afterAutospacing="0" w:line="288" w:lineRule="auto"/>
              <w:ind w:left="-42" w:leftChars="-20" w:right="-42" w:rightChars="-20"/>
              <w:jc w:val="center"/>
              <w:textAlignment w:val="auto"/>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排放口(编号、名称)/污染源</w:t>
            </w:r>
          </w:p>
        </w:tc>
        <w:tc>
          <w:tcPr>
            <w:tcW w:w="914" w:type="dxa"/>
            <w:vAlign w:val="center"/>
          </w:tcPr>
          <w:p w14:paraId="0E690C17">
            <w:pPr>
              <w:keepNext w:val="0"/>
              <w:keepLines w:val="0"/>
              <w:pageBreakBefore w:val="0"/>
              <w:widowControl w:val="0"/>
              <w:suppressLineNumbers w:val="0"/>
              <w:kinsoku/>
              <w:wordWrap/>
              <w:bidi w:val="0"/>
              <w:adjustRightInd w:val="0"/>
              <w:snapToGrid w:val="0"/>
              <w:spacing w:before="0" w:beforeAutospacing="0" w:after="0" w:afterAutospacing="0" w:line="288" w:lineRule="auto"/>
              <w:ind w:left="-42" w:leftChars="-20" w:right="-42" w:rightChars="-20"/>
              <w:jc w:val="center"/>
              <w:textAlignment w:val="auto"/>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污染物项目</w:t>
            </w:r>
          </w:p>
        </w:tc>
        <w:tc>
          <w:tcPr>
            <w:tcW w:w="3808" w:type="dxa"/>
            <w:vAlign w:val="center"/>
          </w:tcPr>
          <w:p w14:paraId="61E3EAB6">
            <w:pPr>
              <w:keepNext w:val="0"/>
              <w:keepLines w:val="0"/>
              <w:pageBreakBefore w:val="0"/>
              <w:widowControl w:val="0"/>
              <w:suppressLineNumbers w:val="0"/>
              <w:kinsoku/>
              <w:wordWrap/>
              <w:bidi w:val="0"/>
              <w:adjustRightInd w:val="0"/>
              <w:snapToGrid w:val="0"/>
              <w:spacing w:before="0" w:beforeAutospacing="0" w:after="0" w:afterAutospacing="0" w:line="288" w:lineRule="auto"/>
              <w:ind w:left="-42" w:leftChars="-20" w:right="-42" w:rightChars="-20"/>
              <w:jc w:val="center"/>
              <w:textAlignment w:val="auto"/>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环境保护措施</w:t>
            </w:r>
          </w:p>
        </w:tc>
        <w:tc>
          <w:tcPr>
            <w:tcW w:w="1727" w:type="dxa"/>
            <w:vAlign w:val="center"/>
          </w:tcPr>
          <w:p w14:paraId="4CBC4750">
            <w:pPr>
              <w:keepNext w:val="0"/>
              <w:keepLines w:val="0"/>
              <w:pageBreakBefore w:val="0"/>
              <w:widowControl w:val="0"/>
              <w:suppressLineNumbers w:val="0"/>
              <w:kinsoku/>
              <w:wordWrap/>
              <w:bidi w:val="0"/>
              <w:adjustRightInd w:val="0"/>
              <w:snapToGrid w:val="0"/>
              <w:spacing w:before="0" w:beforeAutospacing="0" w:after="0" w:afterAutospacing="0" w:line="288" w:lineRule="auto"/>
              <w:ind w:left="-42" w:leftChars="-20" w:right="-42" w:rightChars="-20"/>
              <w:jc w:val="center"/>
              <w:textAlignment w:val="auto"/>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执行标准</w:t>
            </w:r>
          </w:p>
        </w:tc>
      </w:tr>
      <w:tr w14:paraId="503527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1" w:hRule="atLeast"/>
          <w:jc w:val="center"/>
        </w:trPr>
        <w:tc>
          <w:tcPr>
            <w:tcW w:w="1225" w:type="dxa"/>
            <w:vAlign w:val="center"/>
          </w:tcPr>
          <w:p w14:paraId="26D385CC">
            <w:pPr>
              <w:keepNext w:val="0"/>
              <w:keepLines w:val="0"/>
              <w:pageBreakBefore w:val="0"/>
              <w:widowControl w:val="0"/>
              <w:suppressLineNumbers w:val="0"/>
              <w:kinsoku/>
              <w:wordWrap/>
              <w:bidi w:val="0"/>
              <w:adjustRightInd w:val="0"/>
              <w:snapToGrid w:val="0"/>
              <w:spacing w:before="0" w:beforeAutospacing="0" w:after="0" w:afterAutospacing="0" w:line="288" w:lineRule="auto"/>
              <w:ind w:left="-42" w:leftChars="-20" w:right="-42" w:rightChars="-20"/>
              <w:jc w:val="center"/>
              <w:textAlignment w:val="auto"/>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大气环境</w:t>
            </w:r>
          </w:p>
        </w:tc>
        <w:tc>
          <w:tcPr>
            <w:tcW w:w="1226" w:type="dxa"/>
            <w:vAlign w:val="center"/>
          </w:tcPr>
          <w:p w14:paraId="09BB83E5">
            <w:pPr>
              <w:keepNext w:val="0"/>
              <w:keepLines w:val="0"/>
              <w:pageBreakBefore w:val="0"/>
              <w:widowControl w:val="0"/>
              <w:suppressLineNumbers w:val="0"/>
              <w:kinsoku/>
              <w:wordWrap/>
              <w:bidi w:val="0"/>
              <w:adjustRightInd w:val="0"/>
              <w:snapToGrid w:val="0"/>
              <w:spacing w:before="0" w:beforeAutospacing="0" w:after="0" w:afterAutospacing="0" w:line="288" w:lineRule="auto"/>
              <w:ind w:left="-42" w:leftChars="-20" w:right="-42" w:rightChars="-20"/>
              <w:jc w:val="center"/>
              <w:textAlignment w:val="auto"/>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实验室废气</w:t>
            </w:r>
          </w:p>
        </w:tc>
        <w:tc>
          <w:tcPr>
            <w:tcW w:w="914" w:type="dxa"/>
            <w:vAlign w:val="center"/>
          </w:tcPr>
          <w:p w14:paraId="69268999">
            <w:pPr>
              <w:keepNext w:val="0"/>
              <w:keepLines w:val="0"/>
              <w:pageBreakBefore w:val="0"/>
              <w:widowControl w:val="0"/>
              <w:suppressLineNumbers w:val="0"/>
              <w:kinsoku/>
              <w:wordWrap/>
              <w:bidi w:val="0"/>
              <w:adjustRightInd w:val="0"/>
              <w:snapToGrid w:val="0"/>
              <w:spacing w:before="0" w:beforeAutospacing="0" w:after="0" w:afterAutospacing="0" w:line="288" w:lineRule="auto"/>
              <w:ind w:left="-42" w:leftChars="-20" w:right="-42" w:rightChars="-20"/>
              <w:jc w:val="center"/>
              <w:textAlignment w:val="auto"/>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硫酸雾、盐酸雾</w:t>
            </w:r>
          </w:p>
        </w:tc>
        <w:tc>
          <w:tcPr>
            <w:tcW w:w="3808" w:type="dxa"/>
            <w:vAlign w:val="center"/>
          </w:tcPr>
          <w:p w14:paraId="00FB7F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42" w:leftChars="-20" w:right="-42" w:rightChars="-20"/>
              <w:jc w:val="left"/>
              <w:textAlignment w:val="auto"/>
              <w:rPr>
                <w:rFonts w:hint="default" w:eastAsia="宋体"/>
                <w:color w:val="000000" w:themeColor="text1"/>
                <w:szCs w:val="21"/>
                <w:lang w:val="en-US" w:eastAsia="zh-CN"/>
                <w14:textFill>
                  <w14:solidFill>
                    <w14:schemeClr w14:val="tx1"/>
                  </w14:solidFill>
                </w14:textFill>
              </w:rPr>
            </w:pPr>
            <w:r>
              <w:rPr>
                <w:rFonts w:hint="default" w:eastAsia="宋体"/>
                <w:color w:val="000000" w:themeColor="text1"/>
                <w:szCs w:val="21"/>
                <w:lang w:val="en-US" w:eastAsia="zh-CN"/>
                <w14:textFill>
                  <w14:solidFill>
                    <w14:schemeClr w14:val="tx1"/>
                  </w14:solidFill>
                </w14:textFill>
              </w:rPr>
              <w:t>实验室设置全面排风系统，每张实验台都设计吸风罩</w:t>
            </w:r>
            <w:r>
              <w:rPr>
                <w:rFonts w:hint="eastAsia"/>
                <w:color w:val="000000" w:themeColor="text1"/>
                <w:szCs w:val="21"/>
                <w:lang w:val="en-US" w:eastAsia="zh-CN"/>
                <w14:textFill>
                  <w14:solidFill>
                    <w14:schemeClr w14:val="tx1"/>
                  </w14:solidFill>
                </w14:textFill>
              </w:rPr>
              <w:t>收集</w:t>
            </w:r>
            <w:r>
              <w:rPr>
                <w:rFonts w:hint="default" w:eastAsia="宋体"/>
                <w:color w:val="000000" w:themeColor="text1"/>
                <w:szCs w:val="21"/>
                <w:lang w:val="en-US" w:eastAsia="zh-CN"/>
                <w14:textFill>
                  <w14:solidFill>
                    <w14:schemeClr w14:val="tx1"/>
                  </w14:solidFill>
                </w14:textFill>
              </w:rPr>
              <w:t>可能产生的实验废气，以保障操作人员的安全，吸风罩</w:t>
            </w:r>
            <w:r>
              <w:rPr>
                <w:rFonts w:hint="eastAsia"/>
                <w:color w:val="000000" w:themeColor="text1"/>
                <w:szCs w:val="21"/>
                <w:lang w:val="en-US" w:eastAsia="zh-CN"/>
                <w14:textFill>
                  <w14:solidFill>
                    <w14:schemeClr w14:val="tx1"/>
                  </w14:solidFill>
                </w14:textFill>
              </w:rPr>
              <w:t>收集</w:t>
            </w:r>
            <w:r>
              <w:rPr>
                <w:rFonts w:hint="default" w:eastAsia="宋体"/>
                <w:color w:val="000000" w:themeColor="text1"/>
                <w:szCs w:val="21"/>
                <w:lang w:val="en-US" w:eastAsia="zh-CN"/>
                <w14:textFill>
                  <w14:solidFill>
                    <w14:schemeClr w14:val="tx1"/>
                  </w14:solidFill>
                </w14:textFill>
              </w:rPr>
              <w:t>的废气</w:t>
            </w:r>
            <w:r>
              <w:rPr>
                <w:rFonts w:hint="eastAsia"/>
                <w:color w:val="000000" w:themeColor="text1"/>
                <w:szCs w:val="21"/>
                <w:lang w:val="en-US" w:eastAsia="zh-CN"/>
                <w14:textFill>
                  <w14:solidFill>
                    <w14:schemeClr w14:val="tx1"/>
                  </w14:solidFill>
                </w14:textFill>
              </w:rPr>
              <w:t>直接</w:t>
            </w:r>
            <w:r>
              <w:rPr>
                <w:rFonts w:hint="default" w:eastAsia="宋体"/>
                <w:color w:val="000000" w:themeColor="text1"/>
                <w:szCs w:val="21"/>
                <w:lang w:val="en-US" w:eastAsia="zh-CN"/>
                <w14:textFill>
                  <w14:solidFill>
                    <w14:schemeClr w14:val="tx1"/>
                  </w14:solidFill>
                </w14:textFill>
              </w:rPr>
              <w:t>引至实验室外</w:t>
            </w:r>
            <w:r>
              <w:rPr>
                <w:rFonts w:hint="eastAsia"/>
                <w:color w:val="000000" w:themeColor="text1"/>
                <w:szCs w:val="21"/>
                <w:lang w:val="en-US" w:eastAsia="zh-CN"/>
                <w14:textFill>
                  <w14:solidFill>
                    <w14:schemeClr w14:val="tx1"/>
                  </w14:solidFill>
                </w14:textFill>
              </w:rPr>
              <w:t>无组织</w:t>
            </w:r>
            <w:r>
              <w:rPr>
                <w:rFonts w:hint="default" w:eastAsia="宋体"/>
                <w:color w:val="000000" w:themeColor="text1"/>
                <w:szCs w:val="21"/>
                <w:lang w:val="en-US" w:eastAsia="zh-CN"/>
                <w14:textFill>
                  <w14:solidFill>
                    <w14:schemeClr w14:val="tx1"/>
                  </w14:solidFill>
                </w14:textFill>
              </w:rPr>
              <w:t>排放；</w:t>
            </w:r>
          </w:p>
          <w:p w14:paraId="3EF674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42" w:leftChars="-20" w:right="-42" w:rightChars="-20"/>
              <w:jc w:val="left"/>
              <w:textAlignment w:val="auto"/>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实验</w:t>
            </w:r>
            <w:r>
              <w:rPr>
                <w:rFonts w:hint="default" w:eastAsia="宋体"/>
                <w:color w:val="000000" w:themeColor="text1"/>
                <w:szCs w:val="21"/>
                <w:lang w:val="en-US" w:eastAsia="zh-CN"/>
                <w14:textFill>
                  <w14:solidFill>
                    <w14:schemeClr w14:val="tx1"/>
                  </w14:solidFill>
                </w14:textFill>
              </w:rPr>
              <w:t>准备室设通风橱，通风橱顶自带通风抽排口</w:t>
            </w:r>
            <w:r>
              <w:rPr>
                <w:rFonts w:hint="eastAsia"/>
                <w:color w:val="000000" w:themeColor="text1"/>
                <w:szCs w:val="21"/>
                <w:lang w:val="en-US" w:eastAsia="zh-CN"/>
                <w14:textFill>
                  <w14:solidFill>
                    <w14:schemeClr w14:val="tx1"/>
                  </w14:solidFill>
                </w14:textFill>
              </w:rPr>
              <w:t>，集气部分三面围闭，操作过程中通风橱呈负压状态，废气收集后直接</w:t>
            </w:r>
            <w:r>
              <w:rPr>
                <w:rFonts w:hint="default" w:eastAsia="宋体"/>
                <w:color w:val="000000" w:themeColor="text1"/>
                <w:szCs w:val="21"/>
                <w:lang w:val="en-US" w:eastAsia="zh-CN"/>
                <w14:textFill>
                  <w14:solidFill>
                    <w14:schemeClr w14:val="tx1"/>
                  </w14:solidFill>
                </w14:textFill>
              </w:rPr>
              <w:t>引至实验室外</w:t>
            </w:r>
            <w:r>
              <w:rPr>
                <w:rFonts w:hint="eastAsia"/>
                <w:color w:val="000000" w:themeColor="text1"/>
                <w:szCs w:val="21"/>
                <w:lang w:val="en-US" w:eastAsia="zh-CN"/>
                <w14:textFill>
                  <w14:solidFill>
                    <w14:schemeClr w14:val="tx1"/>
                  </w14:solidFill>
                </w14:textFill>
              </w:rPr>
              <w:t>无组织</w:t>
            </w:r>
            <w:r>
              <w:rPr>
                <w:rFonts w:hint="default" w:eastAsia="宋体"/>
                <w:color w:val="000000" w:themeColor="text1"/>
                <w:szCs w:val="21"/>
                <w:lang w:val="en-US" w:eastAsia="zh-CN"/>
                <w14:textFill>
                  <w14:solidFill>
                    <w14:schemeClr w14:val="tx1"/>
                  </w14:solidFill>
                </w14:textFill>
              </w:rPr>
              <w:t>排放。</w:t>
            </w:r>
          </w:p>
        </w:tc>
        <w:tc>
          <w:tcPr>
            <w:tcW w:w="1727" w:type="dxa"/>
            <w:vAlign w:val="center"/>
          </w:tcPr>
          <w:p w14:paraId="0B715320">
            <w:pPr>
              <w:keepNext w:val="0"/>
              <w:keepLines w:val="0"/>
              <w:pageBreakBefore w:val="0"/>
              <w:widowControl w:val="0"/>
              <w:suppressLineNumbers w:val="0"/>
              <w:kinsoku/>
              <w:wordWrap/>
              <w:bidi w:val="0"/>
              <w:adjustRightInd w:val="0"/>
              <w:snapToGrid w:val="0"/>
              <w:spacing w:before="0" w:beforeAutospacing="0" w:after="0" w:afterAutospacing="0" w:line="288" w:lineRule="auto"/>
              <w:ind w:left="-42" w:leftChars="-20" w:right="-42" w:rightChars="-20"/>
              <w:jc w:val="center"/>
              <w:textAlignment w:val="auto"/>
              <w:rPr>
                <w:rFonts w:hint="default" w:ascii="宋体" w:hAnsi="宋体" w:cs="宋体"/>
                <w:color w:val="000000" w:themeColor="text1"/>
                <w:szCs w:val="21"/>
                <w14:textFill>
                  <w14:solidFill>
                    <w14:schemeClr w14:val="tx1"/>
                  </w14:solidFill>
                </w14:textFill>
              </w:rPr>
            </w:pPr>
            <w:r>
              <w:rPr>
                <w:rFonts w:hint="default" w:ascii="宋体" w:hAnsi="宋体" w:cs="宋体"/>
                <w:color w:val="000000" w:themeColor="text1"/>
                <w:szCs w:val="21"/>
                <w14:textFill>
                  <w14:solidFill>
                    <w14:schemeClr w14:val="tx1"/>
                  </w14:solidFill>
                </w14:textFill>
              </w:rPr>
              <w:t>《大气污染物综</w:t>
            </w:r>
            <w:r>
              <w:rPr>
                <w:rFonts w:hint="default" w:ascii="Times New Roman" w:hAnsi="Times New Roman" w:cs="Times New Roman"/>
                <w:color w:val="000000" w:themeColor="text1"/>
                <w:szCs w:val="21"/>
                <w14:textFill>
                  <w14:solidFill>
                    <w14:schemeClr w14:val="tx1"/>
                  </w14:solidFill>
                </w14:textFill>
              </w:rPr>
              <w:t>合排放标准》（GB16297-1996）表2的二级标</w:t>
            </w:r>
            <w:r>
              <w:rPr>
                <w:rFonts w:hint="default" w:ascii="宋体" w:hAnsi="宋体" w:cs="宋体"/>
                <w:color w:val="000000" w:themeColor="text1"/>
                <w:szCs w:val="21"/>
                <w14:textFill>
                  <w14:solidFill>
                    <w14:schemeClr w14:val="tx1"/>
                  </w14:solidFill>
                </w14:textFill>
              </w:rPr>
              <w:t>准</w:t>
            </w:r>
          </w:p>
        </w:tc>
      </w:tr>
      <w:tr w14:paraId="196229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225" w:type="dxa"/>
            <w:vMerge w:val="restart"/>
            <w:vAlign w:val="center"/>
          </w:tcPr>
          <w:p w14:paraId="36648DA5">
            <w:pPr>
              <w:keepNext w:val="0"/>
              <w:keepLines w:val="0"/>
              <w:pageBreakBefore w:val="0"/>
              <w:widowControl w:val="0"/>
              <w:suppressLineNumbers w:val="0"/>
              <w:kinsoku/>
              <w:wordWrap/>
              <w:bidi w:val="0"/>
              <w:adjustRightInd w:val="0"/>
              <w:snapToGrid w:val="0"/>
              <w:spacing w:before="0" w:beforeAutospacing="0" w:after="0" w:afterAutospacing="0" w:line="288" w:lineRule="auto"/>
              <w:ind w:left="-42" w:leftChars="-20" w:right="-42" w:rightChars="-20"/>
              <w:jc w:val="center"/>
              <w:textAlignment w:val="auto"/>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地表水环境</w:t>
            </w:r>
          </w:p>
        </w:tc>
        <w:tc>
          <w:tcPr>
            <w:tcW w:w="1226" w:type="dxa"/>
            <w:vAlign w:val="center"/>
          </w:tcPr>
          <w:p w14:paraId="22C914CE">
            <w:pPr>
              <w:keepNext w:val="0"/>
              <w:keepLines w:val="0"/>
              <w:pageBreakBefore w:val="0"/>
              <w:widowControl w:val="0"/>
              <w:suppressLineNumbers w:val="0"/>
              <w:kinsoku/>
              <w:wordWrap/>
              <w:bidi w:val="0"/>
              <w:adjustRightInd w:val="0"/>
              <w:snapToGrid w:val="0"/>
              <w:spacing w:before="0" w:beforeAutospacing="0" w:after="0" w:afterAutospacing="0" w:line="288" w:lineRule="auto"/>
              <w:ind w:left="-42" w:leftChars="-20" w:right="-42" w:rightChars="-20"/>
              <w:jc w:val="center"/>
              <w:textAlignment w:val="auto"/>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实验器皿清洗废水</w:t>
            </w:r>
          </w:p>
        </w:tc>
        <w:tc>
          <w:tcPr>
            <w:tcW w:w="914" w:type="dxa"/>
            <w:vMerge w:val="restart"/>
            <w:vAlign w:val="center"/>
          </w:tcPr>
          <w:p w14:paraId="28B10CE0">
            <w:pPr>
              <w:keepNext w:val="0"/>
              <w:keepLines w:val="0"/>
              <w:pageBreakBefore w:val="0"/>
              <w:widowControl w:val="0"/>
              <w:suppressLineNumbers w:val="0"/>
              <w:kinsoku/>
              <w:wordWrap/>
              <w:bidi w:val="0"/>
              <w:adjustRightInd w:val="0"/>
              <w:snapToGrid w:val="0"/>
              <w:spacing w:before="0" w:beforeAutospacing="0" w:after="0" w:afterAutospacing="0" w:line="288" w:lineRule="auto"/>
              <w:ind w:left="-42" w:leftChars="-20" w:right="-42" w:rightChars="-20"/>
              <w:jc w:val="center"/>
              <w:textAlignment w:val="auto"/>
              <w:rPr>
                <w:rFonts w:hint="eastAsia" w:ascii="宋体" w:hAnsi="宋体" w:cs="宋体"/>
                <w:color w:val="000000" w:themeColor="text1"/>
                <w:szCs w:val="21"/>
                <w:lang w:val="en-US" w:eastAsia="zh-CN"/>
                <w14:textFill>
                  <w14:solidFill>
                    <w14:schemeClr w14:val="tx1"/>
                  </w14:solidFill>
                </w14:textFill>
              </w:rPr>
            </w:pPr>
            <w:r>
              <w:rPr>
                <w:rFonts w:hint="eastAsia"/>
                <w:color w:val="000000" w:themeColor="text1"/>
                <w:kern w:val="32"/>
                <w:szCs w:val="21"/>
                <w14:textFill>
                  <w14:solidFill>
                    <w14:schemeClr w14:val="tx1"/>
                  </w14:solidFill>
                </w14:textFill>
              </w:rPr>
              <w:t>COD、BOD</w:t>
            </w:r>
            <w:r>
              <w:rPr>
                <w:rFonts w:hint="eastAsia"/>
                <w:color w:val="000000" w:themeColor="text1"/>
                <w:kern w:val="32"/>
                <w:szCs w:val="21"/>
                <w:vertAlign w:val="subscript"/>
                <w:lang w:val="en-US" w:eastAsia="zh-CN"/>
                <w14:textFill>
                  <w14:solidFill>
                    <w14:schemeClr w14:val="tx1"/>
                  </w14:solidFill>
                </w14:textFill>
              </w:rPr>
              <w:t>5</w:t>
            </w:r>
            <w:r>
              <w:rPr>
                <w:rFonts w:hint="eastAsia"/>
                <w:color w:val="000000" w:themeColor="text1"/>
                <w:kern w:val="32"/>
                <w:szCs w:val="21"/>
                <w14:textFill>
                  <w14:solidFill>
                    <w14:schemeClr w14:val="tx1"/>
                  </w14:solidFill>
                </w14:textFill>
              </w:rPr>
              <w:t>、SS</w:t>
            </w:r>
            <w:r>
              <w:rPr>
                <w:rFonts w:hint="eastAsia"/>
                <w:color w:val="000000" w:themeColor="text1"/>
                <w:kern w:val="32"/>
                <w:szCs w:val="21"/>
                <w:lang w:eastAsia="zh-CN"/>
                <w14:textFill>
                  <w14:solidFill>
                    <w14:schemeClr w14:val="tx1"/>
                  </w14:solidFill>
                </w14:textFill>
              </w:rPr>
              <w:t>、</w:t>
            </w:r>
            <w:r>
              <w:rPr>
                <w:rFonts w:hint="eastAsia"/>
                <w:color w:val="000000" w:themeColor="text1"/>
                <w:kern w:val="32"/>
                <w:szCs w:val="21"/>
                <w:lang w:val="en-US" w:eastAsia="zh-CN"/>
                <w14:textFill>
                  <w14:solidFill>
                    <w14:schemeClr w14:val="tx1"/>
                  </w14:solidFill>
                </w14:textFill>
              </w:rPr>
              <w:t>氨氮等</w:t>
            </w:r>
          </w:p>
        </w:tc>
        <w:tc>
          <w:tcPr>
            <w:tcW w:w="3808" w:type="dxa"/>
            <w:vMerge w:val="restart"/>
            <w:vAlign w:val="center"/>
          </w:tcPr>
          <w:p w14:paraId="656BB541">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300" w:lineRule="exact"/>
              <w:ind w:left="0" w:right="0"/>
              <w:jc w:val="left"/>
              <w:textAlignment w:val="auto"/>
              <w:rPr>
                <w:rFonts w:hint="default" w:eastAsia="宋体"/>
                <w:color w:val="000000" w:themeColor="text1"/>
                <w:kern w:val="0"/>
                <w:szCs w:val="21"/>
                <w:lang w:val="en-US" w:eastAsia="zh-CN"/>
                <w14:textFill>
                  <w14:solidFill>
                    <w14:schemeClr w14:val="tx1"/>
                  </w14:solidFill>
                </w14:textFill>
              </w:rPr>
            </w:pPr>
            <w:r>
              <w:rPr>
                <w:rFonts w:hint="default"/>
                <w:color w:val="000000" w:themeColor="text1"/>
                <w:kern w:val="0"/>
                <w:szCs w:val="21"/>
                <w14:textFill>
                  <w14:solidFill>
                    <w14:schemeClr w14:val="tx1"/>
                  </w14:solidFill>
                </w14:textFill>
              </w:rPr>
              <w:t>实验</w:t>
            </w:r>
            <w:r>
              <w:rPr>
                <w:rFonts w:hint="eastAsia"/>
                <w:color w:val="000000" w:themeColor="text1"/>
                <w:kern w:val="0"/>
                <w:szCs w:val="21"/>
                <w:lang w:val="en-US" w:eastAsia="zh-CN"/>
                <w14:textFill>
                  <w14:solidFill>
                    <w14:schemeClr w14:val="tx1"/>
                  </w14:solidFill>
                </w14:textFill>
              </w:rPr>
              <w:t>器皿清洗</w:t>
            </w:r>
            <w:r>
              <w:rPr>
                <w:rFonts w:hint="default"/>
                <w:color w:val="000000" w:themeColor="text1"/>
                <w:kern w:val="0"/>
                <w:szCs w:val="21"/>
                <w14:textFill>
                  <w14:solidFill>
                    <w14:schemeClr w14:val="tx1"/>
                  </w14:solidFill>
                </w14:textFill>
              </w:rPr>
              <w:t>废水与</w:t>
            </w:r>
            <w:r>
              <w:rPr>
                <w:rFonts w:hint="eastAsia"/>
                <w:color w:val="000000" w:themeColor="text1"/>
                <w:kern w:val="0"/>
                <w:szCs w:val="21"/>
                <w:lang w:val="en-US" w:eastAsia="zh-CN"/>
                <w14:textFill>
                  <w14:solidFill>
                    <w14:schemeClr w14:val="tx1"/>
                  </w14:solidFill>
                </w14:textFill>
              </w:rPr>
              <w:t>生活废水一同排入</w:t>
            </w:r>
            <w:r>
              <w:rPr>
                <w:rFonts w:hint="default"/>
                <w:color w:val="000000" w:themeColor="text1"/>
                <w:kern w:val="0"/>
                <w:szCs w:val="21"/>
                <w14:textFill>
                  <w14:solidFill>
                    <w14:schemeClr w14:val="tx1"/>
                  </w14:solidFill>
                </w14:textFill>
              </w:rPr>
              <w:t>市政污水管网，</w:t>
            </w:r>
            <w:r>
              <w:rPr>
                <w:rFonts w:hint="eastAsia"/>
                <w:color w:val="000000" w:themeColor="text1"/>
                <w:kern w:val="0"/>
                <w:szCs w:val="21"/>
                <w:lang w:val="en-US" w:eastAsia="zh-CN"/>
                <w14:textFill>
                  <w14:solidFill>
                    <w14:schemeClr w14:val="tx1"/>
                  </w14:solidFill>
                </w14:textFill>
              </w:rPr>
              <w:t>最终进入长治市屯留县城区污水处理厂进一步处理。</w:t>
            </w:r>
          </w:p>
        </w:tc>
        <w:tc>
          <w:tcPr>
            <w:tcW w:w="1727" w:type="dxa"/>
            <w:vMerge w:val="restart"/>
            <w:vAlign w:val="center"/>
          </w:tcPr>
          <w:p w14:paraId="4B7639AC">
            <w:pPr>
              <w:keepNext w:val="0"/>
              <w:keepLines w:val="0"/>
              <w:pageBreakBefore w:val="0"/>
              <w:widowControl w:val="0"/>
              <w:suppressLineNumbers w:val="0"/>
              <w:kinsoku/>
              <w:wordWrap/>
              <w:bidi w:val="0"/>
              <w:adjustRightInd w:val="0"/>
              <w:snapToGrid w:val="0"/>
              <w:spacing w:before="0" w:beforeAutospacing="0" w:after="0" w:afterAutospacing="0" w:line="288" w:lineRule="auto"/>
              <w:ind w:left="-42" w:leftChars="-20" w:right="-42" w:rightChars="-20"/>
              <w:jc w:val="center"/>
              <w:textAlignment w:val="auto"/>
              <w:rPr>
                <w:rFonts w:hint="eastAsia" w:ascii="宋体" w:hAnsi="宋体" w:eastAsia="宋体" w:cs="宋体"/>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《污水排入城镇下水道水质标准》（GB/T31962-20 15）中A级排放标准</w:t>
            </w:r>
          </w:p>
        </w:tc>
      </w:tr>
      <w:tr w14:paraId="474970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225" w:type="dxa"/>
            <w:vMerge w:val="continue"/>
            <w:vAlign w:val="center"/>
          </w:tcPr>
          <w:p w14:paraId="0789672A">
            <w:pPr>
              <w:keepNext w:val="0"/>
              <w:keepLines w:val="0"/>
              <w:pageBreakBefore w:val="0"/>
              <w:widowControl w:val="0"/>
              <w:suppressLineNumbers w:val="0"/>
              <w:kinsoku/>
              <w:wordWrap/>
              <w:bidi w:val="0"/>
              <w:adjustRightInd w:val="0"/>
              <w:snapToGrid w:val="0"/>
              <w:spacing w:before="0" w:beforeAutospacing="0" w:after="0" w:afterAutospacing="0" w:line="288" w:lineRule="auto"/>
              <w:ind w:left="-42" w:leftChars="-20" w:right="-42" w:rightChars="-20"/>
              <w:jc w:val="center"/>
              <w:textAlignment w:val="auto"/>
              <w:rPr>
                <w:rFonts w:hint="default"/>
                <w:color w:val="000000" w:themeColor="text1"/>
                <w14:textFill>
                  <w14:solidFill>
                    <w14:schemeClr w14:val="tx1"/>
                  </w14:solidFill>
                </w14:textFill>
              </w:rPr>
            </w:pPr>
          </w:p>
        </w:tc>
        <w:tc>
          <w:tcPr>
            <w:tcW w:w="1226" w:type="dxa"/>
            <w:vAlign w:val="center"/>
          </w:tcPr>
          <w:p w14:paraId="76426936">
            <w:pPr>
              <w:keepNext w:val="0"/>
              <w:keepLines w:val="0"/>
              <w:pageBreakBefore w:val="0"/>
              <w:widowControl w:val="0"/>
              <w:suppressLineNumbers w:val="0"/>
              <w:kinsoku/>
              <w:wordWrap/>
              <w:bidi w:val="0"/>
              <w:adjustRightInd w:val="0"/>
              <w:snapToGrid w:val="0"/>
              <w:spacing w:before="0" w:beforeAutospacing="0" w:after="0" w:afterAutospacing="0" w:line="288" w:lineRule="auto"/>
              <w:ind w:left="-42" w:leftChars="-20" w:right="-42" w:rightChars="-20"/>
              <w:jc w:val="center"/>
              <w:textAlignment w:val="auto"/>
              <w:rPr>
                <w:rFonts w:hint="default"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生活污水</w:t>
            </w:r>
          </w:p>
        </w:tc>
        <w:tc>
          <w:tcPr>
            <w:tcW w:w="914" w:type="dxa"/>
            <w:vMerge w:val="continue"/>
            <w:vAlign w:val="center"/>
          </w:tcPr>
          <w:p w14:paraId="2C6335AE">
            <w:pPr>
              <w:keepNext w:val="0"/>
              <w:keepLines w:val="0"/>
              <w:pageBreakBefore w:val="0"/>
              <w:widowControl w:val="0"/>
              <w:suppressLineNumbers w:val="0"/>
              <w:kinsoku/>
              <w:wordWrap/>
              <w:bidi w:val="0"/>
              <w:adjustRightInd w:val="0"/>
              <w:snapToGrid w:val="0"/>
              <w:spacing w:before="0" w:beforeAutospacing="0" w:after="0" w:afterAutospacing="0" w:line="288" w:lineRule="auto"/>
              <w:ind w:left="-42" w:leftChars="-20" w:right="-42" w:rightChars="-20"/>
              <w:jc w:val="center"/>
              <w:textAlignment w:val="auto"/>
              <w:rPr>
                <w:rFonts w:hint="eastAsia" w:ascii="宋体" w:hAnsi="宋体" w:cs="宋体"/>
                <w:color w:val="000000" w:themeColor="text1"/>
                <w:szCs w:val="21"/>
                <w:lang w:val="en-US" w:eastAsia="zh-CN"/>
                <w14:textFill>
                  <w14:solidFill>
                    <w14:schemeClr w14:val="tx1"/>
                  </w14:solidFill>
                </w14:textFill>
              </w:rPr>
            </w:pPr>
          </w:p>
        </w:tc>
        <w:tc>
          <w:tcPr>
            <w:tcW w:w="3808" w:type="dxa"/>
            <w:vMerge w:val="continue"/>
            <w:vAlign w:val="center"/>
          </w:tcPr>
          <w:p w14:paraId="6F032E35">
            <w:pPr>
              <w:keepNext w:val="0"/>
              <w:keepLines w:val="0"/>
              <w:pageBreakBefore w:val="0"/>
              <w:widowControl w:val="0"/>
              <w:suppressLineNumbers w:val="0"/>
              <w:kinsoku/>
              <w:wordWrap/>
              <w:bidi w:val="0"/>
              <w:adjustRightInd w:val="0"/>
              <w:snapToGrid w:val="0"/>
              <w:spacing w:before="0" w:beforeAutospacing="0" w:after="0" w:afterAutospacing="0" w:line="288" w:lineRule="auto"/>
              <w:ind w:left="-42" w:leftChars="-20" w:right="-42" w:rightChars="-20"/>
              <w:jc w:val="center"/>
              <w:textAlignment w:val="auto"/>
              <w:rPr>
                <w:rFonts w:hint="eastAsia" w:ascii="宋体" w:hAnsi="宋体" w:cs="宋体"/>
                <w:color w:val="000000" w:themeColor="text1"/>
                <w:szCs w:val="21"/>
                <w:lang w:val="en-US" w:eastAsia="zh-CN"/>
                <w14:textFill>
                  <w14:solidFill>
                    <w14:schemeClr w14:val="tx1"/>
                  </w14:solidFill>
                </w14:textFill>
              </w:rPr>
            </w:pPr>
          </w:p>
        </w:tc>
        <w:tc>
          <w:tcPr>
            <w:tcW w:w="1727" w:type="dxa"/>
            <w:vMerge w:val="continue"/>
            <w:vAlign w:val="center"/>
          </w:tcPr>
          <w:p w14:paraId="64E3399C">
            <w:pPr>
              <w:keepNext w:val="0"/>
              <w:keepLines w:val="0"/>
              <w:pageBreakBefore w:val="0"/>
              <w:widowControl w:val="0"/>
              <w:suppressLineNumbers w:val="0"/>
              <w:kinsoku/>
              <w:wordWrap/>
              <w:bidi w:val="0"/>
              <w:adjustRightInd w:val="0"/>
              <w:snapToGrid w:val="0"/>
              <w:spacing w:before="0" w:beforeAutospacing="0" w:after="0" w:afterAutospacing="0" w:line="288" w:lineRule="auto"/>
              <w:ind w:left="-42" w:leftChars="-20" w:right="-42" w:rightChars="-20"/>
              <w:jc w:val="center"/>
              <w:textAlignment w:val="auto"/>
              <w:rPr>
                <w:rFonts w:hint="eastAsia" w:ascii="宋体" w:hAnsi="宋体" w:cs="宋体"/>
                <w:color w:val="000000" w:themeColor="text1"/>
                <w:szCs w:val="21"/>
                <w:lang w:val="en-US" w:eastAsia="zh-CN"/>
                <w14:textFill>
                  <w14:solidFill>
                    <w14:schemeClr w14:val="tx1"/>
                  </w14:solidFill>
                </w14:textFill>
              </w:rPr>
            </w:pPr>
          </w:p>
        </w:tc>
      </w:tr>
      <w:tr w14:paraId="0C6848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1225" w:type="dxa"/>
            <w:vAlign w:val="center"/>
          </w:tcPr>
          <w:p w14:paraId="239B322D">
            <w:pPr>
              <w:keepNext w:val="0"/>
              <w:keepLines w:val="0"/>
              <w:pageBreakBefore w:val="0"/>
              <w:widowControl w:val="0"/>
              <w:suppressLineNumbers w:val="0"/>
              <w:kinsoku/>
              <w:wordWrap/>
              <w:bidi w:val="0"/>
              <w:adjustRightInd w:val="0"/>
              <w:snapToGrid w:val="0"/>
              <w:spacing w:before="0" w:beforeAutospacing="0" w:after="0" w:afterAutospacing="0" w:line="288" w:lineRule="auto"/>
              <w:ind w:left="-42" w:leftChars="-20" w:right="-42" w:rightChars="-20"/>
              <w:jc w:val="center"/>
              <w:textAlignment w:val="auto"/>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声环境</w:t>
            </w:r>
          </w:p>
        </w:tc>
        <w:tc>
          <w:tcPr>
            <w:tcW w:w="1226" w:type="dxa"/>
            <w:vAlign w:val="center"/>
          </w:tcPr>
          <w:p w14:paraId="243A713C">
            <w:pPr>
              <w:keepNext w:val="0"/>
              <w:keepLines w:val="0"/>
              <w:pageBreakBefore w:val="0"/>
              <w:widowControl w:val="0"/>
              <w:suppressLineNumbers w:val="0"/>
              <w:kinsoku/>
              <w:wordWrap/>
              <w:bidi w:val="0"/>
              <w:adjustRightInd w:val="0"/>
              <w:snapToGrid w:val="0"/>
              <w:spacing w:before="0" w:beforeAutospacing="0" w:after="0" w:afterAutospacing="0" w:line="288" w:lineRule="auto"/>
              <w:ind w:left="-42" w:leftChars="-20" w:right="-42" w:rightChars="-20"/>
              <w:jc w:val="center"/>
              <w:textAlignment w:val="auto"/>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风机</w:t>
            </w:r>
            <w:r>
              <w:rPr>
                <w:rFonts w:hint="default" w:ascii="宋体" w:hAnsi="宋体" w:eastAsia="宋体" w:cs="宋体"/>
                <w:color w:val="000000" w:themeColor="text1"/>
                <w:szCs w:val="21"/>
                <w:lang w:val="en-US" w:eastAsia="zh-CN"/>
                <w14:textFill>
                  <w14:solidFill>
                    <w14:schemeClr w14:val="tx1"/>
                  </w14:solidFill>
                </w14:textFill>
              </w:rPr>
              <w:t>等</w:t>
            </w:r>
          </w:p>
        </w:tc>
        <w:tc>
          <w:tcPr>
            <w:tcW w:w="914" w:type="dxa"/>
            <w:vAlign w:val="center"/>
          </w:tcPr>
          <w:p w14:paraId="3C0A2755">
            <w:pPr>
              <w:keepNext w:val="0"/>
              <w:keepLines w:val="0"/>
              <w:pageBreakBefore w:val="0"/>
              <w:widowControl w:val="0"/>
              <w:suppressLineNumbers w:val="0"/>
              <w:kinsoku/>
              <w:wordWrap/>
              <w:bidi w:val="0"/>
              <w:adjustRightInd w:val="0"/>
              <w:snapToGrid w:val="0"/>
              <w:spacing w:before="0" w:beforeAutospacing="0" w:after="0" w:afterAutospacing="0" w:line="288" w:lineRule="auto"/>
              <w:ind w:left="-42" w:leftChars="-20" w:right="-42" w:rightChars="-20"/>
              <w:jc w:val="center"/>
              <w:textAlignment w:val="auto"/>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噪声</w:t>
            </w:r>
          </w:p>
        </w:tc>
        <w:tc>
          <w:tcPr>
            <w:tcW w:w="3808" w:type="dxa"/>
            <w:vAlign w:val="center"/>
          </w:tcPr>
          <w:p w14:paraId="05500168">
            <w:pPr>
              <w:keepNext w:val="0"/>
              <w:keepLines w:val="0"/>
              <w:pageBreakBefore w:val="0"/>
              <w:widowControl w:val="0"/>
              <w:suppressLineNumbers w:val="0"/>
              <w:kinsoku/>
              <w:wordWrap/>
              <w:bidi w:val="0"/>
              <w:adjustRightInd w:val="0"/>
              <w:snapToGrid w:val="0"/>
              <w:spacing w:before="0" w:beforeAutospacing="0" w:after="0" w:afterAutospacing="0" w:line="288" w:lineRule="auto"/>
              <w:ind w:left="-42" w:leftChars="-20" w:right="-42" w:rightChars="-20"/>
              <w:jc w:val="center"/>
              <w:textAlignment w:val="auto"/>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基础减震、消声、隔音措施等</w:t>
            </w:r>
          </w:p>
        </w:tc>
        <w:tc>
          <w:tcPr>
            <w:tcW w:w="1727" w:type="dxa"/>
            <w:vAlign w:val="center"/>
          </w:tcPr>
          <w:p w14:paraId="4322609E">
            <w:pPr>
              <w:keepNext w:val="0"/>
              <w:keepLines w:val="0"/>
              <w:pageBreakBefore w:val="0"/>
              <w:widowControl w:val="0"/>
              <w:suppressLineNumbers w:val="0"/>
              <w:kinsoku/>
              <w:wordWrap/>
              <w:bidi w:val="0"/>
              <w:adjustRightInd w:val="0"/>
              <w:snapToGrid w:val="0"/>
              <w:spacing w:before="0" w:beforeAutospacing="0" w:after="0" w:afterAutospacing="0" w:line="288" w:lineRule="auto"/>
              <w:ind w:left="-42" w:leftChars="-20" w:right="-42" w:rightChars="-20"/>
              <w:jc w:val="center"/>
              <w:textAlignment w:val="auto"/>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《工业企业厂界环境噪声排放标准》中</w:t>
            </w:r>
            <w:r>
              <w:rPr>
                <w:rFonts w:hint="eastAsia"/>
                <w:color w:val="000000" w:themeColor="text1"/>
                <w:szCs w:val="21"/>
                <w:lang w:val="en-US" w:eastAsia="zh-CN"/>
                <w14:textFill>
                  <w14:solidFill>
                    <w14:schemeClr w14:val="tx1"/>
                  </w14:solidFill>
                </w14:textFill>
              </w:rPr>
              <w:t>1</w:t>
            </w:r>
            <w:r>
              <w:rPr>
                <w:rFonts w:hint="eastAsia" w:ascii="宋体" w:hAnsi="宋体" w:cs="宋体"/>
                <w:color w:val="000000" w:themeColor="text1"/>
                <w:szCs w:val="21"/>
                <w14:textFill>
                  <w14:solidFill>
                    <w14:schemeClr w14:val="tx1"/>
                  </w14:solidFill>
                </w14:textFill>
              </w:rPr>
              <w:t>类标准</w:t>
            </w:r>
          </w:p>
        </w:tc>
      </w:tr>
      <w:tr w14:paraId="224513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225" w:type="dxa"/>
            <w:vAlign w:val="center"/>
          </w:tcPr>
          <w:p w14:paraId="3BD67F4C">
            <w:pPr>
              <w:keepNext w:val="0"/>
              <w:keepLines w:val="0"/>
              <w:pageBreakBefore w:val="0"/>
              <w:widowControl w:val="0"/>
              <w:suppressLineNumbers w:val="0"/>
              <w:kinsoku/>
              <w:wordWrap/>
              <w:bidi w:val="0"/>
              <w:adjustRightInd w:val="0"/>
              <w:snapToGrid w:val="0"/>
              <w:spacing w:before="0" w:beforeAutospacing="0" w:after="0" w:afterAutospacing="0" w:line="288" w:lineRule="auto"/>
              <w:ind w:left="-42" w:leftChars="-20" w:right="-42" w:rightChars="-20"/>
              <w:jc w:val="center"/>
              <w:textAlignment w:val="auto"/>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电磁辐射</w:t>
            </w:r>
          </w:p>
        </w:tc>
        <w:tc>
          <w:tcPr>
            <w:tcW w:w="1226" w:type="dxa"/>
            <w:vAlign w:val="center"/>
          </w:tcPr>
          <w:p w14:paraId="0DA426EC">
            <w:pPr>
              <w:keepNext w:val="0"/>
              <w:keepLines w:val="0"/>
              <w:pageBreakBefore w:val="0"/>
              <w:widowControl w:val="0"/>
              <w:suppressLineNumbers w:val="0"/>
              <w:kinsoku/>
              <w:wordWrap/>
              <w:bidi w:val="0"/>
              <w:adjustRightInd w:val="0"/>
              <w:snapToGrid w:val="0"/>
              <w:spacing w:before="0" w:beforeAutospacing="0" w:after="0" w:afterAutospacing="0" w:line="288" w:lineRule="auto"/>
              <w:ind w:left="-42" w:leftChars="-20" w:right="-42" w:rightChars="-20"/>
              <w:jc w:val="center"/>
              <w:textAlignment w:val="auto"/>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914" w:type="dxa"/>
            <w:vAlign w:val="center"/>
          </w:tcPr>
          <w:p w14:paraId="7136BF95">
            <w:pPr>
              <w:keepNext w:val="0"/>
              <w:keepLines w:val="0"/>
              <w:pageBreakBefore w:val="0"/>
              <w:widowControl w:val="0"/>
              <w:suppressLineNumbers w:val="0"/>
              <w:kinsoku/>
              <w:wordWrap/>
              <w:bidi w:val="0"/>
              <w:adjustRightInd w:val="0"/>
              <w:snapToGrid w:val="0"/>
              <w:spacing w:before="0" w:beforeAutospacing="0" w:after="0" w:afterAutospacing="0" w:line="288" w:lineRule="auto"/>
              <w:ind w:left="-42" w:leftChars="-20" w:right="-42" w:rightChars="-20"/>
              <w:jc w:val="center"/>
              <w:textAlignment w:val="auto"/>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3808" w:type="dxa"/>
            <w:vAlign w:val="center"/>
          </w:tcPr>
          <w:p w14:paraId="649460EC">
            <w:pPr>
              <w:keepNext w:val="0"/>
              <w:keepLines w:val="0"/>
              <w:pageBreakBefore w:val="0"/>
              <w:widowControl w:val="0"/>
              <w:suppressLineNumbers w:val="0"/>
              <w:kinsoku/>
              <w:wordWrap/>
              <w:bidi w:val="0"/>
              <w:adjustRightInd w:val="0"/>
              <w:snapToGrid w:val="0"/>
              <w:spacing w:before="0" w:beforeAutospacing="0" w:after="0" w:afterAutospacing="0" w:line="288" w:lineRule="auto"/>
              <w:ind w:left="-42" w:leftChars="-20" w:right="-42" w:rightChars="-20"/>
              <w:jc w:val="center"/>
              <w:textAlignment w:val="auto"/>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1727" w:type="dxa"/>
            <w:vAlign w:val="center"/>
          </w:tcPr>
          <w:p w14:paraId="443C1B9D">
            <w:pPr>
              <w:keepNext w:val="0"/>
              <w:keepLines w:val="0"/>
              <w:pageBreakBefore w:val="0"/>
              <w:widowControl w:val="0"/>
              <w:suppressLineNumbers w:val="0"/>
              <w:kinsoku/>
              <w:wordWrap/>
              <w:bidi w:val="0"/>
              <w:adjustRightInd w:val="0"/>
              <w:snapToGrid w:val="0"/>
              <w:spacing w:before="0" w:beforeAutospacing="0" w:after="0" w:afterAutospacing="0" w:line="288" w:lineRule="auto"/>
              <w:ind w:left="-42" w:leftChars="-20" w:right="-42" w:rightChars="-20"/>
              <w:jc w:val="center"/>
              <w:textAlignment w:val="auto"/>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r>
      <w:tr w14:paraId="594F44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1" w:hRule="atLeast"/>
          <w:jc w:val="center"/>
        </w:trPr>
        <w:tc>
          <w:tcPr>
            <w:tcW w:w="1225" w:type="dxa"/>
            <w:vAlign w:val="center"/>
          </w:tcPr>
          <w:p w14:paraId="1A61991D">
            <w:pPr>
              <w:keepNext w:val="0"/>
              <w:keepLines w:val="0"/>
              <w:pageBreakBefore w:val="0"/>
              <w:widowControl w:val="0"/>
              <w:suppressLineNumbers w:val="0"/>
              <w:kinsoku/>
              <w:wordWrap/>
              <w:bidi w:val="0"/>
              <w:adjustRightInd w:val="0"/>
              <w:snapToGrid w:val="0"/>
              <w:spacing w:before="0" w:beforeAutospacing="0" w:after="0" w:afterAutospacing="0" w:line="288" w:lineRule="auto"/>
              <w:ind w:left="-42" w:leftChars="-20" w:right="-42" w:rightChars="-20"/>
              <w:jc w:val="center"/>
              <w:textAlignment w:val="auto"/>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固体废物</w:t>
            </w:r>
          </w:p>
        </w:tc>
        <w:tc>
          <w:tcPr>
            <w:tcW w:w="7675" w:type="dxa"/>
            <w:gridSpan w:val="4"/>
            <w:vAlign w:val="center"/>
          </w:tcPr>
          <w:p w14:paraId="0136BD6A">
            <w:pPr>
              <w:keepNext w:val="0"/>
              <w:keepLines w:val="0"/>
              <w:pageBreakBefore w:val="0"/>
              <w:widowControl w:val="0"/>
              <w:suppressLineNumbers w:val="0"/>
              <w:kinsoku/>
              <w:wordWrap/>
              <w:bidi w:val="0"/>
              <w:adjustRightInd w:val="0"/>
              <w:snapToGrid w:val="0"/>
              <w:spacing w:before="0" w:beforeAutospacing="0" w:after="0" w:afterAutospacing="0" w:line="288" w:lineRule="auto"/>
              <w:ind w:left="-42" w:leftChars="-20" w:right="-42" w:rightChars="-20"/>
              <w:jc w:val="left"/>
              <w:textAlignment w:val="auto"/>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cs="Times New Roman" w:eastAsiaTheme="minorEastAsia"/>
                <w:color w:val="000000" w:themeColor="text1"/>
                <w:szCs w:val="21"/>
                <w:lang w:val="en-US" w:eastAsia="zh-CN"/>
                <w14:textFill>
                  <w14:solidFill>
                    <w14:schemeClr w14:val="tx1"/>
                  </w14:solidFill>
                </w14:textFill>
              </w:rPr>
              <w:t>项目生活垃圾收集后交由环卫部门统一处理；实验室一般固废：废纸箱、废弃或破损玻璃仪器、废纸等，集中收集后交环卫部门统一处理；</w:t>
            </w:r>
          </w:p>
          <w:p w14:paraId="57D7791D">
            <w:pPr>
              <w:keepNext w:val="0"/>
              <w:keepLines w:val="0"/>
              <w:pageBreakBefore w:val="0"/>
              <w:widowControl w:val="0"/>
              <w:suppressLineNumbers w:val="0"/>
              <w:kinsoku/>
              <w:wordWrap/>
              <w:bidi w:val="0"/>
              <w:adjustRightInd w:val="0"/>
              <w:snapToGrid w:val="0"/>
              <w:spacing w:before="0" w:beforeAutospacing="0" w:after="0" w:afterAutospacing="0" w:line="288" w:lineRule="auto"/>
              <w:ind w:left="-42" w:leftChars="-20" w:right="-42" w:rightChars="-20"/>
              <w:jc w:val="left"/>
              <w:textAlignment w:val="auto"/>
              <w:rPr>
                <w:rFonts w:hint="default" w:ascii="宋体" w:hAnsi="宋体" w:eastAsia="宋体" w:cs="宋体"/>
                <w:color w:val="000000" w:themeColor="text1"/>
                <w:szCs w:val="21"/>
                <w:lang w:val="en-US" w:eastAsia="zh-CN"/>
                <w14:textFill>
                  <w14:solidFill>
                    <w14:schemeClr w14:val="tx1"/>
                  </w14:solidFill>
                </w14:textFill>
              </w:rPr>
            </w:pPr>
            <w:r>
              <w:rPr>
                <w:rFonts w:hint="default"/>
                <w:spacing w:val="-1"/>
              </w:rPr>
              <w:t>实验室危险废物：危险废物主要为实验废液</w:t>
            </w:r>
            <w:r>
              <w:rPr>
                <w:rFonts w:hint="eastAsia"/>
                <w:spacing w:val="-1"/>
                <w:lang w:eastAsia="zh-CN"/>
              </w:rPr>
              <w:t>、</w:t>
            </w:r>
            <w:r>
              <w:rPr>
                <w:rFonts w:hint="eastAsia"/>
                <w:spacing w:val="-1"/>
                <w:lang w:val="en-US" w:eastAsia="zh-CN"/>
              </w:rPr>
              <w:t>沾染试剂的</w:t>
            </w:r>
            <w:r>
              <w:rPr>
                <w:rFonts w:hint="default"/>
                <w:spacing w:val="-1"/>
              </w:rPr>
              <w:t>废实验用品，</w:t>
            </w:r>
            <w:r>
              <w:rPr>
                <w:rFonts w:hint="default"/>
                <w:spacing w:val="-2"/>
              </w:rPr>
              <w:t>分类暂存危</w:t>
            </w:r>
            <w:r>
              <w:rPr>
                <w:rFonts w:hint="default"/>
                <w:spacing w:val="-3"/>
              </w:rPr>
              <w:t>废贮存点，定期交由具有资质单位处置。</w:t>
            </w:r>
          </w:p>
        </w:tc>
      </w:tr>
      <w:tr w14:paraId="43136D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1225" w:type="dxa"/>
            <w:vAlign w:val="center"/>
          </w:tcPr>
          <w:p w14:paraId="49D97E25">
            <w:pPr>
              <w:keepNext w:val="0"/>
              <w:keepLines w:val="0"/>
              <w:pageBreakBefore w:val="0"/>
              <w:widowControl w:val="0"/>
              <w:suppressLineNumbers w:val="0"/>
              <w:kinsoku/>
              <w:wordWrap/>
              <w:bidi w:val="0"/>
              <w:adjustRightInd w:val="0"/>
              <w:snapToGrid w:val="0"/>
              <w:spacing w:before="0" w:beforeAutospacing="0" w:after="0" w:afterAutospacing="0" w:line="288" w:lineRule="auto"/>
              <w:ind w:left="-42" w:leftChars="-20" w:right="-42" w:rightChars="-20"/>
              <w:jc w:val="center"/>
              <w:textAlignment w:val="auto"/>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土壤及地下水污染防治措施</w:t>
            </w:r>
          </w:p>
        </w:tc>
        <w:tc>
          <w:tcPr>
            <w:tcW w:w="7675" w:type="dxa"/>
            <w:gridSpan w:val="4"/>
            <w:vAlign w:val="center"/>
          </w:tcPr>
          <w:p w14:paraId="540B1DB3">
            <w:pPr>
              <w:keepNext w:val="0"/>
              <w:keepLines w:val="0"/>
              <w:pageBreakBefore w:val="0"/>
              <w:widowControl w:val="0"/>
              <w:suppressLineNumbers w:val="0"/>
              <w:kinsoku/>
              <w:wordWrap/>
              <w:bidi w:val="0"/>
              <w:adjustRightInd w:val="0"/>
              <w:snapToGrid w:val="0"/>
              <w:spacing w:before="0" w:beforeAutospacing="0" w:after="0" w:afterAutospacing="0" w:line="288" w:lineRule="auto"/>
              <w:ind w:left="-42" w:leftChars="-20" w:right="-42" w:rightChars="-20"/>
              <w:jc w:val="left"/>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宋体" w:hAnsi="宋体" w:cs="宋体"/>
                <w:color w:val="000000" w:themeColor="text1"/>
                <w:szCs w:val="21"/>
                <w14:textFill>
                  <w14:solidFill>
                    <w14:schemeClr w14:val="tx1"/>
                  </w14:solidFill>
                </w14:textFill>
              </w:rPr>
              <w:t>危废</w:t>
            </w:r>
            <w:r>
              <w:rPr>
                <w:rFonts w:hint="default" w:ascii="Times New Roman" w:hAnsi="Times New Roman" w:cs="Times New Roman"/>
                <w:color w:val="000000" w:themeColor="text1"/>
                <w:szCs w:val="21"/>
                <w14:textFill>
                  <w14:solidFill>
                    <w14:schemeClr w14:val="tx1"/>
                  </w14:solidFill>
                </w14:textFill>
              </w:rPr>
              <w:t>暂存</w:t>
            </w:r>
            <w:r>
              <w:rPr>
                <w:rFonts w:hint="eastAsia" w:cs="Times New Roman"/>
                <w:color w:val="000000" w:themeColor="text1"/>
                <w:szCs w:val="21"/>
                <w:lang w:val="en-US" w:eastAsia="zh-CN"/>
                <w14:textFill>
                  <w14:solidFill>
                    <w14:schemeClr w14:val="tx1"/>
                  </w14:solidFill>
                </w14:textFill>
              </w:rPr>
              <w:t>点采取</w:t>
            </w:r>
            <w:r>
              <w:rPr>
                <w:rFonts w:hint="default" w:ascii="Times New Roman" w:hAnsi="Times New Roman" w:cs="Times New Roman"/>
                <w:color w:val="000000" w:themeColor="text1"/>
                <w:szCs w:val="21"/>
                <w14:textFill>
                  <w14:solidFill>
                    <w14:schemeClr w14:val="tx1"/>
                  </w14:solidFill>
                </w14:textFill>
              </w:rPr>
              <w:t>重点防渗，防渗技术要求：</w:t>
            </w:r>
            <w:r>
              <w:rPr>
                <w:rFonts w:hint="default" w:ascii="Times New Roman" w:hAnsi="Times New Roman"/>
                <w:color w:val="000000" w:themeColor="text1"/>
                <w:sz w:val="21"/>
                <w:szCs w:val="21"/>
                <w14:textFill>
                  <w14:solidFill>
                    <w14:schemeClr w14:val="tx1"/>
                  </w14:solidFill>
                </w14:textFill>
              </w:rPr>
              <w:t>2mm厚的高密度聚乙烯，或至少2mm厚的其它人工材料，渗透系数≤1×10</w:t>
            </w:r>
            <w:r>
              <w:rPr>
                <w:rFonts w:hint="default" w:ascii="Times New Roman" w:hAnsi="Times New Roman"/>
                <w:color w:val="000000" w:themeColor="text1"/>
                <w:sz w:val="21"/>
                <w:szCs w:val="21"/>
                <w:vertAlign w:val="superscript"/>
                <w14:textFill>
                  <w14:solidFill>
                    <w14:schemeClr w14:val="tx1"/>
                  </w14:solidFill>
                </w14:textFill>
              </w:rPr>
              <w:t>-10</w:t>
            </w:r>
            <w:r>
              <w:rPr>
                <w:rFonts w:hint="default" w:ascii="Times New Roman" w:hAnsi="Times New Roman"/>
                <w:color w:val="000000" w:themeColor="text1"/>
                <w:sz w:val="21"/>
                <w:szCs w:val="21"/>
                <w14:textFill>
                  <w14:solidFill>
                    <w14:schemeClr w14:val="tx1"/>
                  </w14:solidFill>
                </w14:textFill>
              </w:rPr>
              <w:t>cm/s，地面加覆2mm 厚环氧树脂膜</w:t>
            </w:r>
            <w:r>
              <w:rPr>
                <w:rFonts w:hint="default" w:ascii="Times New Roman" w:hAnsi="Times New Roman" w:cs="Times New Roman"/>
                <w:color w:val="000000" w:themeColor="text1"/>
                <w:szCs w:val="21"/>
                <w14:textFill>
                  <w14:solidFill>
                    <w14:schemeClr w14:val="tx1"/>
                  </w14:solidFill>
                </w14:textFill>
              </w:rPr>
              <w:t>；</w:t>
            </w:r>
          </w:p>
          <w:p w14:paraId="31B8D7DF">
            <w:pPr>
              <w:keepNext w:val="0"/>
              <w:keepLines w:val="0"/>
              <w:pageBreakBefore w:val="0"/>
              <w:widowControl w:val="0"/>
              <w:suppressLineNumbers w:val="0"/>
              <w:kinsoku/>
              <w:wordWrap/>
              <w:bidi w:val="0"/>
              <w:adjustRightInd w:val="0"/>
              <w:snapToGrid w:val="0"/>
              <w:spacing w:before="0" w:beforeAutospacing="0" w:after="0" w:afterAutospacing="0" w:line="288" w:lineRule="auto"/>
              <w:ind w:left="-42" w:leftChars="-20" w:right="-42" w:rightChars="-20"/>
              <w:jc w:val="left"/>
              <w:textAlignment w:val="auto"/>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实验室等区域采取</w:t>
            </w:r>
            <w:r>
              <w:rPr>
                <w:rFonts w:hint="default" w:ascii="Times New Roman" w:hAnsi="Times New Roman" w:cs="Times New Roman"/>
                <w:color w:val="000000" w:themeColor="text1"/>
                <w:szCs w:val="21"/>
                <w14:textFill>
                  <w14:solidFill>
                    <w14:schemeClr w14:val="tx1"/>
                  </w14:solidFill>
                </w14:textFill>
              </w:rPr>
              <w:t>一般防渗，防渗技术要求：等效粘土防渗层Mb≥1.5m， K≤1×10</w:t>
            </w:r>
            <w:r>
              <w:rPr>
                <w:rFonts w:hint="default" w:ascii="Times New Roman" w:hAnsi="Times New Roman" w:cs="Times New Roman"/>
                <w:color w:val="000000" w:themeColor="text1"/>
                <w:szCs w:val="21"/>
                <w:vertAlign w:val="superscript"/>
                <w14:textFill>
                  <w14:solidFill>
                    <w14:schemeClr w14:val="tx1"/>
                  </w14:solidFill>
                </w14:textFill>
              </w:rPr>
              <w:t>-7</w:t>
            </w:r>
            <w:r>
              <w:rPr>
                <w:rFonts w:hint="default" w:ascii="Times New Roman" w:hAnsi="Times New Roman" w:cs="Times New Roman"/>
                <w:color w:val="000000" w:themeColor="text1"/>
                <w:szCs w:val="21"/>
                <w14:textFill>
                  <w14:solidFill>
                    <w14:schemeClr w14:val="tx1"/>
                  </w14:solidFill>
                </w14:textFill>
              </w:rPr>
              <w:t>cm/s</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color w:val="000000" w:themeColor="text1"/>
                <w:sz w:val="21"/>
                <w:szCs w:val="21"/>
                <w14:textFill>
                  <w14:solidFill>
                    <w14:schemeClr w14:val="tx1"/>
                  </w14:solidFill>
                </w14:textFill>
              </w:rPr>
              <w:t>地面加覆2mm 厚环氧树脂膜</w:t>
            </w:r>
            <w:r>
              <w:rPr>
                <w:rFonts w:hint="default" w:ascii="Times New Roman" w:hAnsi="Times New Roman" w:cs="Times New Roman"/>
                <w:color w:val="000000" w:themeColor="text1"/>
                <w:szCs w:val="21"/>
                <w14:textFill>
                  <w14:solidFill>
                    <w14:schemeClr w14:val="tx1"/>
                  </w14:solidFill>
                </w14:textFill>
              </w:rPr>
              <w:t>；；</w:t>
            </w:r>
          </w:p>
          <w:p w14:paraId="275B5474">
            <w:pPr>
              <w:keepNext w:val="0"/>
              <w:keepLines w:val="0"/>
              <w:pageBreakBefore w:val="0"/>
              <w:widowControl w:val="0"/>
              <w:suppressLineNumbers w:val="0"/>
              <w:kinsoku/>
              <w:wordWrap/>
              <w:bidi w:val="0"/>
              <w:adjustRightInd w:val="0"/>
              <w:snapToGrid w:val="0"/>
              <w:spacing w:before="0" w:beforeAutospacing="0" w:after="0" w:afterAutospacing="0" w:line="288" w:lineRule="auto"/>
              <w:ind w:left="-42" w:leftChars="-20" w:right="-42" w:rightChars="-20"/>
              <w:jc w:val="left"/>
              <w:textAlignment w:val="auto"/>
              <w:rPr>
                <w:rFonts w:hint="default" w:ascii="宋体" w:hAnsi="宋体" w:cs="宋体"/>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校区其他区域简单防渗，防渗技术要求：一般地面硬化。</w:t>
            </w:r>
          </w:p>
        </w:tc>
      </w:tr>
      <w:tr w14:paraId="214E0D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225" w:type="dxa"/>
            <w:vAlign w:val="center"/>
          </w:tcPr>
          <w:p w14:paraId="4850D59D">
            <w:pPr>
              <w:keepNext w:val="0"/>
              <w:keepLines w:val="0"/>
              <w:pageBreakBefore w:val="0"/>
              <w:widowControl w:val="0"/>
              <w:suppressLineNumbers w:val="0"/>
              <w:kinsoku/>
              <w:wordWrap/>
              <w:bidi w:val="0"/>
              <w:adjustRightInd w:val="0"/>
              <w:snapToGrid w:val="0"/>
              <w:spacing w:before="0" w:beforeAutospacing="0" w:after="0" w:afterAutospacing="0" w:line="288" w:lineRule="auto"/>
              <w:ind w:left="-42" w:leftChars="-20" w:right="-42" w:rightChars="-20"/>
              <w:jc w:val="center"/>
              <w:textAlignment w:val="auto"/>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生态保护措施</w:t>
            </w:r>
          </w:p>
        </w:tc>
        <w:tc>
          <w:tcPr>
            <w:tcW w:w="7675" w:type="dxa"/>
            <w:gridSpan w:val="4"/>
            <w:vAlign w:val="center"/>
          </w:tcPr>
          <w:p w14:paraId="4C3762E8">
            <w:pPr>
              <w:keepNext w:val="0"/>
              <w:keepLines w:val="0"/>
              <w:pageBreakBefore w:val="0"/>
              <w:widowControl w:val="0"/>
              <w:suppressLineNumbers w:val="0"/>
              <w:kinsoku/>
              <w:wordWrap/>
              <w:bidi w:val="0"/>
              <w:adjustRightInd w:val="0"/>
              <w:snapToGrid w:val="0"/>
              <w:spacing w:before="0" w:beforeAutospacing="0" w:after="0" w:afterAutospacing="0" w:line="288" w:lineRule="auto"/>
              <w:ind w:left="-42" w:leftChars="-20" w:right="-42" w:rightChars="-20"/>
              <w:jc w:val="center"/>
              <w:textAlignment w:val="auto"/>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无</w:t>
            </w:r>
          </w:p>
        </w:tc>
      </w:tr>
      <w:tr w14:paraId="400576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225" w:type="dxa"/>
            <w:vAlign w:val="center"/>
          </w:tcPr>
          <w:p w14:paraId="3A50FD61">
            <w:pPr>
              <w:keepNext w:val="0"/>
              <w:keepLines w:val="0"/>
              <w:pageBreakBefore w:val="0"/>
              <w:widowControl w:val="0"/>
              <w:suppressLineNumbers w:val="0"/>
              <w:kinsoku/>
              <w:wordWrap/>
              <w:bidi w:val="0"/>
              <w:adjustRightInd w:val="0"/>
              <w:snapToGrid w:val="0"/>
              <w:spacing w:before="0" w:beforeAutospacing="0" w:after="0" w:afterAutospacing="0" w:line="288" w:lineRule="auto"/>
              <w:ind w:left="-42" w:leftChars="-20" w:right="-42" w:rightChars="-20"/>
              <w:jc w:val="center"/>
              <w:textAlignment w:val="auto"/>
              <w:rPr>
                <w:rFonts w:hint="default" w:ascii="宋体" w:hAnsi="宋体" w:cs="宋体"/>
                <w:color w:val="000000" w:themeColor="text1"/>
                <w:spacing w:val="-8"/>
                <w:szCs w:val="21"/>
                <w14:textFill>
                  <w14:solidFill>
                    <w14:schemeClr w14:val="tx1"/>
                  </w14:solidFill>
                </w14:textFill>
              </w:rPr>
            </w:pPr>
            <w:r>
              <w:rPr>
                <w:rFonts w:hint="eastAsia" w:ascii="宋体" w:hAnsi="宋体" w:cs="宋体"/>
                <w:color w:val="000000" w:themeColor="text1"/>
                <w:spacing w:val="-8"/>
                <w:szCs w:val="21"/>
                <w14:textFill>
                  <w14:solidFill>
                    <w14:schemeClr w14:val="tx1"/>
                  </w14:solidFill>
                </w14:textFill>
              </w:rPr>
              <w:t>环境风险</w:t>
            </w:r>
          </w:p>
          <w:p w14:paraId="6BD64468">
            <w:pPr>
              <w:keepNext w:val="0"/>
              <w:keepLines w:val="0"/>
              <w:pageBreakBefore w:val="0"/>
              <w:widowControl w:val="0"/>
              <w:suppressLineNumbers w:val="0"/>
              <w:kinsoku/>
              <w:wordWrap/>
              <w:bidi w:val="0"/>
              <w:adjustRightInd w:val="0"/>
              <w:snapToGrid w:val="0"/>
              <w:spacing w:before="0" w:beforeAutospacing="0" w:after="0" w:afterAutospacing="0" w:line="288" w:lineRule="auto"/>
              <w:ind w:left="-42" w:leftChars="-20" w:right="-42" w:rightChars="-20"/>
              <w:jc w:val="center"/>
              <w:textAlignment w:val="auto"/>
              <w:rPr>
                <w:rFonts w:hint="default" w:ascii="宋体" w:hAnsi="宋体" w:cs="宋体"/>
                <w:color w:val="000000" w:themeColor="text1"/>
                <w:spacing w:val="-8"/>
                <w:szCs w:val="21"/>
                <w14:textFill>
                  <w14:solidFill>
                    <w14:schemeClr w14:val="tx1"/>
                  </w14:solidFill>
                </w14:textFill>
              </w:rPr>
            </w:pPr>
            <w:r>
              <w:rPr>
                <w:rFonts w:hint="eastAsia" w:ascii="宋体" w:hAnsi="宋体" w:cs="宋体"/>
                <w:color w:val="000000" w:themeColor="text1"/>
                <w:spacing w:val="-8"/>
                <w:szCs w:val="21"/>
                <w14:textFill>
                  <w14:solidFill>
                    <w14:schemeClr w14:val="tx1"/>
                  </w14:solidFill>
                </w14:textFill>
              </w:rPr>
              <w:t>防范措施</w:t>
            </w:r>
          </w:p>
        </w:tc>
        <w:tc>
          <w:tcPr>
            <w:tcW w:w="7675" w:type="dxa"/>
            <w:gridSpan w:val="4"/>
            <w:vAlign w:val="center"/>
          </w:tcPr>
          <w:p w14:paraId="78E1083D">
            <w:pPr>
              <w:keepNext w:val="0"/>
              <w:keepLines w:val="0"/>
              <w:pageBreakBefore w:val="0"/>
              <w:widowControl w:val="0"/>
              <w:suppressLineNumbers w:val="0"/>
              <w:kinsoku/>
              <w:wordWrap/>
              <w:bidi w:val="0"/>
              <w:adjustRightInd w:val="0"/>
              <w:snapToGrid w:val="0"/>
              <w:spacing w:before="0" w:beforeAutospacing="0" w:after="0" w:afterAutospacing="0" w:line="288" w:lineRule="auto"/>
              <w:ind w:left="-42" w:leftChars="-20" w:right="-42" w:rightChars="-20"/>
              <w:jc w:val="left"/>
              <w:textAlignment w:val="auto"/>
              <w:rPr>
                <w:rFonts w:hint="default" w:ascii="宋体" w:hAnsi="宋体" w:cs="宋体"/>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针对泄漏事故，应按规范储存各类物品，执行定期检查制度，并提高使用人员的安全意识、制定操作指南。</w:t>
            </w:r>
          </w:p>
        </w:tc>
      </w:tr>
      <w:tr w14:paraId="084969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225" w:type="dxa"/>
            <w:vAlign w:val="center"/>
          </w:tcPr>
          <w:p w14:paraId="157ADE45">
            <w:pPr>
              <w:keepNext w:val="0"/>
              <w:keepLines w:val="0"/>
              <w:pageBreakBefore w:val="0"/>
              <w:widowControl w:val="0"/>
              <w:suppressLineNumbers w:val="0"/>
              <w:kinsoku/>
              <w:wordWrap/>
              <w:bidi w:val="0"/>
              <w:adjustRightInd w:val="0"/>
              <w:snapToGrid w:val="0"/>
              <w:spacing w:before="0" w:beforeAutospacing="0" w:after="0" w:afterAutospacing="0" w:line="288" w:lineRule="auto"/>
              <w:ind w:left="-42" w:leftChars="-20" w:right="-42" w:rightChars="-20"/>
              <w:jc w:val="center"/>
              <w:textAlignment w:val="auto"/>
              <w:rPr>
                <w:rFonts w:hint="default" w:ascii="宋体" w:hAnsi="宋体" w:cs="宋体"/>
                <w:color w:val="000000" w:themeColor="text1"/>
                <w:spacing w:val="-8"/>
                <w:szCs w:val="21"/>
                <w14:textFill>
                  <w14:solidFill>
                    <w14:schemeClr w14:val="tx1"/>
                  </w14:solidFill>
                </w14:textFill>
              </w:rPr>
            </w:pPr>
            <w:r>
              <w:rPr>
                <w:rFonts w:hint="eastAsia" w:ascii="宋体" w:hAnsi="宋体" w:cs="宋体"/>
                <w:color w:val="000000" w:themeColor="text1"/>
                <w:spacing w:val="-8"/>
                <w:szCs w:val="21"/>
                <w14:textFill>
                  <w14:solidFill>
                    <w14:schemeClr w14:val="tx1"/>
                  </w14:solidFill>
                </w14:textFill>
              </w:rPr>
              <w:t>其他环境</w:t>
            </w:r>
          </w:p>
          <w:p w14:paraId="40F8E58E">
            <w:pPr>
              <w:keepNext w:val="0"/>
              <w:keepLines w:val="0"/>
              <w:pageBreakBefore w:val="0"/>
              <w:widowControl w:val="0"/>
              <w:suppressLineNumbers w:val="0"/>
              <w:kinsoku/>
              <w:wordWrap/>
              <w:bidi w:val="0"/>
              <w:adjustRightInd w:val="0"/>
              <w:snapToGrid w:val="0"/>
              <w:spacing w:before="0" w:beforeAutospacing="0" w:after="0" w:afterAutospacing="0" w:line="288" w:lineRule="auto"/>
              <w:ind w:left="-42" w:leftChars="-20" w:right="-42" w:rightChars="-20"/>
              <w:jc w:val="center"/>
              <w:textAlignment w:val="auto"/>
              <w:rPr>
                <w:rFonts w:hint="default" w:ascii="宋体" w:hAnsi="宋体" w:cs="宋体"/>
                <w:color w:val="000000" w:themeColor="text1"/>
                <w:spacing w:val="-8"/>
                <w:szCs w:val="21"/>
                <w14:textFill>
                  <w14:solidFill>
                    <w14:schemeClr w14:val="tx1"/>
                  </w14:solidFill>
                </w14:textFill>
              </w:rPr>
            </w:pPr>
            <w:r>
              <w:rPr>
                <w:rFonts w:hint="eastAsia" w:ascii="宋体" w:hAnsi="宋体" w:cs="宋体"/>
                <w:color w:val="000000" w:themeColor="text1"/>
                <w:spacing w:val="-8"/>
                <w:szCs w:val="21"/>
                <w14:textFill>
                  <w14:solidFill>
                    <w14:schemeClr w14:val="tx1"/>
                  </w14:solidFill>
                </w14:textFill>
              </w:rPr>
              <w:t>管理要求</w:t>
            </w:r>
          </w:p>
        </w:tc>
        <w:tc>
          <w:tcPr>
            <w:tcW w:w="7675" w:type="dxa"/>
            <w:gridSpan w:val="4"/>
            <w:vAlign w:val="center"/>
          </w:tcPr>
          <w:p w14:paraId="5FC29D81">
            <w:pPr>
              <w:keepNext w:val="0"/>
              <w:keepLines w:val="0"/>
              <w:pageBreakBefore w:val="0"/>
              <w:widowControl w:val="0"/>
              <w:suppressLineNumbers w:val="0"/>
              <w:kinsoku/>
              <w:wordWrap/>
              <w:bidi w:val="0"/>
              <w:adjustRightInd w:val="0"/>
              <w:snapToGrid w:val="0"/>
              <w:spacing w:before="0" w:beforeAutospacing="0" w:after="0" w:afterAutospacing="0" w:line="288" w:lineRule="auto"/>
              <w:ind w:left="-42" w:leftChars="-20" w:right="-42" w:rightChars="-20"/>
              <w:jc w:val="center"/>
              <w:textAlignment w:val="auto"/>
              <w:rPr>
                <w:rFonts w:hint="default" w:ascii="宋体" w:hAnsi="宋体" w:cs="宋体"/>
                <w:color w:val="000000" w:themeColor="text1"/>
                <w:szCs w:val="21"/>
                <w14:textFill>
                  <w14:solidFill>
                    <w14:schemeClr w14:val="tx1"/>
                  </w14:solidFill>
                </w14:textFill>
              </w:rPr>
            </w:pPr>
            <w:r>
              <w:rPr>
                <w:rFonts w:hint="default" w:ascii="宋体" w:hAnsi="宋体" w:cs="宋体"/>
                <w:color w:val="000000" w:themeColor="text1"/>
                <w:szCs w:val="21"/>
                <w14:textFill>
                  <w14:solidFill>
                    <w14:schemeClr w14:val="tx1"/>
                  </w14:solidFill>
                </w14:textFill>
              </w:rPr>
              <w:t>项目建成后，企业应完善环境管理组织，负责校内环保工作，负责对项目废气、废水、噪声和固体废物处理处置情况进行监督管理，履行环境管理和环境监控职责</w:t>
            </w:r>
          </w:p>
        </w:tc>
      </w:tr>
    </w:tbl>
    <w:p w14:paraId="4954EBBE">
      <w:pPr>
        <w:pStyle w:val="81"/>
        <w:jc w:val="center"/>
        <w:outlineLvl w:val="0"/>
        <w:rPr>
          <w:rFonts w:ascii="黑体" w:hAnsi="黑体" w:eastAsia="黑体"/>
          <w:snapToGrid w:val="0"/>
          <w:color w:val="000000" w:themeColor="text1"/>
          <w:sz w:val="30"/>
          <w:szCs w:val="30"/>
          <w14:textFill>
            <w14:solidFill>
              <w14:schemeClr w14:val="tx1"/>
            </w14:solidFill>
          </w14:textFill>
        </w:rPr>
      </w:pPr>
      <w:r>
        <w:rPr>
          <w:snapToGrid w:val="0"/>
          <w:color w:val="000000" w:themeColor="text1"/>
          <w14:textFill>
            <w14:solidFill>
              <w14:schemeClr w14:val="tx1"/>
            </w14:solidFill>
          </w14:textFill>
        </w:rPr>
        <w:br w:type="page"/>
      </w:r>
      <w:r>
        <w:rPr>
          <w:rFonts w:hint="eastAsia" w:ascii="黑体" w:hAnsi="黑体" w:eastAsia="黑体"/>
          <w:snapToGrid w:val="0"/>
          <w:color w:val="000000" w:themeColor="text1"/>
          <w:sz w:val="30"/>
          <w:szCs w:val="30"/>
          <w14:textFill>
            <w14:solidFill>
              <w14:schemeClr w14:val="tx1"/>
            </w14:solidFill>
          </w14:textFill>
        </w:rPr>
        <w:t>六、结论</w:t>
      </w:r>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0AD62B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14:paraId="092036E8">
            <w:pPr>
              <w:keepNext w:val="0"/>
              <w:keepLines w:val="0"/>
              <w:suppressLineNumbers w:val="0"/>
              <w:spacing w:before="0" w:beforeAutospacing="0" w:after="0" w:afterAutospacing="0" w:line="460" w:lineRule="exact"/>
              <w:ind w:left="0" w:right="0" w:firstLine="482" w:firstLineChars="200"/>
              <w:rPr>
                <w:rFonts w:hint="default" w:ascii="宋体" w:cs="宋体"/>
                <w:b/>
                <w:bCs/>
                <w:color w:val="000000" w:themeColor="text1"/>
                <w:sz w:val="24"/>
                <w14:textFill>
                  <w14:solidFill>
                    <w14:schemeClr w14:val="tx1"/>
                  </w14:solidFill>
                </w14:textFill>
              </w:rPr>
            </w:pPr>
          </w:p>
          <w:p w14:paraId="6C363080">
            <w:pPr>
              <w:keepNext w:val="0"/>
              <w:keepLines w:val="0"/>
              <w:suppressLineNumbers w:val="0"/>
              <w:spacing w:before="0" w:beforeAutospacing="0" w:after="0" w:afterAutospacing="0" w:line="460" w:lineRule="exact"/>
              <w:ind w:left="0" w:right="0" w:firstLine="480" w:firstLineChars="200"/>
              <w:rPr>
                <w:rFonts w:hint="default" w:ascii="宋体" w:cs="宋体"/>
                <w:color w:val="000000" w:themeColor="text1"/>
                <w:sz w:val="24"/>
                <w:szCs w:val="24"/>
                <w14:textFill>
                  <w14:solidFill>
                    <w14:schemeClr w14:val="tx1"/>
                  </w14:solidFill>
                </w14:textFill>
              </w:rPr>
            </w:pPr>
            <w:r>
              <w:rPr>
                <w:rFonts w:hint="eastAsia" w:ascii="宋体" w:cs="宋体"/>
                <w:color w:val="000000" w:themeColor="text1"/>
                <w:sz w:val="24"/>
                <w:szCs w:val="24"/>
                <w14:textFill>
                  <w14:solidFill>
                    <w14:schemeClr w14:val="tx1"/>
                  </w14:solidFill>
                </w14:textFill>
              </w:rPr>
              <w:t>综上所述，长治市屯留区新建城南学校项目符合国家和地方政策，符合国家及地区相关规划、区划等的要求，在落实报告表提出的生态保护措施后，工程环境污染影响和生态环境影响均可得到有效控制和缓解，污染物可以做到达标排放。因此，从环保角度评价，本项目的建设是可行的。</w:t>
            </w:r>
          </w:p>
          <w:p w14:paraId="6F653118">
            <w:pPr>
              <w:keepNext w:val="0"/>
              <w:keepLines w:val="0"/>
              <w:suppressLineNumbers w:val="0"/>
              <w:spacing w:before="0" w:beforeAutospacing="0" w:after="0" w:afterAutospacing="0" w:line="460" w:lineRule="exact"/>
              <w:ind w:left="0" w:right="0" w:firstLine="482" w:firstLineChars="200"/>
              <w:rPr>
                <w:rFonts w:hint="default" w:ascii="宋体" w:cs="宋体"/>
                <w:b/>
                <w:bCs/>
                <w:color w:val="000000" w:themeColor="text1"/>
                <w:sz w:val="24"/>
                <w14:textFill>
                  <w14:solidFill>
                    <w14:schemeClr w14:val="tx1"/>
                  </w14:solidFill>
                </w14:textFill>
              </w:rPr>
            </w:pPr>
          </w:p>
          <w:p w14:paraId="6B7E5921">
            <w:pPr>
              <w:keepNext w:val="0"/>
              <w:keepLines w:val="0"/>
              <w:suppressLineNumbers w:val="0"/>
              <w:spacing w:before="0" w:beforeAutospacing="0" w:after="0" w:afterAutospacing="0" w:line="460" w:lineRule="exact"/>
              <w:ind w:left="0" w:right="0" w:firstLine="482" w:firstLineChars="200"/>
              <w:rPr>
                <w:rFonts w:hint="default" w:ascii="宋体" w:cs="宋体"/>
                <w:b/>
                <w:bCs/>
                <w:color w:val="000000" w:themeColor="text1"/>
                <w:sz w:val="24"/>
                <w14:textFill>
                  <w14:solidFill>
                    <w14:schemeClr w14:val="tx1"/>
                  </w14:solidFill>
                </w14:textFill>
              </w:rPr>
            </w:pPr>
          </w:p>
          <w:p w14:paraId="0BDF22EF">
            <w:pPr>
              <w:pStyle w:val="20"/>
              <w:keepNext w:val="0"/>
              <w:keepLines w:val="0"/>
              <w:suppressLineNumbers w:val="0"/>
              <w:spacing w:before="0" w:beforeAutospacing="0" w:after="0" w:afterAutospacing="0"/>
              <w:ind w:left="0" w:right="0" w:firstLine="480"/>
              <w:rPr>
                <w:rFonts w:hint="default"/>
                <w:color w:val="000000" w:themeColor="text1"/>
                <w14:textFill>
                  <w14:solidFill>
                    <w14:schemeClr w14:val="tx1"/>
                  </w14:solidFill>
                </w14:textFill>
              </w:rPr>
            </w:pPr>
          </w:p>
          <w:p w14:paraId="7BB93607">
            <w:pPr>
              <w:pStyle w:val="20"/>
              <w:keepNext w:val="0"/>
              <w:keepLines w:val="0"/>
              <w:suppressLineNumbers w:val="0"/>
              <w:spacing w:before="0" w:beforeAutospacing="0" w:after="0" w:afterAutospacing="0"/>
              <w:ind w:left="0" w:right="0" w:firstLine="480"/>
              <w:rPr>
                <w:rFonts w:hint="default"/>
                <w:color w:val="000000" w:themeColor="text1"/>
                <w14:textFill>
                  <w14:solidFill>
                    <w14:schemeClr w14:val="tx1"/>
                  </w14:solidFill>
                </w14:textFill>
              </w:rPr>
            </w:pPr>
          </w:p>
          <w:p w14:paraId="4574A40D">
            <w:pPr>
              <w:pStyle w:val="20"/>
              <w:keepNext w:val="0"/>
              <w:keepLines w:val="0"/>
              <w:suppressLineNumbers w:val="0"/>
              <w:spacing w:before="0" w:beforeAutospacing="0" w:after="0" w:afterAutospacing="0"/>
              <w:ind w:left="0" w:right="0" w:firstLine="480"/>
              <w:rPr>
                <w:rFonts w:hint="default"/>
                <w:color w:val="000000" w:themeColor="text1"/>
                <w14:textFill>
                  <w14:solidFill>
                    <w14:schemeClr w14:val="tx1"/>
                  </w14:solidFill>
                </w14:textFill>
              </w:rPr>
            </w:pPr>
          </w:p>
          <w:p w14:paraId="3CCA9699">
            <w:pPr>
              <w:pStyle w:val="20"/>
              <w:keepNext w:val="0"/>
              <w:keepLines w:val="0"/>
              <w:suppressLineNumbers w:val="0"/>
              <w:spacing w:before="0" w:beforeAutospacing="0" w:after="0" w:afterAutospacing="0"/>
              <w:ind w:left="0" w:right="0" w:firstLine="480"/>
              <w:rPr>
                <w:rFonts w:hint="default"/>
                <w:color w:val="000000" w:themeColor="text1"/>
                <w14:textFill>
                  <w14:solidFill>
                    <w14:schemeClr w14:val="tx1"/>
                  </w14:solidFill>
                </w14:textFill>
              </w:rPr>
            </w:pPr>
          </w:p>
          <w:p w14:paraId="5CE6E541">
            <w:pPr>
              <w:pStyle w:val="20"/>
              <w:keepNext w:val="0"/>
              <w:keepLines w:val="0"/>
              <w:suppressLineNumbers w:val="0"/>
              <w:spacing w:before="0" w:beforeAutospacing="0" w:after="0" w:afterAutospacing="0"/>
              <w:ind w:left="0" w:right="0" w:firstLine="480"/>
              <w:rPr>
                <w:rFonts w:hint="default"/>
                <w:color w:val="000000" w:themeColor="text1"/>
                <w14:textFill>
                  <w14:solidFill>
                    <w14:schemeClr w14:val="tx1"/>
                  </w14:solidFill>
                </w14:textFill>
              </w:rPr>
            </w:pPr>
          </w:p>
          <w:p w14:paraId="44EC0429">
            <w:pPr>
              <w:pStyle w:val="20"/>
              <w:keepNext w:val="0"/>
              <w:keepLines w:val="0"/>
              <w:suppressLineNumbers w:val="0"/>
              <w:spacing w:before="0" w:beforeAutospacing="0" w:after="0" w:afterAutospacing="0"/>
              <w:ind w:left="0" w:right="0" w:firstLine="480"/>
              <w:rPr>
                <w:rFonts w:hint="default"/>
                <w:color w:val="000000" w:themeColor="text1"/>
                <w14:textFill>
                  <w14:solidFill>
                    <w14:schemeClr w14:val="tx1"/>
                  </w14:solidFill>
                </w14:textFill>
              </w:rPr>
            </w:pPr>
          </w:p>
          <w:p w14:paraId="5BB57DBA">
            <w:pPr>
              <w:pStyle w:val="20"/>
              <w:keepNext w:val="0"/>
              <w:keepLines w:val="0"/>
              <w:suppressLineNumbers w:val="0"/>
              <w:spacing w:before="0" w:beforeAutospacing="0" w:after="0" w:afterAutospacing="0"/>
              <w:ind w:left="0" w:right="0" w:firstLine="480"/>
              <w:rPr>
                <w:rFonts w:hint="default"/>
                <w:color w:val="000000" w:themeColor="text1"/>
                <w14:textFill>
                  <w14:solidFill>
                    <w14:schemeClr w14:val="tx1"/>
                  </w14:solidFill>
                </w14:textFill>
              </w:rPr>
            </w:pPr>
          </w:p>
          <w:p w14:paraId="1D1440DA">
            <w:pPr>
              <w:pStyle w:val="20"/>
              <w:keepNext w:val="0"/>
              <w:keepLines w:val="0"/>
              <w:suppressLineNumbers w:val="0"/>
              <w:spacing w:before="0" w:beforeAutospacing="0" w:after="0" w:afterAutospacing="0"/>
              <w:ind w:left="0" w:right="0" w:firstLine="480"/>
              <w:rPr>
                <w:rFonts w:hint="default"/>
                <w:color w:val="000000" w:themeColor="text1"/>
                <w14:textFill>
                  <w14:solidFill>
                    <w14:schemeClr w14:val="tx1"/>
                  </w14:solidFill>
                </w14:textFill>
              </w:rPr>
            </w:pPr>
          </w:p>
          <w:p w14:paraId="303419EC">
            <w:pPr>
              <w:pStyle w:val="20"/>
              <w:keepNext w:val="0"/>
              <w:keepLines w:val="0"/>
              <w:suppressLineNumbers w:val="0"/>
              <w:spacing w:before="0" w:beforeAutospacing="0" w:after="0" w:afterAutospacing="0"/>
              <w:ind w:left="0" w:right="0" w:firstLine="480"/>
              <w:rPr>
                <w:rFonts w:hint="default"/>
                <w:color w:val="000000" w:themeColor="text1"/>
                <w14:textFill>
                  <w14:solidFill>
                    <w14:schemeClr w14:val="tx1"/>
                  </w14:solidFill>
                </w14:textFill>
              </w:rPr>
            </w:pPr>
          </w:p>
          <w:p w14:paraId="2107BA1A">
            <w:pPr>
              <w:pStyle w:val="20"/>
              <w:keepNext w:val="0"/>
              <w:keepLines w:val="0"/>
              <w:suppressLineNumbers w:val="0"/>
              <w:spacing w:before="0" w:beforeAutospacing="0" w:after="0" w:afterAutospacing="0"/>
              <w:ind w:left="0" w:right="0" w:firstLine="480"/>
              <w:rPr>
                <w:rFonts w:hint="default"/>
                <w:color w:val="000000" w:themeColor="text1"/>
                <w14:textFill>
                  <w14:solidFill>
                    <w14:schemeClr w14:val="tx1"/>
                  </w14:solidFill>
                </w14:textFill>
              </w:rPr>
            </w:pPr>
          </w:p>
          <w:p w14:paraId="2FE42E6D">
            <w:pPr>
              <w:pStyle w:val="20"/>
              <w:keepNext w:val="0"/>
              <w:keepLines w:val="0"/>
              <w:suppressLineNumbers w:val="0"/>
              <w:spacing w:before="0" w:beforeAutospacing="0" w:after="0" w:afterAutospacing="0"/>
              <w:ind w:left="0" w:right="0" w:firstLine="480"/>
              <w:rPr>
                <w:rFonts w:hint="default"/>
                <w:color w:val="000000" w:themeColor="text1"/>
                <w14:textFill>
                  <w14:solidFill>
                    <w14:schemeClr w14:val="tx1"/>
                  </w14:solidFill>
                </w14:textFill>
              </w:rPr>
            </w:pPr>
          </w:p>
          <w:p w14:paraId="34832770">
            <w:pPr>
              <w:pStyle w:val="20"/>
              <w:keepNext w:val="0"/>
              <w:keepLines w:val="0"/>
              <w:suppressLineNumbers w:val="0"/>
              <w:spacing w:before="0" w:beforeAutospacing="0" w:after="0" w:afterAutospacing="0"/>
              <w:ind w:left="0" w:right="0" w:firstLine="480"/>
              <w:rPr>
                <w:rFonts w:hint="default"/>
                <w:color w:val="000000" w:themeColor="text1"/>
                <w14:textFill>
                  <w14:solidFill>
                    <w14:schemeClr w14:val="tx1"/>
                  </w14:solidFill>
                </w14:textFill>
              </w:rPr>
            </w:pPr>
          </w:p>
          <w:p w14:paraId="48AFDBB2">
            <w:pPr>
              <w:pStyle w:val="20"/>
              <w:keepNext w:val="0"/>
              <w:keepLines w:val="0"/>
              <w:suppressLineNumbers w:val="0"/>
              <w:spacing w:before="0" w:beforeAutospacing="0" w:after="0" w:afterAutospacing="0"/>
              <w:ind w:left="0" w:right="0" w:firstLine="480"/>
              <w:rPr>
                <w:rFonts w:hint="default"/>
                <w:color w:val="000000" w:themeColor="text1"/>
                <w14:textFill>
                  <w14:solidFill>
                    <w14:schemeClr w14:val="tx1"/>
                  </w14:solidFill>
                </w14:textFill>
              </w:rPr>
            </w:pPr>
          </w:p>
          <w:p w14:paraId="6F6198F7">
            <w:pPr>
              <w:pStyle w:val="20"/>
              <w:keepNext w:val="0"/>
              <w:keepLines w:val="0"/>
              <w:suppressLineNumbers w:val="0"/>
              <w:spacing w:before="0" w:beforeAutospacing="0" w:after="0" w:afterAutospacing="0"/>
              <w:ind w:left="0" w:right="0" w:firstLine="480"/>
              <w:rPr>
                <w:rFonts w:hint="default"/>
                <w:color w:val="000000" w:themeColor="text1"/>
                <w14:textFill>
                  <w14:solidFill>
                    <w14:schemeClr w14:val="tx1"/>
                  </w14:solidFill>
                </w14:textFill>
              </w:rPr>
            </w:pPr>
          </w:p>
          <w:p w14:paraId="48314F39">
            <w:pPr>
              <w:pStyle w:val="20"/>
              <w:keepNext w:val="0"/>
              <w:keepLines w:val="0"/>
              <w:suppressLineNumbers w:val="0"/>
              <w:spacing w:before="0" w:beforeAutospacing="0" w:after="0" w:afterAutospacing="0"/>
              <w:ind w:left="0" w:right="0" w:firstLine="480"/>
              <w:rPr>
                <w:rFonts w:hint="default"/>
                <w:color w:val="000000" w:themeColor="text1"/>
                <w14:textFill>
                  <w14:solidFill>
                    <w14:schemeClr w14:val="tx1"/>
                  </w14:solidFill>
                </w14:textFill>
              </w:rPr>
            </w:pPr>
          </w:p>
          <w:p w14:paraId="5A63C9A4">
            <w:pPr>
              <w:keepNext w:val="0"/>
              <w:keepLines w:val="0"/>
              <w:suppressLineNumbers w:val="0"/>
              <w:spacing w:before="0" w:beforeAutospacing="0" w:after="0" w:afterAutospacing="0" w:line="460" w:lineRule="exact"/>
              <w:ind w:left="0" w:right="0" w:firstLine="482" w:firstLineChars="200"/>
              <w:rPr>
                <w:rFonts w:hint="default" w:ascii="宋体" w:cs="宋体"/>
                <w:b/>
                <w:bCs/>
                <w:color w:val="000000" w:themeColor="text1"/>
                <w:sz w:val="24"/>
                <w14:textFill>
                  <w14:solidFill>
                    <w14:schemeClr w14:val="tx1"/>
                  </w14:solidFill>
                </w14:textFill>
              </w:rPr>
            </w:pPr>
          </w:p>
          <w:p w14:paraId="19A84BCF">
            <w:pPr>
              <w:keepNext w:val="0"/>
              <w:keepLines w:val="0"/>
              <w:suppressLineNumbers w:val="0"/>
              <w:spacing w:before="0" w:beforeAutospacing="0" w:after="0" w:afterAutospacing="0" w:line="460" w:lineRule="exact"/>
              <w:ind w:left="0" w:right="0" w:firstLine="482" w:firstLineChars="200"/>
              <w:rPr>
                <w:rFonts w:hint="default" w:ascii="宋体" w:cs="宋体"/>
                <w:b/>
                <w:bCs/>
                <w:color w:val="000000" w:themeColor="text1"/>
                <w:sz w:val="24"/>
                <w14:textFill>
                  <w14:solidFill>
                    <w14:schemeClr w14:val="tx1"/>
                  </w14:solidFill>
                </w14:textFill>
              </w:rPr>
            </w:pPr>
          </w:p>
        </w:tc>
      </w:tr>
    </w:tbl>
    <w:p w14:paraId="2902B6BB">
      <w:pPr>
        <w:rPr>
          <w:rFonts w:ascii="宋体"/>
          <w:color w:val="000000" w:themeColor="text1"/>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44358CA0">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textAlignment w:val="auto"/>
        <w:outlineLvl w:val="0"/>
        <w:rPr>
          <w:rFonts w:ascii="黑体" w:hAnsi="黑体" w:eastAsia="黑体"/>
          <w:snapToGrid w:val="0"/>
          <w:color w:val="000000" w:themeColor="text1"/>
          <w:sz w:val="32"/>
          <w:szCs w:val="32"/>
          <w14:textFill>
            <w14:solidFill>
              <w14:schemeClr w14:val="tx1"/>
            </w14:solidFill>
          </w14:textFill>
        </w:rPr>
      </w:pPr>
      <w:r>
        <w:rPr>
          <w:rFonts w:hint="eastAsia" w:ascii="黑体" w:hAnsi="黑体" w:eastAsia="黑体"/>
          <w:snapToGrid w:val="0"/>
          <w:color w:val="000000" w:themeColor="text1"/>
          <w:sz w:val="32"/>
          <w:szCs w:val="32"/>
          <w14:textFill>
            <w14:solidFill>
              <w14:schemeClr w14:val="tx1"/>
            </w14:solidFill>
          </w14:textFill>
        </w:rPr>
        <w:t>附表</w:t>
      </w:r>
    </w:p>
    <w:p w14:paraId="279DEDBD">
      <w:pPr>
        <w:pStyle w:val="81"/>
        <w:adjustRightInd w:val="0"/>
        <w:snapToGrid w:val="0"/>
        <w:spacing w:before="0" w:beforeAutospacing="0" w:after="0" w:afterAutospacing="0"/>
        <w:jc w:val="center"/>
        <w:outlineLvl w:val="0"/>
        <w:rPr>
          <w:rFonts w:ascii="方正小标宋_GBK" w:hAnsi="黑体" w:eastAsia="方正小标宋_GBK"/>
          <w:snapToGrid w:val="0"/>
          <w:color w:val="000000" w:themeColor="text1"/>
          <w:sz w:val="38"/>
          <w:szCs w:val="38"/>
          <w14:textFill>
            <w14:solidFill>
              <w14:schemeClr w14:val="tx1"/>
            </w14:solidFill>
          </w14:textFill>
        </w:rPr>
      </w:pPr>
      <w:r>
        <w:rPr>
          <w:rFonts w:hint="eastAsia" w:ascii="方正小标宋_GBK" w:hAnsi="黑体" w:eastAsia="方正小标宋_GBK"/>
          <w:snapToGrid w:val="0"/>
          <w:color w:val="000000" w:themeColor="text1"/>
          <w:sz w:val="38"/>
          <w:szCs w:val="38"/>
          <w14:textFill>
            <w14:solidFill>
              <w14:schemeClr w14:val="tx1"/>
            </w14:solidFill>
          </w14:textFill>
        </w:rPr>
        <w:t>建设项目污染物排放量汇总表</w:t>
      </w:r>
    </w:p>
    <w:tbl>
      <w:tblPr>
        <w:tblStyle w:val="89"/>
        <w:tblW w:w="144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09"/>
        <w:gridCol w:w="2120"/>
        <w:gridCol w:w="1412"/>
        <w:gridCol w:w="1313"/>
        <w:gridCol w:w="1749"/>
        <w:gridCol w:w="1604"/>
        <w:gridCol w:w="1814"/>
        <w:gridCol w:w="1733"/>
        <w:gridCol w:w="1422"/>
      </w:tblGrid>
      <w:tr w14:paraId="5E9B6C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1309" w:type="dxa"/>
            <w:tcBorders>
              <w:tl2br w:val="single" w:color="auto" w:sz="4" w:space="0"/>
            </w:tcBorders>
            <w:tcMar>
              <w:left w:w="28" w:type="dxa"/>
              <w:right w:w="28" w:type="dxa"/>
            </w:tcMar>
            <w:vAlign w:val="center"/>
          </w:tcPr>
          <w:p w14:paraId="5D7A6951">
            <w:pPr>
              <w:pStyle w:val="162"/>
              <w:keepNext w:val="0"/>
              <w:keepLines w:val="0"/>
              <w:suppressLineNumbers w:val="0"/>
              <w:spacing w:before="0" w:beforeLines="0" w:beforeAutospacing="0" w:after="0" w:afterLines="0" w:afterAutospacing="0" w:line="288" w:lineRule="auto"/>
              <w:ind w:left="0" w:right="0"/>
              <w:jc w:val="right"/>
              <w:rPr>
                <w:rFonts w:hint="default" w:ascii="黑体" w:hAnsi="黑体" w:eastAsia="黑体" w:cs="宋体"/>
                <w:snapToGrid w:val="0"/>
                <w:color w:val="000000" w:themeColor="text1"/>
                <w:spacing w:val="-6"/>
                <w:kern w:val="21"/>
                <w:szCs w:val="21"/>
                <w14:textFill>
                  <w14:solidFill>
                    <w14:schemeClr w14:val="tx1"/>
                  </w14:solidFill>
                </w14:textFill>
              </w:rPr>
            </w:pPr>
            <w:r>
              <w:rPr>
                <w:rFonts w:hint="eastAsia" w:ascii="黑体" w:hAnsi="黑体" w:eastAsia="黑体" w:cs="宋体"/>
                <w:snapToGrid w:val="0"/>
                <w:color w:val="000000" w:themeColor="text1"/>
                <w:spacing w:val="-6"/>
                <w:kern w:val="21"/>
                <w:szCs w:val="21"/>
                <w14:textFill>
                  <w14:solidFill>
                    <w14:schemeClr w14:val="tx1"/>
                  </w14:solidFill>
                </w14:textFill>
              </w:rPr>
              <w:t>项目</w:t>
            </w:r>
          </w:p>
          <w:p w14:paraId="575B3BD8">
            <w:pPr>
              <w:pStyle w:val="162"/>
              <w:keepNext w:val="0"/>
              <w:keepLines w:val="0"/>
              <w:suppressLineNumbers w:val="0"/>
              <w:spacing w:before="0" w:beforeLines="0" w:beforeAutospacing="0" w:after="0" w:afterLines="0" w:afterAutospacing="0" w:line="288" w:lineRule="auto"/>
              <w:ind w:left="0" w:right="0"/>
              <w:jc w:val="left"/>
              <w:rPr>
                <w:rFonts w:hint="default" w:ascii="黑体" w:hAnsi="黑体" w:eastAsia="黑体" w:cs="宋体"/>
                <w:snapToGrid w:val="0"/>
                <w:color w:val="000000" w:themeColor="text1"/>
                <w:spacing w:val="-6"/>
                <w:kern w:val="21"/>
                <w:szCs w:val="21"/>
                <w14:textFill>
                  <w14:solidFill>
                    <w14:schemeClr w14:val="tx1"/>
                  </w14:solidFill>
                </w14:textFill>
              </w:rPr>
            </w:pPr>
            <w:r>
              <w:rPr>
                <w:rFonts w:hint="eastAsia" w:ascii="黑体" w:hAnsi="黑体" w:eastAsia="黑体" w:cs="宋体"/>
                <w:snapToGrid w:val="0"/>
                <w:color w:val="000000" w:themeColor="text1"/>
                <w:spacing w:val="-6"/>
                <w:kern w:val="21"/>
                <w:szCs w:val="21"/>
                <w14:textFill>
                  <w14:solidFill>
                    <w14:schemeClr w14:val="tx1"/>
                  </w14:solidFill>
                </w14:textFill>
              </w:rPr>
              <w:t>分类</w:t>
            </w:r>
          </w:p>
        </w:tc>
        <w:tc>
          <w:tcPr>
            <w:tcW w:w="2120" w:type="dxa"/>
            <w:tcMar>
              <w:left w:w="28" w:type="dxa"/>
              <w:right w:w="28" w:type="dxa"/>
            </w:tcMar>
            <w:vAlign w:val="center"/>
          </w:tcPr>
          <w:p w14:paraId="64EE4FC0">
            <w:pPr>
              <w:pStyle w:val="162"/>
              <w:keepNext w:val="0"/>
              <w:keepLines w:val="0"/>
              <w:suppressLineNumbers w:val="0"/>
              <w:spacing w:before="0" w:beforeLines="0" w:beforeAutospacing="0" w:after="0" w:afterLines="0" w:afterAutospacing="0" w:line="288" w:lineRule="auto"/>
              <w:ind w:left="0" w:right="0"/>
              <w:rPr>
                <w:rFonts w:hint="default" w:ascii="黑体" w:hAnsi="黑体" w:eastAsia="黑体" w:cs="宋体"/>
                <w:snapToGrid w:val="0"/>
                <w:color w:val="000000" w:themeColor="text1"/>
                <w:spacing w:val="-6"/>
                <w:kern w:val="21"/>
                <w:szCs w:val="21"/>
                <w14:textFill>
                  <w14:solidFill>
                    <w14:schemeClr w14:val="tx1"/>
                  </w14:solidFill>
                </w14:textFill>
              </w:rPr>
            </w:pPr>
            <w:r>
              <w:rPr>
                <w:rFonts w:hint="eastAsia" w:ascii="黑体" w:hAnsi="黑体" w:eastAsia="黑体" w:cs="宋体"/>
                <w:snapToGrid w:val="0"/>
                <w:color w:val="000000" w:themeColor="text1"/>
                <w:spacing w:val="-6"/>
                <w:kern w:val="21"/>
                <w:szCs w:val="21"/>
                <w14:textFill>
                  <w14:solidFill>
                    <w14:schemeClr w14:val="tx1"/>
                  </w14:solidFill>
                </w14:textFill>
              </w:rPr>
              <w:t>污染物名称</w:t>
            </w:r>
          </w:p>
        </w:tc>
        <w:tc>
          <w:tcPr>
            <w:tcW w:w="1412" w:type="dxa"/>
            <w:tcMar>
              <w:left w:w="28" w:type="dxa"/>
              <w:right w:w="28" w:type="dxa"/>
            </w:tcMar>
            <w:vAlign w:val="center"/>
          </w:tcPr>
          <w:p w14:paraId="088642DF">
            <w:pPr>
              <w:pStyle w:val="162"/>
              <w:keepNext w:val="0"/>
              <w:keepLines w:val="0"/>
              <w:suppressLineNumbers w:val="0"/>
              <w:spacing w:before="0" w:beforeLines="0" w:beforeAutospacing="0" w:after="0" w:afterLines="0" w:afterAutospacing="0" w:line="288" w:lineRule="auto"/>
              <w:ind w:left="0" w:right="0"/>
              <w:rPr>
                <w:rFonts w:hint="default" w:ascii="黑体" w:hAnsi="黑体" w:eastAsia="黑体"/>
                <w:snapToGrid w:val="0"/>
                <w:color w:val="000000" w:themeColor="text1"/>
                <w:spacing w:val="-6"/>
                <w:kern w:val="21"/>
                <w:szCs w:val="21"/>
                <w14:textFill>
                  <w14:solidFill>
                    <w14:schemeClr w14:val="tx1"/>
                  </w14:solidFill>
                </w14:textFill>
              </w:rPr>
            </w:pPr>
            <w:r>
              <w:rPr>
                <w:rFonts w:hint="default" w:ascii="黑体" w:hAnsi="黑体" w:eastAsia="黑体"/>
                <w:snapToGrid w:val="0"/>
                <w:color w:val="000000" w:themeColor="text1"/>
                <w:spacing w:val="-6"/>
                <w:kern w:val="21"/>
                <w:szCs w:val="21"/>
                <w14:textFill>
                  <w14:solidFill>
                    <w14:schemeClr w14:val="tx1"/>
                  </w14:solidFill>
                </w14:textFill>
              </w:rPr>
              <w:t>现有工程</w:t>
            </w:r>
          </w:p>
          <w:p w14:paraId="27BFEE18">
            <w:pPr>
              <w:pStyle w:val="162"/>
              <w:keepNext w:val="0"/>
              <w:keepLines w:val="0"/>
              <w:suppressLineNumbers w:val="0"/>
              <w:spacing w:before="0" w:beforeLines="0" w:beforeAutospacing="0" w:after="0" w:afterLines="0" w:afterAutospacing="0" w:line="288" w:lineRule="auto"/>
              <w:ind w:left="0" w:right="0"/>
              <w:rPr>
                <w:rFonts w:hint="default" w:ascii="黑体" w:hAnsi="黑体" w:eastAsia="黑体"/>
                <w:snapToGrid w:val="0"/>
                <w:color w:val="000000" w:themeColor="text1"/>
                <w:spacing w:val="-6"/>
                <w:kern w:val="21"/>
                <w:szCs w:val="21"/>
                <w14:textFill>
                  <w14:solidFill>
                    <w14:schemeClr w14:val="tx1"/>
                  </w14:solidFill>
                </w14:textFill>
              </w:rPr>
            </w:pPr>
            <w:r>
              <w:rPr>
                <w:rFonts w:hint="default" w:ascii="黑体" w:hAnsi="黑体" w:eastAsia="黑体"/>
                <w:snapToGrid w:val="0"/>
                <w:color w:val="000000" w:themeColor="text1"/>
                <w:spacing w:val="-6"/>
                <w:kern w:val="21"/>
                <w:szCs w:val="21"/>
                <w14:textFill>
                  <w14:solidFill>
                    <w14:schemeClr w14:val="tx1"/>
                  </w14:solidFill>
                </w14:textFill>
              </w:rPr>
              <w:t>排放量（固</w:t>
            </w:r>
            <w:r>
              <w:rPr>
                <w:rFonts w:hint="eastAsia" w:ascii="黑体" w:hAnsi="黑体" w:eastAsia="黑体"/>
                <w:snapToGrid w:val="0"/>
                <w:color w:val="000000" w:themeColor="text1"/>
                <w:spacing w:val="-6"/>
                <w:kern w:val="21"/>
                <w:szCs w:val="21"/>
                <w14:textFill>
                  <w14:solidFill>
                    <w14:schemeClr w14:val="tx1"/>
                  </w14:solidFill>
                </w14:textFill>
              </w:rPr>
              <w:t>体</w:t>
            </w:r>
            <w:r>
              <w:rPr>
                <w:rFonts w:hint="default" w:ascii="黑体" w:hAnsi="黑体" w:eastAsia="黑体"/>
                <w:snapToGrid w:val="0"/>
                <w:color w:val="000000" w:themeColor="text1"/>
                <w:spacing w:val="-6"/>
                <w:kern w:val="21"/>
                <w:szCs w:val="21"/>
                <w14:textFill>
                  <w14:solidFill>
                    <w14:schemeClr w14:val="tx1"/>
                  </w14:solidFill>
                </w14:textFill>
              </w:rPr>
              <w:t>废</w:t>
            </w:r>
            <w:r>
              <w:rPr>
                <w:rFonts w:hint="eastAsia" w:ascii="黑体" w:hAnsi="黑体" w:eastAsia="黑体"/>
                <w:snapToGrid w:val="0"/>
                <w:color w:val="000000" w:themeColor="text1"/>
                <w:spacing w:val="-6"/>
                <w:kern w:val="21"/>
                <w:szCs w:val="21"/>
                <w14:textFill>
                  <w14:solidFill>
                    <w14:schemeClr w14:val="tx1"/>
                  </w14:solidFill>
                </w14:textFill>
              </w:rPr>
              <w:t>物</w:t>
            </w:r>
            <w:r>
              <w:rPr>
                <w:rFonts w:hint="default" w:ascii="黑体" w:hAnsi="黑体" w:eastAsia="黑体"/>
                <w:snapToGrid w:val="0"/>
                <w:color w:val="000000" w:themeColor="text1"/>
                <w:spacing w:val="-6"/>
                <w:kern w:val="21"/>
                <w:szCs w:val="21"/>
                <w14:textFill>
                  <w14:solidFill>
                    <w14:schemeClr w14:val="tx1"/>
                  </w14:solidFill>
                </w14:textFill>
              </w:rPr>
              <w:t>产生量）</w:t>
            </w:r>
            <w:r>
              <w:rPr>
                <w:rFonts w:hint="default" w:ascii="黑体" w:hAnsi="黑体" w:eastAsia="黑体"/>
                <w:snapToGrid w:val="0"/>
                <w:color w:val="000000" w:themeColor="text1"/>
                <w:spacing w:val="-6"/>
                <w:kern w:val="21"/>
                <w:szCs w:val="21"/>
                <w14:textFill>
                  <w14:solidFill>
                    <w14:schemeClr w14:val="tx1"/>
                  </w14:solidFill>
                </w14:textFill>
              </w:rPr>
              <w:fldChar w:fldCharType="begin"/>
            </w:r>
            <w:r>
              <w:rPr>
                <w:rFonts w:hint="default" w:ascii="黑体" w:hAnsi="黑体" w:eastAsia="黑体"/>
                <w:snapToGrid w:val="0"/>
                <w:color w:val="000000" w:themeColor="text1"/>
                <w:spacing w:val="-6"/>
                <w:kern w:val="21"/>
                <w:szCs w:val="21"/>
                <w14:textFill>
                  <w14:solidFill>
                    <w14:schemeClr w14:val="tx1"/>
                  </w14:solidFill>
                </w14:textFill>
              </w:rPr>
              <w:instrText xml:space="preserve"> = 1 \* GB3 \* MERGEFORMAT </w:instrText>
            </w:r>
            <w:r>
              <w:rPr>
                <w:rFonts w:hint="default" w:ascii="黑体" w:hAnsi="黑体" w:eastAsia="黑体"/>
                <w:snapToGrid w:val="0"/>
                <w:color w:val="000000" w:themeColor="text1"/>
                <w:spacing w:val="-6"/>
                <w:kern w:val="21"/>
                <w:szCs w:val="21"/>
                <w14:textFill>
                  <w14:solidFill>
                    <w14:schemeClr w14:val="tx1"/>
                  </w14:solidFill>
                </w14:textFill>
              </w:rPr>
              <w:fldChar w:fldCharType="separate"/>
            </w:r>
            <w:r>
              <w:rPr>
                <w:rFonts w:hint="eastAsia" w:ascii="黑体" w:hAnsi="黑体" w:eastAsia="黑体" w:cs="宋体"/>
                <w:color w:val="000000" w:themeColor="text1"/>
                <w:szCs w:val="21"/>
                <w14:textFill>
                  <w14:solidFill>
                    <w14:schemeClr w14:val="tx1"/>
                  </w14:solidFill>
                </w14:textFill>
              </w:rPr>
              <w:t>①</w:t>
            </w:r>
            <w:r>
              <w:rPr>
                <w:rFonts w:hint="default" w:ascii="黑体" w:hAnsi="黑体" w:eastAsia="黑体"/>
                <w:snapToGrid w:val="0"/>
                <w:color w:val="000000" w:themeColor="text1"/>
                <w:spacing w:val="-6"/>
                <w:kern w:val="21"/>
                <w:szCs w:val="21"/>
                <w14:textFill>
                  <w14:solidFill>
                    <w14:schemeClr w14:val="tx1"/>
                  </w14:solidFill>
                </w14:textFill>
              </w:rPr>
              <w:fldChar w:fldCharType="end"/>
            </w:r>
          </w:p>
        </w:tc>
        <w:tc>
          <w:tcPr>
            <w:tcW w:w="1313" w:type="dxa"/>
            <w:tcMar>
              <w:left w:w="28" w:type="dxa"/>
              <w:right w:w="28" w:type="dxa"/>
            </w:tcMar>
            <w:vAlign w:val="center"/>
          </w:tcPr>
          <w:p w14:paraId="655A615B">
            <w:pPr>
              <w:pStyle w:val="162"/>
              <w:keepNext w:val="0"/>
              <w:keepLines w:val="0"/>
              <w:suppressLineNumbers w:val="0"/>
              <w:spacing w:before="0" w:beforeLines="0" w:beforeAutospacing="0" w:after="0" w:afterLines="0" w:afterAutospacing="0" w:line="288" w:lineRule="auto"/>
              <w:ind w:left="0" w:right="0"/>
              <w:rPr>
                <w:rFonts w:hint="default" w:ascii="黑体" w:hAnsi="黑体" w:eastAsia="黑体"/>
                <w:snapToGrid w:val="0"/>
                <w:color w:val="000000" w:themeColor="text1"/>
                <w:spacing w:val="-6"/>
                <w:kern w:val="21"/>
                <w:szCs w:val="21"/>
                <w14:textFill>
                  <w14:solidFill>
                    <w14:schemeClr w14:val="tx1"/>
                  </w14:solidFill>
                </w14:textFill>
              </w:rPr>
            </w:pPr>
            <w:r>
              <w:rPr>
                <w:rFonts w:hint="default" w:ascii="黑体" w:hAnsi="黑体" w:eastAsia="黑体"/>
                <w:snapToGrid w:val="0"/>
                <w:color w:val="000000" w:themeColor="text1"/>
                <w:spacing w:val="-6"/>
                <w:kern w:val="21"/>
                <w:szCs w:val="21"/>
                <w14:textFill>
                  <w14:solidFill>
                    <w14:schemeClr w14:val="tx1"/>
                  </w14:solidFill>
                </w14:textFill>
              </w:rPr>
              <w:t>现有工程</w:t>
            </w:r>
          </w:p>
          <w:p w14:paraId="6BF4C491">
            <w:pPr>
              <w:pStyle w:val="162"/>
              <w:keepNext w:val="0"/>
              <w:keepLines w:val="0"/>
              <w:suppressLineNumbers w:val="0"/>
              <w:spacing w:before="0" w:beforeLines="0" w:beforeAutospacing="0" w:after="0" w:afterLines="0" w:afterAutospacing="0" w:line="288" w:lineRule="auto"/>
              <w:ind w:left="0" w:right="0"/>
              <w:rPr>
                <w:rFonts w:hint="default" w:ascii="黑体" w:hAnsi="黑体" w:eastAsia="黑体"/>
                <w:snapToGrid w:val="0"/>
                <w:color w:val="000000" w:themeColor="text1"/>
                <w:spacing w:val="-6"/>
                <w:kern w:val="21"/>
                <w:szCs w:val="21"/>
                <w14:textFill>
                  <w14:solidFill>
                    <w14:schemeClr w14:val="tx1"/>
                  </w14:solidFill>
                </w14:textFill>
              </w:rPr>
            </w:pPr>
            <w:r>
              <w:rPr>
                <w:rFonts w:hint="default" w:ascii="黑体" w:hAnsi="黑体" w:eastAsia="黑体"/>
                <w:snapToGrid w:val="0"/>
                <w:color w:val="000000" w:themeColor="text1"/>
                <w:spacing w:val="-6"/>
                <w:kern w:val="21"/>
                <w:szCs w:val="21"/>
                <w14:textFill>
                  <w14:solidFill>
                    <w14:schemeClr w14:val="tx1"/>
                  </w14:solidFill>
                </w14:textFill>
              </w:rPr>
              <w:t>许可排放量</w:t>
            </w:r>
          </w:p>
          <w:p w14:paraId="16EDF8A4">
            <w:pPr>
              <w:pStyle w:val="162"/>
              <w:keepNext w:val="0"/>
              <w:keepLines w:val="0"/>
              <w:suppressLineNumbers w:val="0"/>
              <w:spacing w:before="0" w:beforeLines="0" w:beforeAutospacing="0" w:after="0" w:afterLines="0" w:afterAutospacing="0" w:line="288" w:lineRule="auto"/>
              <w:ind w:left="0" w:right="0"/>
              <w:rPr>
                <w:rFonts w:hint="default" w:ascii="黑体" w:hAnsi="黑体" w:eastAsia="黑体"/>
                <w:snapToGrid w:val="0"/>
                <w:color w:val="000000" w:themeColor="text1"/>
                <w:spacing w:val="-6"/>
                <w:kern w:val="21"/>
                <w:szCs w:val="21"/>
                <w14:textFill>
                  <w14:solidFill>
                    <w14:schemeClr w14:val="tx1"/>
                  </w14:solidFill>
                </w14:textFill>
              </w:rPr>
            </w:pPr>
            <w:r>
              <w:rPr>
                <w:rFonts w:hint="default" w:ascii="黑体" w:hAnsi="黑体" w:eastAsia="黑体"/>
                <w:snapToGrid w:val="0"/>
                <w:color w:val="000000" w:themeColor="text1"/>
                <w:spacing w:val="-6"/>
                <w:kern w:val="21"/>
                <w:szCs w:val="21"/>
                <w14:textFill>
                  <w14:solidFill>
                    <w14:schemeClr w14:val="tx1"/>
                  </w14:solidFill>
                </w14:textFill>
              </w:rPr>
              <w:fldChar w:fldCharType="begin"/>
            </w:r>
            <w:r>
              <w:rPr>
                <w:rFonts w:hint="default" w:ascii="黑体" w:hAnsi="黑体" w:eastAsia="黑体"/>
                <w:snapToGrid w:val="0"/>
                <w:color w:val="000000" w:themeColor="text1"/>
                <w:spacing w:val="-6"/>
                <w:kern w:val="21"/>
                <w:szCs w:val="21"/>
                <w14:textFill>
                  <w14:solidFill>
                    <w14:schemeClr w14:val="tx1"/>
                  </w14:solidFill>
                </w14:textFill>
              </w:rPr>
              <w:instrText xml:space="preserve"> = 2 \* GB3 \* MERGEFORMAT </w:instrText>
            </w:r>
            <w:r>
              <w:rPr>
                <w:rFonts w:hint="default" w:ascii="黑体" w:hAnsi="黑体" w:eastAsia="黑体"/>
                <w:snapToGrid w:val="0"/>
                <w:color w:val="000000" w:themeColor="text1"/>
                <w:spacing w:val="-6"/>
                <w:kern w:val="21"/>
                <w:szCs w:val="21"/>
                <w14:textFill>
                  <w14:solidFill>
                    <w14:schemeClr w14:val="tx1"/>
                  </w14:solidFill>
                </w14:textFill>
              </w:rPr>
              <w:fldChar w:fldCharType="separate"/>
            </w:r>
            <w:r>
              <w:rPr>
                <w:rFonts w:hint="eastAsia" w:ascii="黑体" w:hAnsi="黑体" w:eastAsia="黑体" w:cs="宋体"/>
                <w:snapToGrid w:val="0"/>
                <w:color w:val="000000" w:themeColor="text1"/>
                <w:spacing w:val="-6"/>
                <w:kern w:val="21"/>
                <w:szCs w:val="21"/>
                <w14:textFill>
                  <w14:solidFill>
                    <w14:schemeClr w14:val="tx1"/>
                  </w14:solidFill>
                </w14:textFill>
              </w:rPr>
              <w:t>②</w:t>
            </w:r>
            <w:r>
              <w:rPr>
                <w:rFonts w:hint="default" w:ascii="黑体" w:hAnsi="黑体" w:eastAsia="黑体"/>
                <w:snapToGrid w:val="0"/>
                <w:color w:val="000000" w:themeColor="text1"/>
                <w:spacing w:val="-6"/>
                <w:kern w:val="21"/>
                <w:szCs w:val="21"/>
                <w14:textFill>
                  <w14:solidFill>
                    <w14:schemeClr w14:val="tx1"/>
                  </w14:solidFill>
                </w14:textFill>
              </w:rPr>
              <w:fldChar w:fldCharType="end"/>
            </w:r>
          </w:p>
        </w:tc>
        <w:tc>
          <w:tcPr>
            <w:tcW w:w="1749" w:type="dxa"/>
            <w:tcMar>
              <w:left w:w="28" w:type="dxa"/>
              <w:right w:w="28" w:type="dxa"/>
            </w:tcMar>
            <w:vAlign w:val="center"/>
          </w:tcPr>
          <w:p w14:paraId="3A6F3C6C">
            <w:pPr>
              <w:pStyle w:val="162"/>
              <w:keepNext w:val="0"/>
              <w:keepLines w:val="0"/>
              <w:suppressLineNumbers w:val="0"/>
              <w:spacing w:before="0" w:beforeLines="0" w:beforeAutospacing="0" w:after="0" w:afterLines="0" w:afterAutospacing="0" w:line="288" w:lineRule="auto"/>
              <w:ind w:left="0" w:right="0"/>
              <w:rPr>
                <w:rFonts w:hint="default" w:ascii="黑体" w:hAnsi="黑体" w:eastAsia="黑体"/>
                <w:snapToGrid w:val="0"/>
                <w:color w:val="000000" w:themeColor="text1"/>
                <w:spacing w:val="-6"/>
                <w:kern w:val="21"/>
                <w:szCs w:val="21"/>
                <w14:textFill>
                  <w14:solidFill>
                    <w14:schemeClr w14:val="tx1"/>
                  </w14:solidFill>
                </w14:textFill>
              </w:rPr>
            </w:pPr>
            <w:r>
              <w:rPr>
                <w:rFonts w:hint="default" w:ascii="黑体" w:hAnsi="黑体" w:eastAsia="黑体"/>
                <w:snapToGrid w:val="0"/>
                <w:color w:val="000000" w:themeColor="text1"/>
                <w:spacing w:val="-6"/>
                <w:kern w:val="21"/>
                <w:szCs w:val="21"/>
                <w14:textFill>
                  <w14:solidFill>
                    <w14:schemeClr w14:val="tx1"/>
                  </w14:solidFill>
                </w14:textFill>
              </w:rPr>
              <w:t>在建工程</w:t>
            </w:r>
          </w:p>
          <w:p w14:paraId="529EA7EA">
            <w:pPr>
              <w:pStyle w:val="162"/>
              <w:keepNext w:val="0"/>
              <w:keepLines w:val="0"/>
              <w:suppressLineNumbers w:val="0"/>
              <w:spacing w:before="0" w:beforeLines="0" w:beforeAutospacing="0" w:after="0" w:afterLines="0" w:afterAutospacing="0" w:line="288" w:lineRule="auto"/>
              <w:ind w:left="0" w:right="0"/>
              <w:rPr>
                <w:rFonts w:hint="default" w:ascii="黑体" w:hAnsi="黑体" w:eastAsia="黑体"/>
                <w:snapToGrid w:val="0"/>
                <w:color w:val="000000" w:themeColor="text1"/>
                <w:spacing w:val="-6"/>
                <w:kern w:val="21"/>
                <w:szCs w:val="21"/>
                <w14:textFill>
                  <w14:solidFill>
                    <w14:schemeClr w14:val="tx1"/>
                  </w14:solidFill>
                </w14:textFill>
              </w:rPr>
            </w:pPr>
            <w:r>
              <w:rPr>
                <w:rFonts w:hint="default" w:ascii="黑体" w:hAnsi="黑体" w:eastAsia="黑体"/>
                <w:snapToGrid w:val="0"/>
                <w:color w:val="000000" w:themeColor="text1"/>
                <w:spacing w:val="-6"/>
                <w:kern w:val="21"/>
                <w:szCs w:val="21"/>
                <w14:textFill>
                  <w14:solidFill>
                    <w14:schemeClr w14:val="tx1"/>
                  </w14:solidFill>
                </w14:textFill>
              </w:rPr>
              <w:t>排放量（固</w:t>
            </w:r>
            <w:r>
              <w:rPr>
                <w:rFonts w:hint="eastAsia" w:ascii="黑体" w:hAnsi="黑体" w:eastAsia="黑体"/>
                <w:snapToGrid w:val="0"/>
                <w:color w:val="000000" w:themeColor="text1"/>
                <w:spacing w:val="-6"/>
                <w:kern w:val="21"/>
                <w:szCs w:val="21"/>
                <w14:textFill>
                  <w14:solidFill>
                    <w14:schemeClr w14:val="tx1"/>
                  </w14:solidFill>
                </w14:textFill>
              </w:rPr>
              <w:t>体</w:t>
            </w:r>
            <w:r>
              <w:rPr>
                <w:rFonts w:hint="default" w:ascii="黑体" w:hAnsi="黑体" w:eastAsia="黑体"/>
                <w:snapToGrid w:val="0"/>
                <w:color w:val="000000" w:themeColor="text1"/>
                <w:spacing w:val="-6"/>
                <w:kern w:val="21"/>
                <w:szCs w:val="21"/>
                <w14:textFill>
                  <w14:solidFill>
                    <w14:schemeClr w14:val="tx1"/>
                  </w14:solidFill>
                </w14:textFill>
              </w:rPr>
              <w:t>废</w:t>
            </w:r>
            <w:r>
              <w:rPr>
                <w:rFonts w:hint="eastAsia" w:ascii="黑体" w:hAnsi="黑体" w:eastAsia="黑体"/>
                <w:snapToGrid w:val="0"/>
                <w:color w:val="000000" w:themeColor="text1"/>
                <w:spacing w:val="-6"/>
                <w:kern w:val="21"/>
                <w:szCs w:val="21"/>
                <w14:textFill>
                  <w14:solidFill>
                    <w14:schemeClr w14:val="tx1"/>
                  </w14:solidFill>
                </w14:textFill>
              </w:rPr>
              <w:t>物</w:t>
            </w:r>
            <w:r>
              <w:rPr>
                <w:rFonts w:hint="default" w:ascii="黑体" w:hAnsi="黑体" w:eastAsia="黑体"/>
                <w:snapToGrid w:val="0"/>
                <w:color w:val="000000" w:themeColor="text1"/>
                <w:spacing w:val="-6"/>
                <w:kern w:val="21"/>
                <w:szCs w:val="21"/>
                <w14:textFill>
                  <w14:solidFill>
                    <w14:schemeClr w14:val="tx1"/>
                  </w14:solidFill>
                </w14:textFill>
              </w:rPr>
              <w:t>产生量）</w:t>
            </w:r>
            <w:r>
              <w:rPr>
                <w:rFonts w:hint="default" w:ascii="黑体" w:hAnsi="黑体" w:eastAsia="黑体"/>
                <w:snapToGrid w:val="0"/>
                <w:color w:val="000000" w:themeColor="text1"/>
                <w:spacing w:val="-6"/>
                <w:kern w:val="21"/>
                <w:szCs w:val="21"/>
                <w14:textFill>
                  <w14:solidFill>
                    <w14:schemeClr w14:val="tx1"/>
                  </w14:solidFill>
                </w14:textFill>
              </w:rPr>
              <w:fldChar w:fldCharType="begin"/>
            </w:r>
            <w:r>
              <w:rPr>
                <w:rFonts w:hint="default" w:ascii="黑体" w:hAnsi="黑体" w:eastAsia="黑体"/>
                <w:snapToGrid w:val="0"/>
                <w:color w:val="000000" w:themeColor="text1"/>
                <w:spacing w:val="-6"/>
                <w:kern w:val="21"/>
                <w:szCs w:val="21"/>
                <w14:textFill>
                  <w14:solidFill>
                    <w14:schemeClr w14:val="tx1"/>
                  </w14:solidFill>
                </w14:textFill>
              </w:rPr>
              <w:instrText xml:space="preserve"> = 3 \* GB3 \* MERGEFORMAT </w:instrText>
            </w:r>
            <w:r>
              <w:rPr>
                <w:rFonts w:hint="default" w:ascii="黑体" w:hAnsi="黑体" w:eastAsia="黑体"/>
                <w:snapToGrid w:val="0"/>
                <w:color w:val="000000" w:themeColor="text1"/>
                <w:spacing w:val="-6"/>
                <w:kern w:val="21"/>
                <w:szCs w:val="21"/>
                <w14:textFill>
                  <w14:solidFill>
                    <w14:schemeClr w14:val="tx1"/>
                  </w14:solidFill>
                </w14:textFill>
              </w:rPr>
              <w:fldChar w:fldCharType="separate"/>
            </w:r>
            <w:r>
              <w:rPr>
                <w:rFonts w:hint="eastAsia" w:ascii="黑体" w:hAnsi="黑体" w:eastAsia="黑体" w:cs="宋体"/>
                <w:color w:val="000000" w:themeColor="text1"/>
                <w:szCs w:val="21"/>
                <w14:textFill>
                  <w14:solidFill>
                    <w14:schemeClr w14:val="tx1"/>
                  </w14:solidFill>
                </w14:textFill>
              </w:rPr>
              <w:t>③</w:t>
            </w:r>
            <w:r>
              <w:rPr>
                <w:rFonts w:hint="default" w:ascii="黑体" w:hAnsi="黑体" w:eastAsia="黑体"/>
                <w:snapToGrid w:val="0"/>
                <w:color w:val="000000" w:themeColor="text1"/>
                <w:spacing w:val="-6"/>
                <w:kern w:val="21"/>
                <w:szCs w:val="21"/>
                <w14:textFill>
                  <w14:solidFill>
                    <w14:schemeClr w14:val="tx1"/>
                  </w14:solidFill>
                </w14:textFill>
              </w:rPr>
              <w:fldChar w:fldCharType="end"/>
            </w:r>
          </w:p>
        </w:tc>
        <w:tc>
          <w:tcPr>
            <w:tcW w:w="1604" w:type="dxa"/>
            <w:tcMar>
              <w:left w:w="28" w:type="dxa"/>
              <w:right w:w="28" w:type="dxa"/>
            </w:tcMar>
            <w:vAlign w:val="center"/>
          </w:tcPr>
          <w:p w14:paraId="6736D801">
            <w:pPr>
              <w:pStyle w:val="162"/>
              <w:keepNext w:val="0"/>
              <w:keepLines w:val="0"/>
              <w:suppressLineNumbers w:val="0"/>
              <w:spacing w:before="0" w:beforeLines="0" w:beforeAutospacing="0" w:after="0" w:afterLines="0" w:afterAutospacing="0" w:line="288" w:lineRule="auto"/>
              <w:ind w:left="0" w:right="0"/>
              <w:rPr>
                <w:rFonts w:hint="default" w:ascii="黑体" w:hAnsi="黑体" w:eastAsia="黑体"/>
                <w:snapToGrid w:val="0"/>
                <w:color w:val="000000" w:themeColor="text1"/>
                <w:spacing w:val="-6"/>
                <w:kern w:val="21"/>
                <w:szCs w:val="21"/>
                <w14:textFill>
                  <w14:solidFill>
                    <w14:schemeClr w14:val="tx1"/>
                  </w14:solidFill>
                </w14:textFill>
              </w:rPr>
            </w:pPr>
            <w:r>
              <w:rPr>
                <w:rFonts w:hint="default" w:ascii="黑体" w:hAnsi="黑体" w:eastAsia="黑体"/>
                <w:snapToGrid w:val="0"/>
                <w:color w:val="000000" w:themeColor="text1"/>
                <w:spacing w:val="-6"/>
                <w:kern w:val="21"/>
                <w:szCs w:val="21"/>
                <w14:textFill>
                  <w14:solidFill>
                    <w14:schemeClr w14:val="tx1"/>
                  </w14:solidFill>
                </w14:textFill>
              </w:rPr>
              <w:t>本项目</w:t>
            </w:r>
          </w:p>
          <w:p w14:paraId="24C7CC17">
            <w:pPr>
              <w:pStyle w:val="162"/>
              <w:keepNext w:val="0"/>
              <w:keepLines w:val="0"/>
              <w:suppressLineNumbers w:val="0"/>
              <w:spacing w:before="0" w:beforeLines="0" w:beforeAutospacing="0" w:after="0" w:afterLines="0" w:afterAutospacing="0" w:line="288" w:lineRule="auto"/>
              <w:ind w:left="0" w:right="0"/>
              <w:rPr>
                <w:rFonts w:hint="default" w:ascii="黑体" w:hAnsi="黑体" w:eastAsia="黑体"/>
                <w:snapToGrid w:val="0"/>
                <w:color w:val="000000" w:themeColor="text1"/>
                <w:spacing w:val="-6"/>
                <w:kern w:val="21"/>
                <w:szCs w:val="21"/>
                <w14:textFill>
                  <w14:solidFill>
                    <w14:schemeClr w14:val="tx1"/>
                  </w14:solidFill>
                </w14:textFill>
              </w:rPr>
            </w:pPr>
            <w:r>
              <w:rPr>
                <w:rFonts w:hint="default" w:ascii="黑体" w:hAnsi="黑体" w:eastAsia="黑体"/>
                <w:snapToGrid w:val="0"/>
                <w:color w:val="000000" w:themeColor="text1"/>
                <w:spacing w:val="-6"/>
                <w:kern w:val="21"/>
                <w:szCs w:val="21"/>
                <w14:textFill>
                  <w14:solidFill>
                    <w14:schemeClr w14:val="tx1"/>
                  </w14:solidFill>
                </w14:textFill>
              </w:rPr>
              <w:t>排放量（固</w:t>
            </w:r>
            <w:r>
              <w:rPr>
                <w:rFonts w:hint="eastAsia" w:ascii="黑体" w:hAnsi="黑体" w:eastAsia="黑体"/>
                <w:snapToGrid w:val="0"/>
                <w:color w:val="000000" w:themeColor="text1"/>
                <w:spacing w:val="-6"/>
                <w:kern w:val="21"/>
                <w:szCs w:val="21"/>
                <w14:textFill>
                  <w14:solidFill>
                    <w14:schemeClr w14:val="tx1"/>
                  </w14:solidFill>
                </w14:textFill>
              </w:rPr>
              <w:t>体</w:t>
            </w:r>
            <w:r>
              <w:rPr>
                <w:rFonts w:hint="default" w:ascii="黑体" w:hAnsi="黑体" w:eastAsia="黑体"/>
                <w:snapToGrid w:val="0"/>
                <w:color w:val="000000" w:themeColor="text1"/>
                <w:spacing w:val="-6"/>
                <w:kern w:val="21"/>
                <w:szCs w:val="21"/>
                <w14:textFill>
                  <w14:solidFill>
                    <w14:schemeClr w14:val="tx1"/>
                  </w14:solidFill>
                </w14:textFill>
              </w:rPr>
              <w:t>废</w:t>
            </w:r>
            <w:r>
              <w:rPr>
                <w:rFonts w:hint="eastAsia" w:ascii="黑体" w:hAnsi="黑体" w:eastAsia="黑体"/>
                <w:snapToGrid w:val="0"/>
                <w:color w:val="000000" w:themeColor="text1"/>
                <w:spacing w:val="-6"/>
                <w:kern w:val="21"/>
                <w:szCs w:val="21"/>
                <w14:textFill>
                  <w14:solidFill>
                    <w14:schemeClr w14:val="tx1"/>
                  </w14:solidFill>
                </w14:textFill>
              </w:rPr>
              <w:t>物</w:t>
            </w:r>
            <w:r>
              <w:rPr>
                <w:rFonts w:hint="default" w:ascii="黑体" w:hAnsi="黑体" w:eastAsia="黑体"/>
                <w:snapToGrid w:val="0"/>
                <w:color w:val="000000" w:themeColor="text1"/>
                <w:spacing w:val="-6"/>
                <w:kern w:val="21"/>
                <w:szCs w:val="21"/>
                <w14:textFill>
                  <w14:solidFill>
                    <w14:schemeClr w14:val="tx1"/>
                  </w14:solidFill>
                </w14:textFill>
              </w:rPr>
              <w:t>产生量）</w:t>
            </w:r>
            <w:r>
              <w:rPr>
                <w:rFonts w:hint="default" w:ascii="黑体" w:hAnsi="黑体" w:eastAsia="黑体"/>
                <w:snapToGrid w:val="0"/>
                <w:color w:val="000000" w:themeColor="text1"/>
                <w:spacing w:val="-6"/>
                <w:kern w:val="21"/>
                <w:szCs w:val="21"/>
                <w14:textFill>
                  <w14:solidFill>
                    <w14:schemeClr w14:val="tx1"/>
                  </w14:solidFill>
                </w14:textFill>
              </w:rPr>
              <w:fldChar w:fldCharType="begin"/>
            </w:r>
            <w:r>
              <w:rPr>
                <w:rFonts w:hint="default" w:ascii="黑体" w:hAnsi="黑体" w:eastAsia="黑体"/>
                <w:snapToGrid w:val="0"/>
                <w:color w:val="000000" w:themeColor="text1"/>
                <w:spacing w:val="-6"/>
                <w:kern w:val="21"/>
                <w:szCs w:val="21"/>
                <w14:textFill>
                  <w14:solidFill>
                    <w14:schemeClr w14:val="tx1"/>
                  </w14:solidFill>
                </w14:textFill>
              </w:rPr>
              <w:instrText xml:space="preserve"> = 4 \* GB3 \* MERGEFORMAT </w:instrText>
            </w:r>
            <w:r>
              <w:rPr>
                <w:rFonts w:hint="default" w:ascii="黑体" w:hAnsi="黑体" w:eastAsia="黑体"/>
                <w:snapToGrid w:val="0"/>
                <w:color w:val="000000" w:themeColor="text1"/>
                <w:spacing w:val="-6"/>
                <w:kern w:val="21"/>
                <w:szCs w:val="21"/>
                <w14:textFill>
                  <w14:solidFill>
                    <w14:schemeClr w14:val="tx1"/>
                  </w14:solidFill>
                </w14:textFill>
              </w:rPr>
              <w:fldChar w:fldCharType="separate"/>
            </w:r>
            <w:r>
              <w:rPr>
                <w:rFonts w:hint="eastAsia" w:ascii="黑体" w:hAnsi="黑体" w:eastAsia="黑体" w:cs="宋体"/>
                <w:color w:val="000000" w:themeColor="text1"/>
                <w:szCs w:val="21"/>
                <w14:textFill>
                  <w14:solidFill>
                    <w14:schemeClr w14:val="tx1"/>
                  </w14:solidFill>
                </w14:textFill>
              </w:rPr>
              <w:t>④</w:t>
            </w:r>
            <w:r>
              <w:rPr>
                <w:rFonts w:hint="default" w:ascii="黑体" w:hAnsi="黑体" w:eastAsia="黑体"/>
                <w:snapToGrid w:val="0"/>
                <w:color w:val="000000" w:themeColor="text1"/>
                <w:spacing w:val="-6"/>
                <w:kern w:val="21"/>
                <w:szCs w:val="21"/>
                <w14:textFill>
                  <w14:solidFill>
                    <w14:schemeClr w14:val="tx1"/>
                  </w14:solidFill>
                </w14:textFill>
              </w:rPr>
              <w:fldChar w:fldCharType="end"/>
            </w:r>
          </w:p>
        </w:tc>
        <w:tc>
          <w:tcPr>
            <w:tcW w:w="1814" w:type="dxa"/>
            <w:tcMar>
              <w:left w:w="28" w:type="dxa"/>
              <w:right w:w="28" w:type="dxa"/>
            </w:tcMar>
            <w:vAlign w:val="center"/>
          </w:tcPr>
          <w:p w14:paraId="1C8BAF90">
            <w:pPr>
              <w:pStyle w:val="162"/>
              <w:keepNext w:val="0"/>
              <w:keepLines w:val="0"/>
              <w:suppressLineNumbers w:val="0"/>
              <w:spacing w:before="0" w:beforeLines="0" w:beforeAutospacing="0" w:after="0" w:afterLines="0" w:afterAutospacing="0" w:line="288" w:lineRule="auto"/>
              <w:ind w:left="0" w:right="0"/>
              <w:rPr>
                <w:rFonts w:hint="default" w:ascii="黑体" w:hAnsi="黑体" w:eastAsia="黑体"/>
                <w:snapToGrid w:val="0"/>
                <w:color w:val="000000" w:themeColor="text1"/>
                <w:spacing w:val="-16"/>
                <w:kern w:val="21"/>
                <w:szCs w:val="21"/>
                <w14:textFill>
                  <w14:solidFill>
                    <w14:schemeClr w14:val="tx1"/>
                  </w14:solidFill>
                </w14:textFill>
              </w:rPr>
            </w:pPr>
            <w:r>
              <w:rPr>
                <w:rFonts w:hint="default" w:ascii="黑体" w:hAnsi="黑体" w:eastAsia="黑体"/>
                <w:snapToGrid w:val="0"/>
                <w:color w:val="000000" w:themeColor="text1"/>
                <w:spacing w:val="-16"/>
                <w:kern w:val="21"/>
                <w:szCs w:val="21"/>
                <w14:textFill>
                  <w14:solidFill>
                    <w14:schemeClr w14:val="tx1"/>
                  </w14:solidFill>
                </w14:textFill>
              </w:rPr>
              <w:t>以新带老削减量</w:t>
            </w:r>
          </w:p>
          <w:p w14:paraId="0267136A">
            <w:pPr>
              <w:pStyle w:val="162"/>
              <w:keepNext w:val="0"/>
              <w:keepLines w:val="0"/>
              <w:suppressLineNumbers w:val="0"/>
              <w:spacing w:before="0" w:beforeLines="0" w:beforeAutospacing="0" w:after="0" w:afterLines="0" w:afterAutospacing="0" w:line="288" w:lineRule="auto"/>
              <w:ind w:left="0" w:right="0"/>
              <w:rPr>
                <w:rFonts w:hint="default" w:ascii="黑体" w:hAnsi="黑体" w:eastAsia="黑体"/>
                <w:snapToGrid w:val="0"/>
                <w:color w:val="000000" w:themeColor="text1"/>
                <w:spacing w:val="-16"/>
                <w:kern w:val="21"/>
                <w:szCs w:val="21"/>
                <w14:textFill>
                  <w14:solidFill>
                    <w14:schemeClr w14:val="tx1"/>
                  </w14:solidFill>
                </w14:textFill>
              </w:rPr>
            </w:pPr>
            <w:r>
              <w:rPr>
                <w:rFonts w:hint="default" w:ascii="黑体" w:hAnsi="黑体" w:eastAsia="黑体"/>
                <w:snapToGrid w:val="0"/>
                <w:color w:val="000000" w:themeColor="text1"/>
                <w:spacing w:val="-16"/>
                <w:kern w:val="21"/>
                <w:szCs w:val="21"/>
                <w14:textFill>
                  <w14:solidFill>
                    <w14:schemeClr w14:val="tx1"/>
                  </w14:solidFill>
                </w14:textFill>
              </w:rPr>
              <w:t>（新建项目不填）</w:t>
            </w:r>
            <w:r>
              <w:rPr>
                <w:rFonts w:hint="default" w:ascii="黑体" w:hAnsi="黑体" w:eastAsia="黑体"/>
                <w:snapToGrid w:val="0"/>
                <w:color w:val="000000" w:themeColor="text1"/>
                <w:spacing w:val="-16"/>
                <w:kern w:val="21"/>
                <w:szCs w:val="21"/>
                <w14:textFill>
                  <w14:solidFill>
                    <w14:schemeClr w14:val="tx1"/>
                  </w14:solidFill>
                </w14:textFill>
              </w:rPr>
              <w:fldChar w:fldCharType="begin"/>
            </w:r>
            <w:r>
              <w:rPr>
                <w:rFonts w:hint="default" w:ascii="黑体" w:hAnsi="黑体" w:eastAsia="黑体"/>
                <w:snapToGrid w:val="0"/>
                <w:color w:val="000000" w:themeColor="text1"/>
                <w:spacing w:val="-16"/>
                <w:kern w:val="21"/>
                <w:szCs w:val="21"/>
                <w14:textFill>
                  <w14:solidFill>
                    <w14:schemeClr w14:val="tx1"/>
                  </w14:solidFill>
                </w14:textFill>
              </w:rPr>
              <w:instrText xml:space="preserve"> = 5 \* GB3 \* MERGEFORMAT </w:instrText>
            </w:r>
            <w:r>
              <w:rPr>
                <w:rFonts w:hint="default" w:ascii="黑体" w:hAnsi="黑体" w:eastAsia="黑体"/>
                <w:snapToGrid w:val="0"/>
                <w:color w:val="000000" w:themeColor="text1"/>
                <w:spacing w:val="-16"/>
                <w:kern w:val="21"/>
                <w:szCs w:val="21"/>
                <w14:textFill>
                  <w14:solidFill>
                    <w14:schemeClr w14:val="tx1"/>
                  </w14:solidFill>
                </w14:textFill>
              </w:rPr>
              <w:fldChar w:fldCharType="separate"/>
            </w:r>
            <w:r>
              <w:rPr>
                <w:rFonts w:hint="eastAsia" w:ascii="黑体" w:hAnsi="黑体" w:eastAsia="黑体" w:cs="宋体"/>
                <w:color w:val="000000" w:themeColor="text1"/>
                <w:szCs w:val="21"/>
                <w14:textFill>
                  <w14:solidFill>
                    <w14:schemeClr w14:val="tx1"/>
                  </w14:solidFill>
                </w14:textFill>
              </w:rPr>
              <w:t>⑤</w:t>
            </w:r>
            <w:r>
              <w:rPr>
                <w:rFonts w:hint="default" w:ascii="黑体" w:hAnsi="黑体" w:eastAsia="黑体"/>
                <w:snapToGrid w:val="0"/>
                <w:color w:val="000000" w:themeColor="text1"/>
                <w:spacing w:val="-16"/>
                <w:kern w:val="21"/>
                <w:szCs w:val="21"/>
                <w14:textFill>
                  <w14:solidFill>
                    <w14:schemeClr w14:val="tx1"/>
                  </w14:solidFill>
                </w14:textFill>
              </w:rPr>
              <w:fldChar w:fldCharType="end"/>
            </w:r>
          </w:p>
        </w:tc>
        <w:tc>
          <w:tcPr>
            <w:tcW w:w="1733" w:type="dxa"/>
            <w:tcMar>
              <w:left w:w="28" w:type="dxa"/>
              <w:right w:w="28" w:type="dxa"/>
            </w:tcMar>
            <w:vAlign w:val="center"/>
          </w:tcPr>
          <w:p w14:paraId="74791029">
            <w:pPr>
              <w:pStyle w:val="162"/>
              <w:keepNext w:val="0"/>
              <w:keepLines w:val="0"/>
              <w:suppressLineNumbers w:val="0"/>
              <w:spacing w:before="0" w:beforeLines="0" w:beforeAutospacing="0" w:after="0" w:afterLines="0" w:afterAutospacing="0" w:line="288" w:lineRule="auto"/>
              <w:ind w:left="0" w:right="0"/>
              <w:rPr>
                <w:rFonts w:hint="default" w:ascii="黑体" w:hAnsi="黑体" w:eastAsia="黑体"/>
                <w:snapToGrid w:val="0"/>
                <w:color w:val="000000" w:themeColor="text1"/>
                <w:spacing w:val="-16"/>
                <w:kern w:val="21"/>
                <w:szCs w:val="21"/>
                <w14:textFill>
                  <w14:solidFill>
                    <w14:schemeClr w14:val="tx1"/>
                  </w14:solidFill>
                </w14:textFill>
              </w:rPr>
            </w:pPr>
            <w:r>
              <w:rPr>
                <w:rFonts w:hint="default" w:ascii="黑体" w:hAnsi="黑体" w:eastAsia="黑体"/>
                <w:snapToGrid w:val="0"/>
                <w:color w:val="000000" w:themeColor="text1"/>
                <w:spacing w:val="-16"/>
                <w:kern w:val="21"/>
                <w:szCs w:val="21"/>
                <w14:textFill>
                  <w14:solidFill>
                    <w14:schemeClr w14:val="tx1"/>
                  </w14:solidFill>
                </w14:textFill>
              </w:rPr>
              <w:t>本项目建成后</w:t>
            </w:r>
          </w:p>
          <w:p w14:paraId="0AB88709">
            <w:pPr>
              <w:pStyle w:val="162"/>
              <w:keepNext w:val="0"/>
              <w:keepLines w:val="0"/>
              <w:suppressLineNumbers w:val="0"/>
              <w:spacing w:before="0" w:beforeLines="0" w:beforeAutospacing="0" w:after="0" w:afterLines="0" w:afterAutospacing="0" w:line="288" w:lineRule="auto"/>
              <w:ind w:left="0" w:right="0"/>
              <w:rPr>
                <w:rFonts w:hint="default" w:ascii="黑体" w:hAnsi="黑体" w:eastAsia="黑体"/>
                <w:snapToGrid w:val="0"/>
                <w:color w:val="000000" w:themeColor="text1"/>
                <w:spacing w:val="-16"/>
                <w:kern w:val="21"/>
                <w:szCs w:val="21"/>
                <w14:textFill>
                  <w14:solidFill>
                    <w14:schemeClr w14:val="tx1"/>
                  </w14:solidFill>
                </w14:textFill>
              </w:rPr>
            </w:pPr>
            <w:r>
              <w:rPr>
                <w:rFonts w:hint="eastAsia" w:ascii="黑体" w:hAnsi="黑体" w:eastAsia="黑体"/>
                <w:snapToGrid w:val="0"/>
                <w:color w:val="000000" w:themeColor="text1"/>
                <w:spacing w:val="-16"/>
                <w:kern w:val="21"/>
                <w:szCs w:val="21"/>
                <w14:textFill>
                  <w14:solidFill>
                    <w14:schemeClr w14:val="tx1"/>
                  </w14:solidFill>
                </w14:textFill>
              </w:rPr>
              <w:t>全厂</w:t>
            </w:r>
            <w:r>
              <w:rPr>
                <w:rFonts w:hint="default" w:ascii="黑体" w:hAnsi="黑体" w:eastAsia="黑体"/>
                <w:snapToGrid w:val="0"/>
                <w:color w:val="000000" w:themeColor="text1"/>
                <w:spacing w:val="-16"/>
                <w:kern w:val="21"/>
                <w:szCs w:val="21"/>
                <w14:textFill>
                  <w14:solidFill>
                    <w14:schemeClr w14:val="tx1"/>
                  </w14:solidFill>
                </w14:textFill>
              </w:rPr>
              <w:t>排放量（固</w:t>
            </w:r>
            <w:r>
              <w:rPr>
                <w:rFonts w:hint="eastAsia" w:ascii="黑体" w:hAnsi="黑体" w:eastAsia="黑体"/>
                <w:snapToGrid w:val="0"/>
                <w:color w:val="000000" w:themeColor="text1"/>
                <w:spacing w:val="-16"/>
                <w:kern w:val="21"/>
                <w:szCs w:val="21"/>
                <w14:textFill>
                  <w14:solidFill>
                    <w14:schemeClr w14:val="tx1"/>
                  </w14:solidFill>
                </w14:textFill>
              </w:rPr>
              <w:t>体</w:t>
            </w:r>
            <w:r>
              <w:rPr>
                <w:rFonts w:hint="default" w:ascii="黑体" w:hAnsi="黑体" w:eastAsia="黑体"/>
                <w:snapToGrid w:val="0"/>
                <w:color w:val="000000" w:themeColor="text1"/>
                <w:spacing w:val="-16"/>
                <w:kern w:val="21"/>
                <w:szCs w:val="21"/>
                <w14:textFill>
                  <w14:solidFill>
                    <w14:schemeClr w14:val="tx1"/>
                  </w14:solidFill>
                </w14:textFill>
              </w:rPr>
              <w:t>废</w:t>
            </w:r>
            <w:r>
              <w:rPr>
                <w:rFonts w:hint="eastAsia" w:ascii="黑体" w:hAnsi="黑体" w:eastAsia="黑体"/>
                <w:snapToGrid w:val="0"/>
                <w:color w:val="000000" w:themeColor="text1"/>
                <w:spacing w:val="-16"/>
                <w:kern w:val="21"/>
                <w:szCs w:val="21"/>
                <w14:textFill>
                  <w14:solidFill>
                    <w14:schemeClr w14:val="tx1"/>
                  </w14:solidFill>
                </w14:textFill>
              </w:rPr>
              <w:t>物</w:t>
            </w:r>
            <w:r>
              <w:rPr>
                <w:rFonts w:hint="default" w:ascii="黑体" w:hAnsi="黑体" w:eastAsia="黑体"/>
                <w:snapToGrid w:val="0"/>
                <w:color w:val="000000" w:themeColor="text1"/>
                <w:spacing w:val="-16"/>
                <w:kern w:val="21"/>
                <w:szCs w:val="21"/>
                <w14:textFill>
                  <w14:solidFill>
                    <w14:schemeClr w14:val="tx1"/>
                  </w14:solidFill>
                </w14:textFill>
              </w:rPr>
              <w:t>产生量）</w:t>
            </w:r>
            <w:r>
              <w:rPr>
                <w:rFonts w:hint="default" w:ascii="黑体" w:hAnsi="黑体" w:eastAsia="黑体"/>
                <w:snapToGrid w:val="0"/>
                <w:color w:val="000000" w:themeColor="text1"/>
                <w:spacing w:val="-16"/>
                <w:kern w:val="21"/>
                <w:szCs w:val="21"/>
                <w14:textFill>
                  <w14:solidFill>
                    <w14:schemeClr w14:val="tx1"/>
                  </w14:solidFill>
                </w14:textFill>
              </w:rPr>
              <w:fldChar w:fldCharType="begin"/>
            </w:r>
            <w:r>
              <w:rPr>
                <w:rFonts w:hint="default" w:ascii="黑体" w:hAnsi="黑体" w:eastAsia="黑体"/>
                <w:snapToGrid w:val="0"/>
                <w:color w:val="000000" w:themeColor="text1"/>
                <w:spacing w:val="-16"/>
                <w:kern w:val="21"/>
                <w:szCs w:val="21"/>
                <w14:textFill>
                  <w14:solidFill>
                    <w14:schemeClr w14:val="tx1"/>
                  </w14:solidFill>
                </w14:textFill>
              </w:rPr>
              <w:instrText xml:space="preserve"> = 6 \* GB3 \* MERGEFORMAT </w:instrText>
            </w:r>
            <w:r>
              <w:rPr>
                <w:rFonts w:hint="default" w:ascii="黑体" w:hAnsi="黑体" w:eastAsia="黑体"/>
                <w:snapToGrid w:val="0"/>
                <w:color w:val="000000" w:themeColor="text1"/>
                <w:spacing w:val="-16"/>
                <w:kern w:val="21"/>
                <w:szCs w:val="21"/>
                <w14:textFill>
                  <w14:solidFill>
                    <w14:schemeClr w14:val="tx1"/>
                  </w14:solidFill>
                </w14:textFill>
              </w:rPr>
              <w:fldChar w:fldCharType="separate"/>
            </w:r>
            <w:r>
              <w:rPr>
                <w:rFonts w:hint="eastAsia" w:ascii="黑体" w:hAnsi="黑体" w:eastAsia="黑体" w:cs="宋体"/>
                <w:color w:val="000000" w:themeColor="text1"/>
                <w:szCs w:val="21"/>
                <w14:textFill>
                  <w14:solidFill>
                    <w14:schemeClr w14:val="tx1"/>
                  </w14:solidFill>
                </w14:textFill>
              </w:rPr>
              <w:t>⑥</w:t>
            </w:r>
            <w:r>
              <w:rPr>
                <w:rFonts w:hint="default" w:ascii="黑体" w:hAnsi="黑体" w:eastAsia="黑体"/>
                <w:snapToGrid w:val="0"/>
                <w:color w:val="000000" w:themeColor="text1"/>
                <w:spacing w:val="-16"/>
                <w:kern w:val="21"/>
                <w:szCs w:val="21"/>
                <w14:textFill>
                  <w14:solidFill>
                    <w14:schemeClr w14:val="tx1"/>
                  </w14:solidFill>
                </w14:textFill>
              </w:rPr>
              <w:fldChar w:fldCharType="end"/>
            </w:r>
          </w:p>
        </w:tc>
        <w:tc>
          <w:tcPr>
            <w:tcW w:w="1422" w:type="dxa"/>
            <w:tcMar>
              <w:left w:w="28" w:type="dxa"/>
              <w:right w:w="28" w:type="dxa"/>
            </w:tcMar>
            <w:vAlign w:val="center"/>
          </w:tcPr>
          <w:p w14:paraId="42F56C37">
            <w:pPr>
              <w:pStyle w:val="162"/>
              <w:keepNext w:val="0"/>
              <w:keepLines w:val="0"/>
              <w:suppressLineNumbers w:val="0"/>
              <w:spacing w:before="0" w:beforeLines="0" w:beforeAutospacing="0" w:after="0" w:afterLines="0" w:afterAutospacing="0" w:line="288" w:lineRule="auto"/>
              <w:ind w:left="0" w:right="0"/>
              <w:rPr>
                <w:rFonts w:hint="default" w:ascii="黑体" w:hAnsi="黑体" w:eastAsia="黑体"/>
                <w:snapToGrid w:val="0"/>
                <w:color w:val="000000" w:themeColor="text1"/>
                <w:spacing w:val="-6"/>
                <w:kern w:val="21"/>
                <w:szCs w:val="21"/>
                <w14:textFill>
                  <w14:solidFill>
                    <w14:schemeClr w14:val="tx1"/>
                  </w14:solidFill>
                </w14:textFill>
              </w:rPr>
            </w:pPr>
            <w:r>
              <w:rPr>
                <w:rFonts w:hint="default" w:ascii="黑体" w:hAnsi="黑体" w:eastAsia="黑体"/>
                <w:snapToGrid w:val="0"/>
                <w:color w:val="000000" w:themeColor="text1"/>
                <w:spacing w:val="-6"/>
                <w:kern w:val="21"/>
                <w:szCs w:val="21"/>
                <w14:textFill>
                  <w14:solidFill>
                    <w14:schemeClr w14:val="tx1"/>
                  </w14:solidFill>
                </w14:textFill>
              </w:rPr>
              <w:t>变化量</w:t>
            </w:r>
          </w:p>
          <w:p w14:paraId="19F3EF68">
            <w:pPr>
              <w:pStyle w:val="162"/>
              <w:keepNext w:val="0"/>
              <w:keepLines w:val="0"/>
              <w:suppressLineNumbers w:val="0"/>
              <w:spacing w:before="0" w:beforeLines="0" w:beforeAutospacing="0" w:after="0" w:afterLines="0" w:afterAutospacing="0" w:line="288" w:lineRule="auto"/>
              <w:ind w:left="0" w:right="0"/>
              <w:rPr>
                <w:rFonts w:hint="default" w:ascii="黑体" w:hAnsi="黑体" w:eastAsia="黑体"/>
                <w:snapToGrid w:val="0"/>
                <w:color w:val="000000" w:themeColor="text1"/>
                <w:spacing w:val="-6"/>
                <w:kern w:val="21"/>
                <w:szCs w:val="21"/>
                <w14:textFill>
                  <w14:solidFill>
                    <w14:schemeClr w14:val="tx1"/>
                  </w14:solidFill>
                </w14:textFill>
              </w:rPr>
            </w:pPr>
            <w:r>
              <w:rPr>
                <w:rFonts w:hint="default" w:ascii="黑体" w:hAnsi="黑体" w:eastAsia="黑体"/>
                <w:snapToGrid w:val="0"/>
                <w:color w:val="000000" w:themeColor="text1"/>
                <w:spacing w:val="-6"/>
                <w:kern w:val="21"/>
                <w:szCs w:val="21"/>
                <w14:textFill>
                  <w14:solidFill>
                    <w14:schemeClr w14:val="tx1"/>
                  </w14:solidFill>
                </w14:textFill>
              </w:rPr>
              <w:fldChar w:fldCharType="begin"/>
            </w:r>
            <w:r>
              <w:rPr>
                <w:rFonts w:hint="default" w:ascii="黑体" w:hAnsi="黑体" w:eastAsia="黑体"/>
                <w:snapToGrid w:val="0"/>
                <w:color w:val="000000" w:themeColor="text1"/>
                <w:spacing w:val="-6"/>
                <w:kern w:val="21"/>
                <w:szCs w:val="21"/>
                <w14:textFill>
                  <w14:solidFill>
                    <w14:schemeClr w14:val="tx1"/>
                  </w14:solidFill>
                </w14:textFill>
              </w:rPr>
              <w:instrText xml:space="preserve"> = 7 \* GB3 \* MERGEFORMAT </w:instrText>
            </w:r>
            <w:r>
              <w:rPr>
                <w:rFonts w:hint="default" w:ascii="黑体" w:hAnsi="黑体" w:eastAsia="黑体"/>
                <w:snapToGrid w:val="0"/>
                <w:color w:val="000000" w:themeColor="text1"/>
                <w:spacing w:val="-6"/>
                <w:kern w:val="21"/>
                <w:szCs w:val="21"/>
                <w14:textFill>
                  <w14:solidFill>
                    <w14:schemeClr w14:val="tx1"/>
                  </w14:solidFill>
                </w14:textFill>
              </w:rPr>
              <w:fldChar w:fldCharType="separate"/>
            </w:r>
            <w:r>
              <w:rPr>
                <w:rFonts w:hint="eastAsia" w:ascii="黑体" w:hAnsi="黑体" w:eastAsia="黑体" w:cs="宋体"/>
                <w:color w:val="000000" w:themeColor="text1"/>
                <w:szCs w:val="21"/>
                <w14:textFill>
                  <w14:solidFill>
                    <w14:schemeClr w14:val="tx1"/>
                  </w14:solidFill>
                </w14:textFill>
              </w:rPr>
              <w:t>⑦</w:t>
            </w:r>
            <w:r>
              <w:rPr>
                <w:rFonts w:hint="default" w:ascii="黑体" w:hAnsi="黑体" w:eastAsia="黑体"/>
                <w:snapToGrid w:val="0"/>
                <w:color w:val="000000" w:themeColor="text1"/>
                <w:spacing w:val="-6"/>
                <w:kern w:val="21"/>
                <w:szCs w:val="21"/>
                <w14:textFill>
                  <w14:solidFill>
                    <w14:schemeClr w14:val="tx1"/>
                  </w14:solidFill>
                </w14:textFill>
              </w:rPr>
              <w:fldChar w:fldCharType="end"/>
            </w:r>
          </w:p>
        </w:tc>
      </w:tr>
      <w:tr w14:paraId="5BDBFB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309" w:type="dxa"/>
            <w:vMerge w:val="restart"/>
            <w:vAlign w:val="center"/>
          </w:tcPr>
          <w:p w14:paraId="3D313656">
            <w:pPr>
              <w:pStyle w:val="162"/>
              <w:keepNext w:val="0"/>
              <w:keepLines w:val="0"/>
              <w:suppressLineNumbers w:val="0"/>
              <w:spacing w:before="0" w:beforeLines="0" w:beforeAutospacing="0" w:after="0" w:afterLines="0" w:afterAutospacing="0" w:line="288" w:lineRule="auto"/>
              <w:ind w:left="0" w:right="0"/>
              <w:rPr>
                <w:rFonts w:hint="default"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14:textFill>
                  <w14:solidFill>
                    <w14:schemeClr w14:val="tx1"/>
                  </w14:solidFill>
                </w14:textFill>
              </w:rPr>
              <w:t>废气</w:t>
            </w:r>
          </w:p>
        </w:tc>
        <w:tc>
          <w:tcPr>
            <w:tcW w:w="2120" w:type="dxa"/>
            <w:vAlign w:val="center"/>
          </w:tcPr>
          <w:p w14:paraId="61288B39">
            <w:pPr>
              <w:pStyle w:val="162"/>
              <w:keepNext w:val="0"/>
              <w:keepLines w:val="0"/>
              <w:suppressLineNumbers w:val="0"/>
              <w:spacing w:before="0" w:beforeLines="0" w:beforeAutospacing="0" w:after="0" w:afterLines="0" w:afterAutospacing="0" w:line="288" w:lineRule="auto"/>
              <w:ind w:left="0" w:leftChars="0" w:right="0" w:rightChars="0"/>
              <w:rPr>
                <w:rFonts w:hint="default" w:ascii="Times New Roman" w:hAnsi="Times New Roman" w:cs="Times New Roman" w:eastAsiaTheme="minorEastAsia"/>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硫酸雾（无组织）</w:t>
            </w:r>
          </w:p>
        </w:tc>
        <w:tc>
          <w:tcPr>
            <w:tcW w:w="1412" w:type="dxa"/>
            <w:vAlign w:val="center"/>
          </w:tcPr>
          <w:p w14:paraId="56876973">
            <w:pPr>
              <w:pStyle w:val="162"/>
              <w:keepNext w:val="0"/>
              <w:keepLines w:val="0"/>
              <w:suppressLineNumbers w:val="0"/>
              <w:spacing w:before="0" w:beforeLines="0" w:beforeAutospacing="0" w:after="0" w:afterLines="0" w:afterAutospacing="0" w:line="288" w:lineRule="auto"/>
              <w:ind w:left="0" w:leftChars="0" w:right="0" w:rightChars="0"/>
              <w:rPr>
                <w:rFonts w:hint="default" w:ascii="Times New Roman" w:hAnsi="Times New Roman" w:cs="Times New Roman"/>
                <w:snapToGrid w:val="0"/>
                <w:color w:val="000000" w:themeColor="text1"/>
                <w:kern w:val="21"/>
                <w:szCs w:val="21"/>
                <w14:textFill>
                  <w14:solidFill>
                    <w14:schemeClr w14:val="tx1"/>
                  </w14:solidFill>
                </w14:textFill>
              </w:rPr>
            </w:pPr>
          </w:p>
        </w:tc>
        <w:tc>
          <w:tcPr>
            <w:tcW w:w="1313" w:type="dxa"/>
            <w:vAlign w:val="center"/>
          </w:tcPr>
          <w:p w14:paraId="252DFF47">
            <w:pPr>
              <w:pStyle w:val="162"/>
              <w:keepNext w:val="0"/>
              <w:keepLines w:val="0"/>
              <w:suppressLineNumbers w:val="0"/>
              <w:spacing w:before="0" w:beforeLines="0" w:beforeAutospacing="0" w:after="0" w:afterLines="0" w:afterAutospacing="0" w:line="288" w:lineRule="auto"/>
              <w:ind w:left="0" w:leftChars="0" w:right="0" w:rightChars="0"/>
              <w:rPr>
                <w:rFonts w:hint="default" w:ascii="Times New Roman" w:hAnsi="Times New Roman" w:cs="Times New Roman"/>
                <w:snapToGrid w:val="0"/>
                <w:color w:val="000000" w:themeColor="text1"/>
                <w:kern w:val="21"/>
                <w:szCs w:val="21"/>
                <w14:textFill>
                  <w14:solidFill>
                    <w14:schemeClr w14:val="tx1"/>
                  </w14:solidFill>
                </w14:textFill>
              </w:rPr>
            </w:pPr>
          </w:p>
        </w:tc>
        <w:tc>
          <w:tcPr>
            <w:tcW w:w="1749" w:type="dxa"/>
            <w:vAlign w:val="center"/>
          </w:tcPr>
          <w:p w14:paraId="6B1A19C0">
            <w:pPr>
              <w:pStyle w:val="162"/>
              <w:keepNext w:val="0"/>
              <w:keepLines w:val="0"/>
              <w:suppressLineNumbers w:val="0"/>
              <w:spacing w:before="0" w:beforeLines="0" w:beforeAutospacing="0" w:after="0" w:afterLines="0" w:afterAutospacing="0" w:line="288" w:lineRule="auto"/>
              <w:ind w:left="0" w:leftChars="0" w:right="0" w:rightChars="0"/>
              <w:rPr>
                <w:rFonts w:hint="default" w:ascii="Times New Roman" w:hAnsi="Times New Roman" w:cs="Times New Roman"/>
                <w:snapToGrid w:val="0"/>
                <w:color w:val="000000" w:themeColor="text1"/>
                <w:kern w:val="21"/>
                <w:szCs w:val="21"/>
                <w14:textFill>
                  <w14:solidFill>
                    <w14:schemeClr w14:val="tx1"/>
                  </w14:solidFill>
                </w14:textFill>
              </w:rPr>
            </w:pPr>
          </w:p>
        </w:tc>
        <w:tc>
          <w:tcPr>
            <w:tcW w:w="1604" w:type="dxa"/>
            <w:vAlign w:val="center"/>
          </w:tcPr>
          <w:p w14:paraId="66209275">
            <w:pPr>
              <w:pStyle w:val="162"/>
              <w:keepNext w:val="0"/>
              <w:keepLines w:val="0"/>
              <w:suppressLineNumbers w:val="0"/>
              <w:spacing w:before="0" w:beforeLines="0" w:beforeAutospacing="0" w:after="0" w:afterLines="0" w:afterAutospacing="0" w:line="288" w:lineRule="auto"/>
              <w:ind w:left="0" w:leftChars="0" w:right="0" w:rightChars="0"/>
              <w:rPr>
                <w:rFonts w:hint="default" w:ascii="Times New Roman" w:hAnsi="Times New Roman" w:cs="Times New Roman" w:eastAsiaTheme="minorEastAsia"/>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0.55kg/a</w:t>
            </w:r>
          </w:p>
        </w:tc>
        <w:tc>
          <w:tcPr>
            <w:tcW w:w="1814" w:type="dxa"/>
            <w:vAlign w:val="center"/>
          </w:tcPr>
          <w:p w14:paraId="6061141E">
            <w:pPr>
              <w:pStyle w:val="162"/>
              <w:keepNext w:val="0"/>
              <w:keepLines w:val="0"/>
              <w:suppressLineNumbers w:val="0"/>
              <w:spacing w:before="0" w:beforeLines="0" w:beforeAutospacing="0" w:after="0" w:afterLines="0" w:afterAutospacing="0" w:line="288" w:lineRule="auto"/>
              <w:ind w:left="0" w:leftChars="0" w:right="0" w:rightChars="0"/>
              <w:rPr>
                <w:rFonts w:hint="default" w:ascii="Times New Roman" w:hAnsi="Times New Roman" w:cs="Times New Roman"/>
                <w:snapToGrid w:val="0"/>
                <w:color w:val="000000" w:themeColor="text1"/>
                <w:kern w:val="21"/>
                <w:szCs w:val="21"/>
                <w14:textFill>
                  <w14:solidFill>
                    <w14:schemeClr w14:val="tx1"/>
                  </w14:solidFill>
                </w14:textFill>
              </w:rPr>
            </w:pPr>
          </w:p>
        </w:tc>
        <w:tc>
          <w:tcPr>
            <w:tcW w:w="1733" w:type="dxa"/>
            <w:vAlign w:val="center"/>
          </w:tcPr>
          <w:p w14:paraId="0F0E763B">
            <w:pPr>
              <w:pStyle w:val="162"/>
              <w:keepNext w:val="0"/>
              <w:keepLines w:val="0"/>
              <w:suppressLineNumbers w:val="0"/>
              <w:spacing w:before="0" w:beforeLines="0" w:beforeAutospacing="0" w:after="0" w:afterLines="0" w:afterAutospacing="0" w:line="288" w:lineRule="auto"/>
              <w:ind w:left="0" w:leftChars="0" w:right="0" w:rightChars="0"/>
              <w:rPr>
                <w:rFonts w:hint="default" w:ascii="Times New Roman" w:hAnsi="Times New Roman" w:cs="Times New Roman"/>
                <w:snapToGrid w:val="0"/>
                <w:color w:val="000000" w:themeColor="text1"/>
                <w:kern w:val="21"/>
                <w:szCs w:val="21"/>
                <w:lang w:val="en-US"/>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0.55kg/a</w:t>
            </w:r>
          </w:p>
        </w:tc>
        <w:tc>
          <w:tcPr>
            <w:tcW w:w="1422" w:type="dxa"/>
            <w:vAlign w:val="center"/>
          </w:tcPr>
          <w:p w14:paraId="330D0AD6">
            <w:pPr>
              <w:pStyle w:val="162"/>
              <w:keepNext w:val="0"/>
              <w:keepLines w:val="0"/>
              <w:suppressLineNumbers w:val="0"/>
              <w:spacing w:before="0" w:beforeLines="0" w:beforeAutospacing="0" w:after="0" w:afterLines="0" w:afterAutospacing="0" w:line="288" w:lineRule="auto"/>
              <w:ind w:left="0" w:leftChars="0" w:right="0" w:rightChars="0"/>
              <w:rPr>
                <w:rFonts w:hint="default" w:ascii="Times New Roman" w:hAnsi="Times New Roman" w:cs="Times New Roman"/>
                <w:snapToGrid w:val="0"/>
                <w:color w:val="000000" w:themeColor="text1"/>
                <w:kern w:val="21"/>
                <w:szCs w:val="21"/>
                <w:lang w:val="en-US"/>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+0.55kg/a</w:t>
            </w:r>
          </w:p>
        </w:tc>
      </w:tr>
      <w:tr w14:paraId="7D4A34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309" w:type="dxa"/>
            <w:vMerge w:val="continue"/>
            <w:vAlign w:val="center"/>
          </w:tcPr>
          <w:p w14:paraId="12B5B09B">
            <w:pPr>
              <w:pStyle w:val="162"/>
              <w:keepNext w:val="0"/>
              <w:keepLines w:val="0"/>
              <w:suppressLineNumbers w:val="0"/>
              <w:spacing w:before="0" w:beforeLines="0" w:beforeAutospacing="0" w:after="0" w:afterLines="0" w:afterAutospacing="0" w:line="288" w:lineRule="auto"/>
              <w:ind w:left="0" w:right="0"/>
              <w:rPr>
                <w:rFonts w:hint="eastAsia" w:hAnsi="宋体" w:cs="宋体"/>
                <w:snapToGrid w:val="0"/>
                <w:color w:val="000000" w:themeColor="text1"/>
                <w:kern w:val="21"/>
                <w:szCs w:val="21"/>
                <w14:textFill>
                  <w14:solidFill>
                    <w14:schemeClr w14:val="tx1"/>
                  </w14:solidFill>
                </w14:textFill>
              </w:rPr>
            </w:pPr>
          </w:p>
        </w:tc>
        <w:tc>
          <w:tcPr>
            <w:tcW w:w="2120" w:type="dxa"/>
            <w:vAlign w:val="center"/>
          </w:tcPr>
          <w:p w14:paraId="33271BBF">
            <w:pPr>
              <w:pStyle w:val="162"/>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HCl（无组织）</w:t>
            </w:r>
          </w:p>
        </w:tc>
        <w:tc>
          <w:tcPr>
            <w:tcW w:w="1412" w:type="dxa"/>
            <w:vAlign w:val="center"/>
          </w:tcPr>
          <w:p w14:paraId="79D9943D">
            <w:pPr>
              <w:pStyle w:val="162"/>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000000" w:themeColor="text1"/>
                <w:kern w:val="21"/>
                <w:szCs w:val="21"/>
                <w14:textFill>
                  <w14:solidFill>
                    <w14:schemeClr w14:val="tx1"/>
                  </w14:solidFill>
                </w14:textFill>
              </w:rPr>
            </w:pPr>
          </w:p>
        </w:tc>
        <w:tc>
          <w:tcPr>
            <w:tcW w:w="1313" w:type="dxa"/>
            <w:vAlign w:val="center"/>
          </w:tcPr>
          <w:p w14:paraId="748A9813">
            <w:pPr>
              <w:pStyle w:val="162"/>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000000" w:themeColor="text1"/>
                <w:kern w:val="21"/>
                <w:szCs w:val="21"/>
                <w14:textFill>
                  <w14:solidFill>
                    <w14:schemeClr w14:val="tx1"/>
                  </w14:solidFill>
                </w14:textFill>
              </w:rPr>
            </w:pPr>
          </w:p>
        </w:tc>
        <w:tc>
          <w:tcPr>
            <w:tcW w:w="1749" w:type="dxa"/>
            <w:vAlign w:val="center"/>
          </w:tcPr>
          <w:p w14:paraId="2AD58E44">
            <w:pPr>
              <w:pStyle w:val="162"/>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000000" w:themeColor="text1"/>
                <w:kern w:val="21"/>
                <w:szCs w:val="21"/>
                <w14:textFill>
                  <w14:solidFill>
                    <w14:schemeClr w14:val="tx1"/>
                  </w14:solidFill>
                </w14:textFill>
              </w:rPr>
            </w:pPr>
          </w:p>
        </w:tc>
        <w:tc>
          <w:tcPr>
            <w:tcW w:w="1604" w:type="dxa"/>
            <w:vAlign w:val="center"/>
          </w:tcPr>
          <w:p w14:paraId="386FC50F">
            <w:pPr>
              <w:pStyle w:val="162"/>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0.47kg/a</w:t>
            </w:r>
          </w:p>
        </w:tc>
        <w:tc>
          <w:tcPr>
            <w:tcW w:w="1814" w:type="dxa"/>
            <w:vAlign w:val="center"/>
          </w:tcPr>
          <w:p w14:paraId="14B5D827">
            <w:pPr>
              <w:pStyle w:val="162"/>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000000" w:themeColor="text1"/>
                <w:kern w:val="21"/>
                <w:szCs w:val="21"/>
                <w14:textFill>
                  <w14:solidFill>
                    <w14:schemeClr w14:val="tx1"/>
                  </w14:solidFill>
                </w14:textFill>
              </w:rPr>
            </w:pPr>
          </w:p>
        </w:tc>
        <w:tc>
          <w:tcPr>
            <w:tcW w:w="1733" w:type="dxa"/>
            <w:vAlign w:val="center"/>
          </w:tcPr>
          <w:p w14:paraId="0B90A8FB">
            <w:pPr>
              <w:pStyle w:val="162"/>
              <w:keepNext w:val="0"/>
              <w:keepLines w:val="0"/>
              <w:suppressLineNumbers w:val="0"/>
              <w:spacing w:before="0" w:beforeLines="0" w:beforeAutospacing="0" w:after="0" w:afterLines="0" w:afterAutospacing="0" w:line="288" w:lineRule="auto"/>
              <w:ind w:left="0" w:leftChars="0" w:right="0" w:rightChars="0"/>
              <w:rPr>
                <w:rFonts w:hint="eastAsia" w:ascii="Times New Roman" w:hAnsi="Times New Roman"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0.47kg/a</w:t>
            </w:r>
          </w:p>
        </w:tc>
        <w:tc>
          <w:tcPr>
            <w:tcW w:w="1422" w:type="dxa"/>
            <w:vAlign w:val="center"/>
          </w:tcPr>
          <w:p w14:paraId="3779A6A1">
            <w:pPr>
              <w:pStyle w:val="162"/>
              <w:keepNext w:val="0"/>
              <w:keepLines w:val="0"/>
              <w:suppressLineNumbers w:val="0"/>
              <w:spacing w:before="0" w:beforeLines="0" w:beforeAutospacing="0" w:after="0" w:afterLines="0" w:afterAutospacing="0" w:line="288" w:lineRule="auto"/>
              <w:ind w:left="0" w:leftChars="0" w:right="0" w:rightChars="0"/>
              <w:rPr>
                <w:rFonts w:hint="eastAsia" w:ascii="Times New Roman" w:hAnsi="Times New Roman"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+047kg/a</w:t>
            </w:r>
          </w:p>
        </w:tc>
      </w:tr>
      <w:tr w14:paraId="58AA20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309" w:type="dxa"/>
            <w:vMerge w:val="restart"/>
            <w:vAlign w:val="center"/>
          </w:tcPr>
          <w:p w14:paraId="3308D000">
            <w:pPr>
              <w:pStyle w:val="162"/>
              <w:keepNext w:val="0"/>
              <w:keepLines w:val="0"/>
              <w:suppressLineNumbers w:val="0"/>
              <w:spacing w:before="0" w:beforeLines="0" w:beforeAutospacing="0" w:after="0" w:afterLines="0" w:afterAutospacing="0" w:line="288" w:lineRule="auto"/>
              <w:ind w:left="0" w:right="0"/>
              <w:rPr>
                <w:rFonts w:hint="default"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14:textFill>
                  <w14:solidFill>
                    <w14:schemeClr w14:val="tx1"/>
                  </w14:solidFill>
                </w14:textFill>
              </w:rPr>
              <w:t>废水</w:t>
            </w:r>
          </w:p>
        </w:tc>
        <w:tc>
          <w:tcPr>
            <w:tcW w:w="2120" w:type="dxa"/>
            <w:vAlign w:val="center"/>
          </w:tcPr>
          <w:p w14:paraId="726E4753">
            <w:pPr>
              <w:pStyle w:val="162"/>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eastAsiaTheme="minorEastAsia"/>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COD</w:t>
            </w:r>
          </w:p>
        </w:tc>
        <w:tc>
          <w:tcPr>
            <w:tcW w:w="1412" w:type="dxa"/>
            <w:vAlign w:val="center"/>
          </w:tcPr>
          <w:p w14:paraId="7213281C">
            <w:pPr>
              <w:pStyle w:val="162"/>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000000" w:themeColor="text1"/>
                <w:kern w:val="21"/>
                <w:szCs w:val="21"/>
                <w14:textFill>
                  <w14:solidFill>
                    <w14:schemeClr w14:val="tx1"/>
                  </w14:solidFill>
                </w14:textFill>
              </w:rPr>
            </w:pPr>
          </w:p>
        </w:tc>
        <w:tc>
          <w:tcPr>
            <w:tcW w:w="1313" w:type="dxa"/>
            <w:vAlign w:val="center"/>
          </w:tcPr>
          <w:p w14:paraId="7910D492">
            <w:pPr>
              <w:pStyle w:val="162"/>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000000" w:themeColor="text1"/>
                <w:kern w:val="21"/>
                <w:szCs w:val="21"/>
                <w14:textFill>
                  <w14:solidFill>
                    <w14:schemeClr w14:val="tx1"/>
                  </w14:solidFill>
                </w14:textFill>
              </w:rPr>
            </w:pPr>
          </w:p>
        </w:tc>
        <w:tc>
          <w:tcPr>
            <w:tcW w:w="1749" w:type="dxa"/>
            <w:vAlign w:val="center"/>
          </w:tcPr>
          <w:p w14:paraId="63A52A22">
            <w:pPr>
              <w:pStyle w:val="162"/>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000000" w:themeColor="text1"/>
                <w:kern w:val="21"/>
                <w:szCs w:val="21"/>
                <w14:textFill>
                  <w14:solidFill>
                    <w14:schemeClr w14:val="tx1"/>
                  </w14:solidFill>
                </w14:textFill>
              </w:rPr>
            </w:pPr>
          </w:p>
        </w:tc>
        <w:tc>
          <w:tcPr>
            <w:tcW w:w="1604" w:type="dxa"/>
            <w:vAlign w:val="center"/>
          </w:tcPr>
          <w:p w14:paraId="78385B50">
            <w:pPr>
              <w:pStyle w:val="162"/>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eastAsiaTheme="minorEastAsia"/>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4.756t/a</w:t>
            </w:r>
          </w:p>
        </w:tc>
        <w:tc>
          <w:tcPr>
            <w:tcW w:w="1814" w:type="dxa"/>
            <w:vAlign w:val="center"/>
          </w:tcPr>
          <w:p w14:paraId="239E0C7C">
            <w:pPr>
              <w:pStyle w:val="162"/>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000000" w:themeColor="text1"/>
                <w:kern w:val="21"/>
                <w:szCs w:val="21"/>
                <w14:textFill>
                  <w14:solidFill>
                    <w14:schemeClr w14:val="tx1"/>
                  </w14:solidFill>
                </w14:textFill>
              </w:rPr>
            </w:pPr>
          </w:p>
        </w:tc>
        <w:tc>
          <w:tcPr>
            <w:tcW w:w="1733" w:type="dxa"/>
            <w:vAlign w:val="center"/>
          </w:tcPr>
          <w:p w14:paraId="221404C1">
            <w:pPr>
              <w:pStyle w:val="162"/>
              <w:keepNext w:val="0"/>
              <w:keepLines w:val="0"/>
              <w:suppressLineNumbers w:val="0"/>
              <w:spacing w:before="0" w:beforeLines="0" w:beforeAutospacing="0" w:after="0" w:afterLines="0" w:afterAutospacing="0" w:line="288" w:lineRule="auto"/>
              <w:ind w:left="0" w:leftChars="0" w:right="0" w:rightChars="0"/>
              <w:rPr>
                <w:rFonts w:hint="default" w:ascii="Times New Roman" w:hAnsi="Times New Roman" w:cs="Times New Roman"/>
                <w:snapToGrid w:val="0"/>
                <w:color w:val="000000" w:themeColor="text1"/>
                <w:kern w:val="21"/>
                <w:szCs w:val="21"/>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4.756t/a</w:t>
            </w:r>
          </w:p>
        </w:tc>
        <w:tc>
          <w:tcPr>
            <w:tcW w:w="1422" w:type="dxa"/>
            <w:vAlign w:val="center"/>
          </w:tcPr>
          <w:p w14:paraId="21C9D22C">
            <w:pPr>
              <w:pStyle w:val="162"/>
              <w:keepNext w:val="0"/>
              <w:keepLines w:val="0"/>
              <w:suppressLineNumbers w:val="0"/>
              <w:spacing w:before="0" w:beforeLines="0" w:beforeAutospacing="0" w:after="0" w:afterLines="0" w:afterAutospacing="0" w:line="288" w:lineRule="auto"/>
              <w:ind w:left="0" w:leftChars="0" w:right="0" w:rightChars="0"/>
              <w:rPr>
                <w:rFonts w:hint="default" w:ascii="Times New Roman" w:hAnsi="Times New Roman" w:cs="Times New Roman"/>
                <w:snapToGrid w:val="0"/>
                <w:color w:val="000000" w:themeColor="text1"/>
                <w:kern w:val="21"/>
                <w:szCs w:val="21"/>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+4.756t/a</w:t>
            </w:r>
          </w:p>
        </w:tc>
      </w:tr>
      <w:tr w14:paraId="774A88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309" w:type="dxa"/>
            <w:vMerge w:val="continue"/>
            <w:vAlign w:val="center"/>
          </w:tcPr>
          <w:p w14:paraId="0EA8BBBA">
            <w:pPr>
              <w:pStyle w:val="162"/>
              <w:keepNext w:val="0"/>
              <w:keepLines w:val="0"/>
              <w:suppressLineNumbers w:val="0"/>
              <w:spacing w:before="0" w:beforeLines="0" w:beforeAutospacing="0" w:after="0" w:afterLines="0" w:afterAutospacing="0" w:line="288" w:lineRule="auto"/>
              <w:ind w:left="0" w:right="0"/>
              <w:rPr>
                <w:rFonts w:hint="eastAsia" w:hAnsi="宋体" w:cs="宋体"/>
                <w:snapToGrid w:val="0"/>
                <w:color w:val="000000" w:themeColor="text1"/>
                <w:kern w:val="21"/>
                <w:szCs w:val="21"/>
                <w14:textFill>
                  <w14:solidFill>
                    <w14:schemeClr w14:val="tx1"/>
                  </w14:solidFill>
                </w14:textFill>
              </w:rPr>
            </w:pPr>
          </w:p>
        </w:tc>
        <w:tc>
          <w:tcPr>
            <w:tcW w:w="2120" w:type="dxa"/>
            <w:vAlign w:val="center"/>
          </w:tcPr>
          <w:p w14:paraId="15591AFD">
            <w:pPr>
              <w:pStyle w:val="162"/>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eastAsiaTheme="minorEastAsia"/>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BOD</w:t>
            </w:r>
            <w:r>
              <w:rPr>
                <w:rFonts w:hint="eastAsia" w:ascii="Times New Roman" w:hAnsi="Times New Roman" w:cs="Times New Roman"/>
                <w:snapToGrid w:val="0"/>
                <w:color w:val="000000" w:themeColor="text1"/>
                <w:kern w:val="21"/>
                <w:szCs w:val="21"/>
                <w:vertAlign w:val="subscript"/>
                <w:lang w:val="en-US" w:eastAsia="zh-CN"/>
                <w14:textFill>
                  <w14:solidFill>
                    <w14:schemeClr w14:val="tx1"/>
                  </w14:solidFill>
                </w14:textFill>
              </w:rPr>
              <w:t>5</w:t>
            </w:r>
          </w:p>
        </w:tc>
        <w:tc>
          <w:tcPr>
            <w:tcW w:w="1412" w:type="dxa"/>
            <w:vAlign w:val="center"/>
          </w:tcPr>
          <w:p w14:paraId="70230768">
            <w:pPr>
              <w:pStyle w:val="162"/>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000000" w:themeColor="text1"/>
                <w:kern w:val="21"/>
                <w:szCs w:val="21"/>
                <w14:textFill>
                  <w14:solidFill>
                    <w14:schemeClr w14:val="tx1"/>
                  </w14:solidFill>
                </w14:textFill>
              </w:rPr>
            </w:pPr>
          </w:p>
        </w:tc>
        <w:tc>
          <w:tcPr>
            <w:tcW w:w="1313" w:type="dxa"/>
            <w:vAlign w:val="center"/>
          </w:tcPr>
          <w:p w14:paraId="06C6DE50">
            <w:pPr>
              <w:pStyle w:val="162"/>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000000" w:themeColor="text1"/>
                <w:kern w:val="21"/>
                <w:szCs w:val="21"/>
                <w14:textFill>
                  <w14:solidFill>
                    <w14:schemeClr w14:val="tx1"/>
                  </w14:solidFill>
                </w14:textFill>
              </w:rPr>
            </w:pPr>
          </w:p>
        </w:tc>
        <w:tc>
          <w:tcPr>
            <w:tcW w:w="1749" w:type="dxa"/>
            <w:vAlign w:val="center"/>
          </w:tcPr>
          <w:p w14:paraId="7790C7D0">
            <w:pPr>
              <w:pStyle w:val="162"/>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000000" w:themeColor="text1"/>
                <w:kern w:val="21"/>
                <w:szCs w:val="21"/>
                <w14:textFill>
                  <w14:solidFill>
                    <w14:schemeClr w14:val="tx1"/>
                  </w14:solidFill>
                </w14:textFill>
              </w:rPr>
            </w:pPr>
          </w:p>
        </w:tc>
        <w:tc>
          <w:tcPr>
            <w:tcW w:w="1604" w:type="dxa"/>
            <w:vAlign w:val="center"/>
          </w:tcPr>
          <w:p w14:paraId="2AA41BF2">
            <w:pPr>
              <w:pStyle w:val="162"/>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eastAsiaTheme="minorEastAsia"/>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3.166t/a</w:t>
            </w:r>
          </w:p>
        </w:tc>
        <w:tc>
          <w:tcPr>
            <w:tcW w:w="1814" w:type="dxa"/>
            <w:vAlign w:val="center"/>
          </w:tcPr>
          <w:p w14:paraId="4E510E35">
            <w:pPr>
              <w:pStyle w:val="162"/>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000000" w:themeColor="text1"/>
                <w:kern w:val="21"/>
                <w:szCs w:val="21"/>
                <w14:textFill>
                  <w14:solidFill>
                    <w14:schemeClr w14:val="tx1"/>
                  </w14:solidFill>
                </w14:textFill>
              </w:rPr>
            </w:pPr>
          </w:p>
        </w:tc>
        <w:tc>
          <w:tcPr>
            <w:tcW w:w="1733" w:type="dxa"/>
            <w:vAlign w:val="center"/>
          </w:tcPr>
          <w:p w14:paraId="37175979">
            <w:pPr>
              <w:pStyle w:val="162"/>
              <w:keepNext w:val="0"/>
              <w:keepLines w:val="0"/>
              <w:suppressLineNumbers w:val="0"/>
              <w:spacing w:before="0" w:beforeLines="0" w:beforeAutospacing="0" w:after="0" w:afterLines="0" w:afterAutospacing="0" w:line="288" w:lineRule="auto"/>
              <w:ind w:left="0" w:leftChars="0" w:right="0" w:rightChars="0"/>
              <w:rPr>
                <w:rFonts w:hint="eastAsia" w:ascii="Times New Roman" w:hAnsi="Times New Roman" w:cs="Times New Roman"/>
                <w:snapToGrid w:val="0"/>
                <w:color w:val="000000" w:themeColor="text1"/>
                <w:kern w:val="21"/>
                <w:szCs w:val="21"/>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3.166t/a</w:t>
            </w:r>
          </w:p>
        </w:tc>
        <w:tc>
          <w:tcPr>
            <w:tcW w:w="1422" w:type="dxa"/>
            <w:vAlign w:val="center"/>
          </w:tcPr>
          <w:p w14:paraId="6A29C1EF">
            <w:pPr>
              <w:pStyle w:val="162"/>
              <w:keepNext w:val="0"/>
              <w:keepLines w:val="0"/>
              <w:suppressLineNumbers w:val="0"/>
              <w:spacing w:before="0" w:beforeLines="0" w:beforeAutospacing="0" w:after="0" w:afterLines="0" w:afterAutospacing="0" w:line="288" w:lineRule="auto"/>
              <w:ind w:left="0" w:leftChars="0" w:right="0" w:rightChars="0"/>
              <w:rPr>
                <w:rFonts w:hint="eastAsia" w:ascii="Times New Roman" w:hAnsi="Times New Roman" w:cs="Times New Roman"/>
                <w:snapToGrid w:val="0"/>
                <w:color w:val="000000" w:themeColor="text1"/>
                <w:kern w:val="21"/>
                <w:szCs w:val="21"/>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+3.166t/a</w:t>
            </w:r>
          </w:p>
        </w:tc>
      </w:tr>
      <w:tr w14:paraId="76A568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309" w:type="dxa"/>
            <w:vMerge w:val="continue"/>
            <w:vAlign w:val="center"/>
          </w:tcPr>
          <w:p w14:paraId="7C827CDD">
            <w:pPr>
              <w:pStyle w:val="162"/>
              <w:keepNext w:val="0"/>
              <w:keepLines w:val="0"/>
              <w:suppressLineNumbers w:val="0"/>
              <w:spacing w:before="0" w:beforeLines="0" w:beforeAutospacing="0" w:after="0" w:afterLines="0" w:afterAutospacing="0" w:line="288" w:lineRule="auto"/>
              <w:ind w:left="0" w:right="0"/>
              <w:rPr>
                <w:rFonts w:hint="eastAsia" w:hAnsi="宋体" w:cs="宋体"/>
                <w:snapToGrid w:val="0"/>
                <w:color w:val="000000" w:themeColor="text1"/>
                <w:kern w:val="21"/>
                <w:szCs w:val="21"/>
                <w14:textFill>
                  <w14:solidFill>
                    <w14:schemeClr w14:val="tx1"/>
                  </w14:solidFill>
                </w14:textFill>
              </w:rPr>
            </w:pPr>
          </w:p>
        </w:tc>
        <w:tc>
          <w:tcPr>
            <w:tcW w:w="2120" w:type="dxa"/>
            <w:vAlign w:val="center"/>
          </w:tcPr>
          <w:p w14:paraId="5EAC11C5">
            <w:pPr>
              <w:pStyle w:val="162"/>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eastAsiaTheme="minorEastAsia"/>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SS</w:t>
            </w:r>
          </w:p>
        </w:tc>
        <w:tc>
          <w:tcPr>
            <w:tcW w:w="1412" w:type="dxa"/>
            <w:vAlign w:val="center"/>
          </w:tcPr>
          <w:p w14:paraId="3B250DFF">
            <w:pPr>
              <w:pStyle w:val="162"/>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000000" w:themeColor="text1"/>
                <w:kern w:val="21"/>
                <w:szCs w:val="21"/>
                <w14:textFill>
                  <w14:solidFill>
                    <w14:schemeClr w14:val="tx1"/>
                  </w14:solidFill>
                </w14:textFill>
              </w:rPr>
            </w:pPr>
          </w:p>
        </w:tc>
        <w:tc>
          <w:tcPr>
            <w:tcW w:w="1313" w:type="dxa"/>
            <w:vAlign w:val="center"/>
          </w:tcPr>
          <w:p w14:paraId="5D2173E5">
            <w:pPr>
              <w:pStyle w:val="162"/>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000000" w:themeColor="text1"/>
                <w:kern w:val="21"/>
                <w:szCs w:val="21"/>
                <w14:textFill>
                  <w14:solidFill>
                    <w14:schemeClr w14:val="tx1"/>
                  </w14:solidFill>
                </w14:textFill>
              </w:rPr>
            </w:pPr>
          </w:p>
        </w:tc>
        <w:tc>
          <w:tcPr>
            <w:tcW w:w="1749" w:type="dxa"/>
            <w:vAlign w:val="center"/>
          </w:tcPr>
          <w:p w14:paraId="075B3C22">
            <w:pPr>
              <w:pStyle w:val="162"/>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000000" w:themeColor="text1"/>
                <w:kern w:val="21"/>
                <w:szCs w:val="21"/>
                <w14:textFill>
                  <w14:solidFill>
                    <w14:schemeClr w14:val="tx1"/>
                  </w14:solidFill>
                </w14:textFill>
              </w:rPr>
            </w:pPr>
          </w:p>
        </w:tc>
        <w:tc>
          <w:tcPr>
            <w:tcW w:w="1604" w:type="dxa"/>
            <w:vAlign w:val="center"/>
          </w:tcPr>
          <w:p w14:paraId="6715628D">
            <w:pPr>
              <w:pStyle w:val="162"/>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eastAsiaTheme="minorEastAsia"/>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3.942t/a</w:t>
            </w:r>
          </w:p>
        </w:tc>
        <w:tc>
          <w:tcPr>
            <w:tcW w:w="1814" w:type="dxa"/>
            <w:vAlign w:val="center"/>
          </w:tcPr>
          <w:p w14:paraId="0F9023B6">
            <w:pPr>
              <w:pStyle w:val="162"/>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000000" w:themeColor="text1"/>
                <w:kern w:val="21"/>
                <w:szCs w:val="21"/>
                <w14:textFill>
                  <w14:solidFill>
                    <w14:schemeClr w14:val="tx1"/>
                  </w14:solidFill>
                </w14:textFill>
              </w:rPr>
            </w:pPr>
          </w:p>
        </w:tc>
        <w:tc>
          <w:tcPr>
            <w:tcW w:w="1733" w:type="dxa"/>
            <w:vAlign w:val="center"/>
          </w:tcPr>
          <w:p w14:paraId="08ED44E2">
            <w:pPr>
              <w:pStyle w:val="162"/>
              <w:keepNext w:val="0"/>
              <w:keepLines w:val="0"/>
              <w:suppressLineNumbers w:val="0"/>
              <w:spacing w:before="0" w:beforeLines="0" w:beforeAutospacing="0" w:after="0" w:afterLines="0" w:afterAutospacing="0" w:line="288" w:lineRule="auto"/>
              <w:ind w:left="0" w:leftChars="0" w:right="0" w:rightChars="0"/>
              <w:rPr>
                <w:rFonts w:hint="eastAsia" w:ascii="Times New Roman" w:hAnsi="Times New Roman" w:cs="Times New Roman"/>
                <w:snapToGrid w:val="0"/>
                <w:color w:val="000000" w:themeColor="text1"/>
                <w:kern w:val="21"/>
                <w:szCs w:val="21"/>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3.942t/a</w:t>
            </w:r>
          </w:p>
        </w:tc>
        <w:tc>
          <w:tcPr>
            <w:tcW w:w="1422" w:type="dxa"/>
            <w:vAlign w:val="center"/>
          </w:tcPr>
          <w:p w14:paraId="00662F17">
            <w:pPr>
              <w:pStyle w:val="162"/>
              <w:keepNext w:val="0"/>
              <w:keepLines w:val="0"/>
              <w:suppressLineNumbers w:val="0"/>
              <w:spacing w:before="0" w:beforeLines="0" w:beforeAutospacing="0" w:after="0" w:afterLines="0" w:afterAutospacing="0" w:line="288" w:lineRule="auto"/>
              <w:ind w:left="0" w:leftChars="0" w:right="0" w:rightChars="0"/>
              <w:rPr>
                <w:rFonts w:hint="eastAsia" w:ascii="Times New Roman" w:hAnsi="Times New Roman" w:cs="Times New Roman"/>
                <w:snapToGrid w:val="0"/>
                <w:color w:val="000000" w:themeColor="text1"/>
                <w:kern w:val="21"/>
                <w:szCs w:val="21"/>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+3.942t/a</w:t>
            </w:r>
          </w:p>
        </w:tc>
      </w:tr>
      <w:tr w14:paraId="270D76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309" w:type="dxa"/>
            <w:vMerge w:val="continue"/>
            <w:vAlign w:val="center"/>
          </w:tcPr>
          <w:p w14:paraId="45A6FA78">
            <w:pPr>
              <w:pStyle w:val="162"/>
              <w:keepNext w:val="0"/>
              <w:keepLines w:val="0"/>
              <w:suppressLineNumbers w:val="0"/>
              <w:spacing w:before="0" w:beforeLines="0" w:beforeAutospacing="0" w:after="0" w:afterLines="0" w:afterAutospacing="0" w:line="288" w:lineRule="auto"/>
              <w:ind w:left="0" w:right="0"/>
              <w:rPr>
                <w:rFonts w:hint="eastAsia" w:hAnsi="宋体" w:cs="宋体"/>
                <w:snapToGrid w:val="0"/>
                <w:color w:val="000000" w:themeColor="text1"/>
                <w:kern w:val="21"/>
                <w:szCs w:val="21"/>
                <w14:textFill>
                  <w14:solidFill>
                    <w14:schemeClr w14:val="tx1"/>
                  </w14:solidFill>
                </w14:textFill>
              </w:rPr>
            </w:pPr>
          </w:p>
        </w:tc>
        <w:tc>
          <w:tcPr>
            <w:tcW w:w="2120" w:type="dxa"/>
            <w:vAlign w:val="center"/>
          </w:tcPr>
          <w:p w14:paraId="70BC5FB9">
            <w:pPr>
              <w:pStyle w:val="162"/>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氨氮</w:t>
            </w:r>
          </w:p>
        </w:tc>
        <w:tc>
          <w:tcPr>
            <w:tcW w:w="1412" w:type="dxa"/>
            <w:vAlign w:val="center"/>
          </w:tcPr>
          <w:p w14:paraId="4C656DA8">
            <w:pPr>
              <w:pStyle w:val="162"/>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000000" w:themeColor="text1"/>
                <w:kern w:val="21"/>
                <w:szCs w:val="21"/>
                <w14:textFill>
                  <w14:solidFill>
                    <w14:schemeClr w14:val="tx1"/>
                  </w14:solidFill>
                </w14:textFill>
              </w:rPr>
            </w:pPr>
          </w:p>
        </w:tc>
        <w:tc>
          <w:tcPr>
            <w:tcW w:w="1313" w:type="dxa"/>
            <w:vAlign w:val="center"/>
          </w:tcPr>
          <w:p w14:paraId="12FD079F">
            <w:pPr>
              <w:pStyle w:val="162"/>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000000" w:themeColor="text1"/>
                <w:kern w:val="21"/>
                <w:szCs w:val="21"/>
                <w14:textFill>
                  <w14:solidFill>
                    <w14:schemeClr w14:val="tx1"/>
                  </w14:solidFill>
                </w14:textFill>
              </w:rPr>
            </w:pPr>
          </w:p>
        </w:tc>
        <w:tc>
          <w:tcPr>
            <w:tcW w:w="1749" w:type="dxa"/>
            <w:vAlign w:val="center"/>
          </w:tcPr>
          <w:p w14:paraId="1915FBFF">
            <w:pPr>
              <w:pStyle w:val="162"/>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000000" w:themeColor="text1"/>
                <w:kern w:val="21"/>
                <w:szCs w:val="21"/>
                <w14:textFill>
                  <w14:solidFill>
                    <w14:schemeClr w14:val="tx1"/>
                  </w14:solidFill>
                </w14:textFill>
              </w:rPr>
            </w:pPr>
          </w:p>
        </w:tc>
        <w:tc>
          <w:tcPr>
            <w:tcW w:w="1604" w:type="dxa"/>
            <w:vAlign w:val="center"/>
          </w:tcPr>
          <w:p w14:paraId="79302106">
            <w:pPr>
              <w:pStyle w:val="162"/>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0.405t/a</w:t>
            </w:r>
          </w:p>
        </w:tc>
        <w:tc>
          <w:tcPr>
            <w:tcW w:w="1814" w:type="dxa"/>
            <w:vAlign w:val="center"/>
          </w:tcPr>
          <w:p w14:paraId="5E1FECC4">
            <w:pPr>
              <w:pStyle w:val="162"/>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000000" w:themeColor="text1"/>
                <w:kern w:val="21"/>
                <w:szCs w:val="21"/>
                <w14:textFill>
                  <w14:solidFill>
                    <w14:schemeClr w14:val="tx1"/>
                  </w14:solidFill>
                </w14:textFill>
              </w:rPr>
            </w:pPr>
          </w:p>
        </w:tc>
        <w:tc>
          <w:tcPr>
            <w:tcW w:w="1733" w:type="dxa"/>
            <w:vAlign w:val="center"/>
          </w:tcPr>
          <w:p w14:paraId="5F92794D">
            <w:pPr>
              <w:pStyle w:val="162"/>
              <w:keepNext w:val="0"/>
              <w:keepLines w:val="0"/>
              <w:suppressLineNumbers w:val="0"/>
              <w:spacing w:before="0" w:beforeLines="0" w:beforeAutospacing="0" w:after="0" w:afterLines="0" w:afterAutospacing="0" w:line="288" w:lineRule="auto"/>
              <w:ind w:left="0" w:leftChars="0" w:right="0" w:rightChars="0"/>
              <w:rPr>
                <w:rFonts w:hint="eastAsia" w:ascii="Times New Roman" w:hAnsi="Times New Roman"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0.405t/a</w:t>
            </w:r>
          </w:p>
        </w:tc>
        <w:tc>
          <w:tcPr>
            <w:tcW w:w="1422" w:type="dxa"/>
            <w:vAlign w:val="center"/>
          </w:tcPr>
          <w:p w14:paraId="53B24039">
            <w:pPr>
              <w:pStyle w:val="162"/>
              <w:keepNext w:val="0"/>
              <w:keepLines w:val="0"/>
              <w:suppressLineNumbers w:val="0"/>
              <w:spacing w:before="0" w:beforeLines="0" w:beforeAutospacing="0" w:after="0" w:afterLines="0" w:afterAutospacing="0" w:line="288" w:lineRule="auto"/>
              <w:ind w:left="0" w:leftChars="0" w:right="0" w:rightChars="0"/>
              <w:rPr>
                <w:rFonts w:hint="eastAsia" w:ascii="Times New Roman" w:hAnsi="Times New Roman"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+0.405t/a</w:t>
            </w:r>
          </w:p>
        </w:tc>
      </w:tr>
      <w:tr w14:paraId="63E4D3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309" w:type="dxa"/>
            <w:vMerge w:val="restart"/>
            <w:vAlign w:val="center"/>
          </w:tcPr>
          <w:p w14:paraId="752D4046">
            <w:pPr>
              <w:pStyle w:val="162"/>
              <w:keepNext w:val="0"/>
              <w:keepLines w:val="0"/>
              <w:suppressLineNumbers w:val="0"/>
              <w:spacing w:before="0" w:beforeLines="0" w:beforeAutospacing="0" w:after="0" w:afterLines="0" w:afterAutospacing="0" w:line="288" w:lineRule="auto"/>
              <w:ind w:left="0" w:right="0"/>
              <w:rPr>
                <w:rFonts w:hint="default"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14:textFill>
                  <w14:solidFill>
                    <w14:schemeClr w14:val="tx1"/>
                  </w14:solidFill>
                </w14:textFill>
              </w:rPr>
              <w:t>一般工业</w:t>
            </w:r>
          </w:p>
          <w:p w14:paraId="4B5B7DE0">
            <w:pPr>
              <w:pStyle w:val="162"/>
              <w:keepNext w:val="0"/>
              <w:keepLines w:val="0"/>
              <w:suppressLineNumbers w:val="0"/>
              <w:spacing w:before="0" w:beforeLines="0" w:beforeAutospacing="0" w:after="0" w:afterLines="0" w:afterAutospacing="0" w:line="288" w:lineRule="auto"/>
              <w:ind w:left="0" w:right="0"/>
              <w:rPr>
                <w:rFonts w:hint="default" w:hAnsi="宋体" w:cs="宋体"/>
                <w:snapToGrid w:val="0"/>
                <w:color w:val="000000" w:themeColor="text1"/>
                <w:kern w:val="21"/>
                <w:szCs w:val="21"/>
                <w14:textFill>
                  <w14:solidFill>
                    <w14:schemeClr w14:val="tx1"/>
                  </w14:solidFill>
                </w14:textFill>
              </w:rPr>
            </w:pPr>
            <w:r>
              <w:rPr>
                <w:rFonts w:hint="eastAsia" w:hAnsi="宋体" w:cs="宋体"/>
                <w:snapToGrid w:val="0"/>
                <w:color w:val="000000" w:themeColor="text1"/>
                <w:kern w:val="21"/>
                <w:szCs w:val="21"/>
                <w14:textFill>
                  <w14:solidFill>
                    <w14:schemeClr w14:val="tx1"/>
                  </w14:solidFill>
                </w14:textFill>
              </w:rPr>
              <w:t>固体废物</w:t>
            </w:r>
          </w:p>
        </w:tc>
        <w:tc>
          <w:tcPr>
            <w:tcW w:w="2120" w:type="dxa"/>
            <w:vAlign w:val="center"/>
          </w:tcPr>
          <w:p w14:paraId="5770D29B">
            <w:pPr>
              <w:keepNext w:val="0"/>
              <w:keepLines w:val="0"/>
              <w:suppressLineNumbers w:val="0"/>
              <w:spacing w:before="0" w:beforeAutospacing="0" w:after="0" w:afterAutospacing="0" w:line="288" w:lineRule="auto"/>
              <w:ind w:left="0" w:right="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生活垃圾</w:t>
            </w:r>
          </w:p>
        </w:tc>
        <w:tc>
          <w:tcPr>
            <w:tcW w:w="1412" w:type="dxa"/>
            <w:vAlign w:val="center"/>
          </w:tcPr>
          <w:p w14:paraId="2B788B4E">
            <w:pPr>
              <w:pStyle w:val="162"/>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000000" w:themeColor="text1"/>
                <w:kern w:val="21"/>
                <w:szCs w:val="21"/>
                <w14:textFill>
                  <w14:solidFill>
                    <w14:schemeClr w14:val="tx1"/>
                  </w14:solidFill>
                </w14:textFill>
              </w:rPr>
            </w:pPr>
          </w:p>
        </w:tc>
        <w:tc>
          <w:tcPr>
            <w:tcW w:w="1313" w:type="dxa"/>
            <w:vAlign w:val="center"/>
          </w:tcPr>
          <w:p w14:paraId="113CCF1F">
            <w:pPr>
              <w:pStyle w:val="162"/>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000000" w:themeColor="text1"/>
                <w:kern w:val="21"/>
                <w:szCs w:val="21"/>
                <w14:textFill>
                  <w14:solidFill>
                    <w14:schemeClr w14:val="tx1"/>
                  </w14:solidFill>
                </w14:textFill>
              </w:rPr>
            </w:pPr>
          </w:p>
        </w:tc>
        <w:tc>
          <w:tcPr>
            <w:tcW w:w="1749" w:type="dxa"/>
            <w:vAlign w:val="center"/>
          </w:tcPr>
          <w:p w14:paraId="52F390E0">
            <w:pPr>
              <w:pStyle w:val="162"/>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000000" w:themeColor="text1"/>
                <w:kern w:val="21"/>
                <w:szCs w:val="21"/>
                <w14:textFill>
                  <w14:solidFill>
                    <w14:schemeClr w14:val="tx1"/>
                  </w14:solidFill>
                </w14:textFill>
              </w:rPr>
            </w:pPr>
          </w:p>
        </w:tc>
        <w:tc>
          <w:tcPr>
            <w:tcW w:w="1604" w:type="dxa"/>
            <w:vAlign w:val="center"/>
          </w:tcPr>
          <w:p w14:paraId="375C53E6">
            <w:pPr>
              <w:keepNext w:val="0"/>
              <w:keepLines w:val="0"/>
              <w:suppressLineNumbers w:val="0"/>
              <w:spacing w:before="0" w:beforeAutospacing="0" w:after="0" w:afterAutospacing="0" w:line="288" w:lineRule="auto"/>
              <w:ind w:left="0" w:right="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264.53t/a</w:t>
            </w:r>
          </w:p>
        </w:tc>
        <w:tc>
          <w:tcPr>
            <w:tcW w:w="1814" w:type="dxa"/>
            <w:vAlign w:val="center"/>
          </w:tcPr>
          <w:p w14:paraId="585D8F2C">
            <w:pPr>
              <w:pStyle w:val="162"/>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000000" w:themeColor="text1"/>
                <w:kern w:val="21"/>
                <w:szCs w:val="21"/>
                <w14:textFill>
                  <w14:solidFill>
                    <w14:schemeClr w14:val="tx1"/>
                  </w14:solidFill>
                </w14:textFill>
              </w:rPr>
            </w:pPr>
          </w:p>
        </w:tc>
        <w:tc>
          <w:tcPr>
            <w:tcW w:w="1733" w:type="dxa"/>
            <w:vAlign w:val="center"/>
          </w:tcPr>
          <w:p w14:paraId="167B93E2">
            <w:pPr>
              <w:keepNext w:val="0"/>
              <w:keepLines w:val="0"/>
              <w:suppressLineNumbers w:val="0"/>
              <w:spacing w:before="0" w:beforeAutospacing="0" w:after="0" w:afterAutospacing="0" w:line="288" w:lineRule="auto"/>
              <w:ind w:left="0" w:leftChars="0" w:right="0" w:rightChars="0"/>
              <w:jc w:val="center"/>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264.53t/a</w:t>
            </w:r>
          </w:p>
        </w:tc>
        <w:tc>
          <w:tcPr>
            <w:tcW w:w="1422" w:type="dxa"/>
            <w:vAlign w:val="center"/>
          </w:tcPr>
          <w:p w14:paraId="104F0E3B">
            <w:pPr>
              <w:keepNext w:val="0"/>
              <w:keepLines w:val="0"/>
              <w:suppressLineNumbers w:val="0"/>
              <w:spacing w:before="0" w:beforeAutospacing="0" w:after="0" w:afterAutospacing="0" w:line="288" w:lineRule="auto"/>
              <w:ind w:left="0" w:leftChars="0" w:right="0" w:rightChars="0"/>
              <w:jc w:val="center"/>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+264.53t/a</w:t>
            </w:r>
          </w:p>
        </w:tc>
      </w:tr>
      <w:tr w14:paraId="6A4C81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309" w:type="dxa"/>
            <w:vMerge w:val="continue"/>
            <w:vAlign w:val="center"/>
          </w:tcPr>
          <w:p w14:paraId="104841DC">
            <w:pPr>
              <w:pStyle w:val="162"/>
              <w:keepNext w:val="0"/>
              <w:keepLines w:val="0"/>
              <w:suppressLineNumbers w:val="0"/>
              <w:spacing w:before="0" w:beforeLines="0" w:beforeAutospacing="0" w:after="0" w:afterLines="0" w:afterAutospacing="0" w:line="288" w:lineRule="auto"/>
              <w:ind w:left="0" w:right="0"/>
              <w:rPr>
                <w:rFonts w:hint="default" w:hAnsi="宋体" w:cs="宋体"/>
                <w:snapToGrid w:val="0"/>
                <w:color w:val="000000" w:themeColor="text1"/>
                <w:kern w:val="21"/>
                <w:szCs w:val="21"/>
                <w14:textFill>
                  <w14:solidFill>
                    <w14:schemeClr w14:val="tx1"/>
                  </w14:solidFill>
                </w14:textFill>
              </w:rPr>
            </w:pPr>
          </w:p>
        </w:tc>
        <w:tc>
          <w:tcPr>
            <w:tcW w:w="2120" w:type="dxa"/>
            <w:vAlign w:val="center"/>
          </w:tcPr>
          <w:p w14:paraId="12233B82">
            <w:pPr>
              <w:keepNext w:val="0"/>
              <w:keepLines w:val="0"/>
              <w:suppressLineNumbers w:val="0"/>
              <w:spacing w:before="0" w:beforeAutospacing="0" w:after="0" w:afterAutospacing="0" w:line="288" w:lineRule="auto"/>
              <w:ind w:left="0" w:right="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废纸箱、破碎仪器等</w:t>
            </w:r>
          </w:p>
        </w:tc>
        <w:tc>
          <w:tcPr>
            <w:tcW w:w="1412" w:type="dxa"/>
            <w:vAlign w:val="center"/>
          </w:tcPr>
          <w:p w14:paraId="3F2CEAD7">
            <w:pPr>
              <w:pStyle w:val="162"/>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000000" w:themeColor="text1"/>
                <w:kern w:val="21"/>
                <w:szCs w:val="21"/>
                <w14:textFill>
                  <w14:solidFill>
                    <w14:schemeClr w14:val="tx1"/>
                  </w14:solidFill>
                </w14:textFill>
              </w:rPr>
            </w:pPr>
          </w:p>
        </w:tc>
        <w:tc>
          <w:tcPr>
            <w:tcW w:w="1313" w:type="dxa"/>
            <w:vAlign w:val="center"/>
          </w:tcPr>
          <w:p w14:paraId="2789060E">
            <w:pPr>
              <w:pStyle w:val="162"/>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000000" w:themeColor="text1"/>
                <w:kern w:val="21"/>
                <w:szCs w:val="21"/>
                <w14:textFill>
                  <w14:solidFill>
                    <w14:schemeClr w14:val="tx1"/>
                  </w14:solidFill>
                </w14:textFill>
              </w:rPr>
            </w:pPr>
          </w:p>
        </w:tc>
        <w:tc>
          <w:tcPr>
            <w:tcW w:w="1749" w:type="dxa"/>
            <w:vAlign w:val="center"/>
          </w:tcPr>
          <w:p w14:paraId="3BE92B8C">
            <w:pPr>
              <w:pStyle w:val="162"/>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000000" w:themeColor="text1"/>
                <w:kern w:val="21"/>
                <w:szCs w:val="21"/>
                <w14:textFill>
                  <w14:solidFill>
                    <w14:schemeClr w14:val="tx1"/>
                  </w14:solidFill>
                </w14:textFill>
              </w:rPr>
            </w:pPr>
          </w:p>
        </w:tc>
        <w:tc>
          <w:tcPr>
            <w:tcW w:w="1604" w:type="dxa"/>
            <w:vAlign w:val="center"/>
          </w:tcPr>
          <w:p w14:paraId="068C5A94">
            <w:pPr>
              <w:keepNext w:val="0"/>
              <w:keepLines w:val="0"/>
              <w:suppressLineNumbers w:val="0"/>
              <w:spacing w:before="0" w:beforeAutospacing="0" w:after="0" w:afterAutospacing="0" w:line="288" w:lineRule="auto"/>
              <w:ind w:left="0" w:right="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0.2t/a</w:t>
            </w:r>
          </w:p>
        </w:tc>
        <w:tc>
          <w:tcPr>
            <w:tcW w:w="1814" w:type="dxa"/>
            <w:vAlign w:val="center"/>
          </w:tcPr>
          <w:p w14:paraId="0BA57165">
            <w:pPr>
              <w:pStyle w:val="162"/>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000000" w:themeColor="text1"/>
                <w:kern w:val="21"/>
                <w:szCs w:val="21"/>
                <w14:textFill>
                  <w14:solidFill>
                    <w14:schemeClr w14:val="tx1"/>
                  </w14:solidFill>
                </w14:textFill>
              </w:rPr>
            </w:pPr>
          </w:p>
        </w:tc>
        <w:tc>
          <w:tcPr>
            <w:tcW w:w="1733" w:type="dxa"/>
            <w:vAlign w:val="center"/>
          </w:tcPr>
          <w:p w14:paraId="670C7146">
            <w:pPr>
              <w:keepNext w:val="0"/>
              <w:keepLines w:val="0"/>
              <w:suppressLineNumbers w:val="0"/>
              <w:spacing w:before="0" w:beforeAutospacing="0" w:after="0" w:afterAutospacing="0" w:line="288" w:lineRule="auto"/>
              <w:ind w:left="0" w:leftChars="0" w:right="0" w:rightChars="0"/>
              <w:jc w:val="center"/>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0.2t/a</w:t>
            </w:r>
          </w:p>
        </w:tc>
        <w:tc>
          <w:tcPr>
            <w:tcW w:w="1422" w:type="dxa"/>
            <w:vAlign w:val="center"/>
          </w:tcPr>
          <w:p w14:paraId="08C9D8AB">
            <w:pPr>
              <w:keepNext w:val="0"/>
              <w:keepLines w:val="0"/>
              <w:suppressLineNumbers w:val="0"/>
              <w:spacing w:before="0" w:beforeAutospacing="0" w:after="0" w:afterAutospacing="0" w:line="288" w:lineRule="auto"/>
              <w:ind w:left="0" w:leftChars="0" w:right="0" w:rightChars="0"/>
              <w:jc w:val="center"/>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+0.2t/a</w:t>
            </w:r>
          </w:p>
        </w:tc>
      </w:tr>
      <w:tr w14:paraId="2D1253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309" w:type="dxa"/>
            <w:vMerge w:val="continue"/>
            <w:vAlign w:val="center"/>
          </w:tcPr>
          <w:p w14:paraId="1C4C0FEB">
            <w:pPr>
              <w:pStyle w:val="162"/>
              <w:keepNext w:val="0"/>
              <w:keepLines w:val="0"/>
              <w:suppressLineNumbers w:val="0"/>
              <w:spacing w:before="0" w:beforeLines="0" w:beforeAutospacing="0" w:after="0" w:afterLines="0" w:afterAutospacing="0" w:line="288" w:lineRule="auto"/>
              <w:ind w:left="0" w:right="0"/>
              <w:rPr>
                <w:rFonts w:hint="default" w:hAnsi="宋体" w:cs="宋体"/>
                <w:snapToGrid w:val="0"/>
                <w:color w:val="000000" w:themeColor="text1"/>
                <w:kern w:val="21"/>
                <w:szCs w:val="21"/>
                <w14:textFill>
                  <w14:solidFill>
                    <w14:schemeClr w14:val="tx1"/>
                  </w14:solidFill>
                </w14:textFill>
              </w:rPr>
            </w:pPr>
          </w:p>
        </w:tc>
        <w:tc>
          <w:tcPr>
            <w:tcW w:w="2120" w:type="dxa"/>
            <w:vAlign w:val="center"/>
          </w:tcPr>
          <w:p w14:paraId="58BB99B2">
            <w:pPr>
              <w:keepNext w:val="0"/>
              <w:keepLines w:val="0"/>
              <w:suppressLineNumbers w:val="0"/>
              <w:spacing w:before="0" w:beforeAutospacing="0" w:after="0" w:afterAutospacing="0" w:line="288" w:lineRule="auto"/>
              <w:ind w:left="0" w:right="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实验废液</w:t>
            </w:r>
          </w:p>
        </w:tc>
        <w:tc>
          <w:tcPr>
            <w:tcW w:w="1412" w:type="dxa"/>
            <w:vAlign w:val="center"/>
          </w:tcPr>
          <w:p w14:paraId="65943F88">
            <w:pPr>
              <w:pStyle w:val="162"/>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000000" w:themeColor="text1"/>
                <w:kern w:val="21"/>
                <w:szCs w:val="21"/>
                <w14:textFill>
                  <w14:solidFill>
                    <w14:schemeClr w14:val="tx1"/>
                  </w14:solidFill>
                </w14:textFill>
              </w:rPr>
            </w:pPr>
          </w:p>
        </w:tc>
        <w:tc>
          <w:tcPr>
            <w:tcW w:w="1313" w:type="dxa"/>
            <w:vAlign w:val="center"/>
          </w:tcPr>
          <w:p w14:paraId="730FEBD7">
            <w:pPr>
              <w:pStyle w:val="162"/>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000000" w:themeColor="text1"/>
                <w:kern w:val="21"/>
                <w:szCs w:val="21"/>
                <w14:textFill>
                  <w14:solidFill>
                    <w14:schemeClr w14:val="tx1"/>
                  </w14:solidFill>
                </w14:textFill>
              </w:rPr>
            </w:pPr>
          </w:p>
        </w:tc>
        <w:tc>
          <w:tcPr>
            <w:tcW w:w="1749" w:type="dxa"/>
            <w:vAlign w:val="center"/>
          </w:tcPr>
          <w:p w14:paraId="564AF17F">
            <w:pPr>
              <w:pStyle w:val="162"/>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000000" w:themeColor="text1"/>
                <w:kern w:val="21"/>
                <w:szCs w:val="21"/>
                <w14:textFill>
                  <w14:solidFill>
                    <w14:schemeClr w14:val="tx1"/>
                  </w14:solidFill>
                </w14:textFill>
              </w:rPr>
            </w:pPr>
          </w:p>
        </w:tc>
        <w:tc>
          <w:tcPr>
            <w:tcW w:w="1604" w:type="dxa"/>
            <w:vAlign w:val="center"/>
          </w:tcPr>
          <w:p w14:paraId="7DBD0FA5">
            <w:pPr>
              <w:keepNext w:val="0"/>
              <w:keepLines w:val="0"/>
              <w:suppressLineNumbers w:val="0"/>
              <w:spacing w:before="0" w:beforeAutospacing="0" w:after="0" w:afterAutospacing="0" w:line="288" w:lineRule="auto"/>
              <w:ind w:left="0" w:right="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0.05t/a</w:t>
            </w:r>
          </w:p>
        </w:tc>
        <w:tc>
          <w:tcPr>
            <w:tcW w:w="1814" w:type="dxa"/>
            <w:vAlign w:val="center"/>
          </w:tcPr>
          <w:p w14:paraId="35C2C969">
            <w:pPr>
              <w:pStyle w:val="162"/>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000000" w:themeColor="text1"/>
                <w:kern w:val="21"/>
                <w:szCs w:val="21"/>
                <w14:textFill>
                  <w14:solidFill>
                    <w14:schemeClr w14:val="tx1"/>
                  </w14:solidFill>
                </w14:textFill>
              </w:rPr>
            </w:pPr>
          </w:p>
        </w:tc>
        <w:tc>
          <w:tcPr>
            <w:tcW w:w="1733" w:type="dxa"/>
            <w:vAlign w:val="center"/>
          </w:tcPr>
          <w:p w14:paraId="21741870">
            <w:pPr>
              <w:keepNext w:val="0"/>
              <w:keepLines w:val="0"/>
              <w:suppressLineNumbers w:val="0"/>
              <w:spacing w:before="0" w:beforeAutospacing="0" w:after="0" w:afterAutospacing="0" w:line="288" w:lineRule="auto"/>
              <w:ind w:left="0" w:leftChars="0" w:right="0" w:rightChars="0"/>
              <w:jc w:val="center"/>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0.05t/a</w:t>
            </w:r>
          </w:p>
        </w:tc>
        <w:tc>
          <w:tcPr>
            <w:tcW w:w="1422" w:type="dxa"/>
            <w:vAlign w:val="center"/>
          </w:tcPr>
          <w:p w14:paraId="74142389">
            <w:pPr>
              <w:keepNext w:val="0"/>
              <w:keepLines w:val="0"/>
              <w:suppressLineNumbers w:val="0"/>
              <w:spacing w:before="0" w:beforeAutospacing="0" w:after="0" w:afterAutospacing="0" w:line="288" w:lineRule="auto"/>
              <w:ind w:left="0" w:leftChars="0" w:right="0" w:rightChars="0"/>
              <w:jc w:val="center"/>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+0.05t/a</w:t>
            </w:r>
          </w:p>
        </w:tc>
      </w:tr>
      <w:tr w14:paraId="1CC1A6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309" w:type="dxa"/>
            <w:vMerge w:val="continue"/>
            <w:vAlign w:val="center"/>
          </w:tcPr>
          <w:p w14:paraId="388A5A7C">
            <w:pPr>
              <w:pStyle w:val="162"/>
              <w:keepNext w:val="0"/>
              <w:keepLines w:val="0"/>
              <w:suppressLineNumbers w:val="0"/>
              <w:spacing w:before="0" w:beforeLines="0" w:beforeAutospacing="0" w:after="0" w:afterLines="0" w:afterAutospacing="0" w:line="288" w:lineRule="auto"/>
              <w:ind w:left="0" w:right="0"/>
              <w:rPr>
                <w:rFonts w:hint="default" w:hAnsi="宋体" w:cs="宋体"/>
                <w:snapToGrid w:val="0"/>
                <w:color w:val="000000" w:themeColor="text1"/>
                <w:kern w:val="21"/>
                <w:szCs w:val="21"/>
                <w14:textFill>
                  <w14:solidFill>
                    <w14:schemeClr w14:val="tx1"/>
                  </w14:solidFill>
                </w14:textFill>
              </w:rPr>
            </w:pPr>
          </w:p>
        </w:tc>
        <w:tc>
          <w:tcPr>
            <w:tcW w:w="2120" w:type="dxa"/>
            <w:vAlign w:val="center"/>
          </w:tcPr>
          <w:p w14:paraId="5C18E9B8">
            <w:pPr>
              <w:keepNext w:val="0"/>
              <w:keepLines w:val="0"/>
              <w:suppressLineNumbers w:val="0"/>
              <w:spacing w:before="0" w:beforeAutospacing="0" w:after="0" w:afterAutospacing="0" w:line="288" w:lineRule="auto"/>
              <w:ind w:left="0" w:right="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废实验用品</w:t>
            </w:r>
          </w:p>
        </w:tc>
        <w:tc>
          <w:tcPr>
            <w:tcW w:w="1412" w:type="dxa"/>
            <w:vAlign w:val="center"/>
          </w:tcPr>
          <w:p w14:paraId="212C97EE">
            <w:pPr>
              <w:pStyle w:val="162"/>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000000" w:themeColor="text1"/>
                <w:kern w:val="21"/>
                <w:szCs w:val="21"/>
                <w14:textFill>
                  <w14:solidFill>
                    <w14:schemeClr w14:val="tx1"/>
                  </w14:solidFill>
                </w14:textFill>
              </w:rPr>
            </w:pPr>
          </w:p>
        </w:tc>
        <w:tc>
          <w:tcPr>
            <w:tcW w:w="1313" w:type="dxa"/>
            <w:vAlign w:val="center"/>
          </w:tcPr>
          <w:p w14:paraId="0B658655">
            <w:pPr>
              <w:pStyle w:val="162"/>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000000" w:themeColor="text1"/>
                <w:kern w:val="21"/>
                <w:szCs w:val="21"/>
                <w14:textFill>
                  <w14:solidFill>
                    <w14:schemeClr w14:val="tx1"/>
                  </w14:solidFill>
                </w14:textFill>
              </w:rPr>
            </w:pPr>
          </w:p>
        </w:tc>
        <w:tc>
          <w:tcPr>
            <w:tcW w:w="1749" w:type="dxa"/>
            <w:vAlign w:val="center"/>
          </w:tcPr>
          <w:p w14:paraId="415EFCFB">
            <w:pPr>
              <w:pStyle w:val="162"/>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000000" w:themeColor="text1"/>
                <w:kern w:val="21"/>
                <w:szCs w:val="21"/>
                <w14:textFill>
                  <w14:solidFill>
                    <w14:schemeClr w14:val="tx1"/>
                  </w14:solidFill>
                </w14:textFill>
              </w:rPr>
            </w:pPr>
          </w:p>
        </w:tc>
        <w:tc>
          <w:tcPr>
            <w:tcW w:w="1604" w:type="dxa"/>
            <w:vAlign w:val="center"/>
          </w:tcPr>
          <w:p w14:paraId="365A0DFF">
            <w:pPr>
              <w:keepNext w:val="0"/>
              <w:keepLines w:val="0"/>
              <w:suppressLineNumbers w:val="0"/>
              <w:spacing w:before="0" w:beforeAutospacing="0" w:after="0" w:afterAutospacing="0" w:line="288" w:lineRule="auto"/>
              <w:ind w:left="0" w:right="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0.01t/a</w:t>
            </w:r>
          </w:p>
        </w:tc>
        <w:tc>
          <w:tcPr>
            <w:tcW w:w="1814" w:type="dxa"/>
            <w:vAlign w:val="center"/>
          </w:tcPr>
          <w:p w14:paraId="66E58374">
            <w:pPr>
              <w:pStyle w:val="162"/>
              <w:keepNext w:val="0"/>
              <w:keepLines w:val="0"/>
              <w:suppressLineNumbers w:val="0"/>
              <w:spacing w:before="0" w:beforeLines="0" w:beforeAutospacing="0" w:after="0" w:afterLines="0" w:afterAutospacing="0" w:line="288" w:lineRule="auto"/>
              <w:ind w:left="0" w:right="0"/>
              <w:rPr>
                <w:rFonts w:hint="default" w:ascii="Times New Roman" w:hAnsi="Times New Roman" w:cs="Times New Roman"/>
                <w:snapToGrid w:val="0"/>
                <w:color w:val="000000" w:themeColor="text1"/>
                <w:kern w:val="21"/>
                <w:szCs w:val="21"/>
                <w14:textFill>
                  <w14:solidFill>
                    <w14:schemeClr w14:val="tx1"/>
                  </w14:solidFill>
                </w14:textFill>
              </w:rPr>
            </w:pPr>
          </w:p>
        </w:tc>
        <w:tc>
          <w:tcPr>
            <w:tcW w:w="1733" w:type="dxa"/>
            <w:vAlign w:val="center"/>
          </w:tcPr>
          <w:p w14:paraId="72865D13">
            <w:pPr>
              <w:keepNext w:val="0"/>
              <w:keepLines w:val="0"/>
              <w:suppressLineNumbers w:val="0"/>
              <w:spacing w:before="0" w:beforeAutospacing="0" w:after="0" w:afterAutospacing="0" w:line="288" w:lineRule="auto"/>
              <w:ind w:left="0" w:leftChars="0" w:right="0" w:rightChars="0"/>
              <w:jc w:val="center"/>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0.01t/a</w:t>
            </w:r>
          </w:p>
        </w:tc>
        <w:tc>
          <w:tcPr>
            <w:tcW w:w="1422" w:type="dxa"/>
            <w:vAlign w:val="center"/>
          </w:tcPr>
          <w:p w14:paraId="07F3E6AE">
            <w:pPr>
              <w:keepNext w:val="0"/>
              <w:keepLines w:val="0"/>
              <w:suppressLineNumbers w:val="0"/>
              <w:spacing w:before="0" w:beforeAutospacing="0" w:after="0" w:afterAutospacing="0" w:line="288" w:lineRule="auto"/>
              <w:ind w:left="0" w:leftChars="0" w:right="0" w:rightChars="0"/>
              <w:jc w:val="center"/>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+0.01t/a</w:t>
            </w:r>
          </w:p>
        </w:tc>
      </w:tr>
    </w:tbl>
    <w:p w14:paraId="3A287E24">
      <w:pPr>
        <w:pStyle w:val="162"/>
        <w:spacing w:before="192" w:beforeLines="80" w:after="24"/>
        <w:jc w:val="left"/>
        <w:rPr>
          <w:color w:val="000000" w:themeColor="text1"/>
          <w14:textFill>
            <w14:solidFill>
              <w14:schemeClr w14:val="tx1"/>
            </w14:solidFill>
          </w14:textFill>
        </w:rPr>
      </w:pPr>
    </w:p>
    <w:sectPr>
      <w:headerReference r:id="rId8" w:type="default"/>
      <w:footerReference r:id="rId9" w:type="default"/>
      <w:pgSz w:w="16838" w:h="11906" w:orient="landscape"/>
      <w:pgMar w:top="1440" w:right="1080" w:bottom="1440" w:left="1080"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Garamond">
    <w:panose1 w:val="02020404030301010803"/>
    <w:charset w:val="00"/>
    <w:family w:val="roman"/>
    <w:pitch w:val="default"/>
    <w:sig w:usb0="00000287" w:usb1="00000000" w:usb2="00000000" w:usb3="00000000" w:csb0="0000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Book Antiqua">
    <w:panose1 w:val="02040602050305030304"/>
    <w:charset w:val="00"/>
    <w:family w:val="roman"/>
    <w:pitch w:val="default"/>
    <w:sig w:usb0="00000287" w:usb1="00000000" w:usb2="00000000" w:usb3="00000000" w:csb0="2000009F" w:csb1="DFD70000"/>
  </w:font>
  <w:font w:name="华文楷体">
    <w:panose1 w:val="02010600040101010101"/>
    <w:charset w:val="86"/>
    <w:family w:val="auto"/>
    <w:pitch w:val="default"/>
    <w:sig w:usb0="00000287" w:usb1="080F0000" w:usb2="00000000" w:usb3="00000000" w:csb0="0004009F" w:csb1="DFD7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等线">
    <w:panose1 w:val="02010600030101010101"/>
    <w:charset w:val="86"/>
    <w:family w:val="auto"/>
    <w:pitch w:val="default"/>
    <w:sig w:usb0="A00002BF" w:usb1="38CF7CFA" w:usb2="00000016" w:usb3="00000000" w:csb0="0004000F" w:csb1="00000000"/>
  </w:font>
  <w:font w:name="方正宋三简体">
    <w:altName w:val="宋体"/>
    <w:panose1 w:val="02000000000000000000"/>
    <w:charset w:val="86"/>
    <w:family w:val="auto"/>
    <w:pitch w:val="default"/>
    <w:sig w:usb0="00000000" w:usb1="00000000" w:usb2="00000000" w:usb3="00000000" w:csb0="00040000" w:csb1="00000000"/>
  </w:font>
  <w:font w:name="Vrinda">
    <w:altName w:val="Segoe UI Symbol"/>
    <w:panose1 w:val="020B0502040204020203"/>
    <w:charset w:val="01"/>
    <w:family w:val="roman"/>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Monospac821 BT">
    <w:panose1 w:val="020B0609020202020204"/>
    <w:charset w:val="00"/>
    <w:family w:val="modern"/>
    <w:pitch w:val="default"/>
    <w:sig w:usb0="00000000" w:usb1="00000000" w:usb2="00000000" w:usb3="00000000" w:csb0="00000000" w:csb1="00000000"/>
  </w:font>
  <w:font w:name="Microsoft YaHei UI">
    <w:panose1 w:val="020B0503020204020204"/>
    <w:charset w:val="86"/>
    <w:family w:val="swiss"/>
    <w:pitch w:val="default"/>
    <w:sig w:usb0="80000287" w:usb1="2ACF3C50" w:usb2="00000016" w:usb3="00000000" w:csb0="0004001F" w:csb1="00000000"/>
  </w:font>
  <w:font w:name="TimesNewRomanPSMT">
    <w:altName w:val="MS Gothic"/>
    <w:panose1 w:val="00000000000000000000"/>
    <w:charset w:val="00"/>
    <w:family w:val="auto"/>
    <w:pitch w:val="default"/>
    <w:sig w:usb0="00000000" w:usb1="00000000" w:usb2="00000010" w:usb3="00000000" w:csb0="00020001" w:csb1="00000000"/>
  </w:font>
  <w:font w:name="MS Gothic">
    <w:panose1 w:val="020B0609070205080204"/>
    <w:charset w:val="80"/>
    <w:family w:val="auto"/>
    <w:pitch w:val="default"/>
    <w:sig w:usb0="E00002FF" w:usb1="6AC7FDFB" w:usb2="08000012" w:usb3="00000000" w:csb0="4002009F" w:csb1="DFD70000"/>
  </w:font>
  <w:font w:name="Batang">
    <w:altName w:val="Malgun Gothic"/>
    <w:panose1 w:val="02030600000101010101"/>
    <w:charset w:val="81"/>
    <w:family w:val="auto"/>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华文中宋">
    <w:panose1 w:val="02010600040101010101"/>
    <w:charset w:val="86"/>
    <w:family w:val="auto"/>
    <w:pitch w:val="default"/>
    <w:sig w:usb0="00000287" w:usb1="080F0000" w:usb2="00000000" w:usb3="00000000" w:csb0="0004009F" w:csb1="DFD70000"/>
  </w:font>
  <w:font w:name="等线 Light">
    <w:panose1 w:val="02010600030101010101"/>
    <w:charset w:val="86"/>
    <w:family w:val="auto"/>
    <w:pitch w:val="default"/>
    <w:sig w:usb0="A00002BF" w:usb1="38CF7CFA" w:usb2="00000016" w:usb3="00000000" w:csb0="0004000F" w:csb1="00000000"/>
  </w:font>
  <w:font w:name="Arial Narrow">
    <w:panose1 w:val="020B0606020202030204"/>
    <w:charset w:val="00"/>
    <w:family w:val="swiss"/>
    <w:pitch w:val="default"/>
    <w:sig w:usb0="00000287" w:usb1="00000800" w:usb2="00000000" w:usb3="00000000" w:csb0="2000009F" w:csb1="DFD70000"/>
  </w:font>
  <w:font w:name="Tahoma">
    <w:panose1 w:val="020B0604030504040204"/>
    <w:charset w:val="00"/>
    <w:family w:val="swiss"/>
    <w:pitch w:val="default"/>
    <w:sig w:usb0="E1002EFF" w:usb1="C000605B" w:usb2="00000029" w:usb3="00000000" w:csb0="200101FF" w:csb1="20280000"/>
  </w:font>
  <w:font w:name="方正魏碑简体">
    <w:altName w:val="微软雅黑"/>
    <w:panose1 w:val="02010601030101010101"/>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Bookman Old Style">
    <w:panose1 w:val="02050604050505020204"/>
    <w:charset w:val="00"/>
    <w:family w:val="roman"/>
    <w:pitch w:val="default"/>
    <w:sig w:usb0="00000287" w:usb1="00000000" w:usb2="00000000" w:usb3="00000000" w:csb0="2000009F" w:csb1="DFD70000"/>
  </w:font>
  <w:font w:name="..">
    <w:altName w:val="黑体"/>
    <w:panose1 w:val="00000000000000000000"/>
    <w:charset w:val="86"/>
    <w:family w:val="auto"/>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ì.">
    <w:altName w:val="宋体"/>
    <w:panose1 w:val="00000000000000000000"/>
    <w:charset w:val="86"/>
    <w:family w:val="roman"/>
    <w:pitch w:val="default"/>
    <w:sig w:usb0="00000000" w:usb1="00000000" w:usb2="00000000" w:usb3="00000000" w:csb0="00040001" w:csb1="00000000"/>
  </w:font>
  <w:font w:name="华文仿宋">
    <w:panose1 w:val="02010600040101010101"/>
    <w:charset w:val="86"/>
    <w:family w:val="auto"/>
    <w:pitch w:val="default"/>
    <w:sig w:usb0="00000287" w:usb1="080F0000" w:usb2="00000000" w:usb3="00000000" w:csb0="0004009F" w:csb1="DFD70000"/>
  </w:font>
  <w:font w:name="汉鼎简书宋">
    <w:altName w:val="宋体"/>
    <w:panose1 w:val="00000000000000000000"/>
    <w:charset w:val="86"/>
    <w:family w:val="modern"/>
    <w:pitch w:val="default"/>
    <w:sig w:usb0="00000000" w:usb1="00000000" w:usb2="00000010" w:usb3="00000000" w:csb0="00040000" w:csb1="00000000"/>
  </w:font>
  <w:font w:name="创艺简楷体">
    <w:altName w:val="宋体"/>
    <w:panose1 w:val="00000000000000000000"/>
    <w:charset w:val="86"/>
    <w:family w:val="auto"/>
    <w:pitch w:val="default"/>
    <w:sig w:usb0="00000000" w:usb1="00000000" w:usb2="00000000" w:usb3="00000000" w:csb0="00000000" w:csb1="00000000"/>
  </w:font>
  <w:font w:name="幼圆">
    <w:panose1 w:val="02010509060101010101"/>
    <w:charset w:val="86"/>
    <w:family w:val="modern"/>
    <w:pitch w:val="default"/>
    <w:sig w:usb0="00000001" w:usb1="080E0000" w:usb2="00000000" w:usb3="00000000" w:csb0="00040000" w:csb1="00000000"/>
  </w:font>
  <w:font w:name="仿宋体">
    <w:altName w:val="黑体"/>
    <w:panose1 w:val="00000000000000000000"/>
    <w:charset w:val="86"/>
    <w:family w:val="auto"/>
    <w:pitch w:val="default"/>
    <w:sig w:usb0="00000000" w:usb1="00000000" w:usb2="00000010" w:usb3="00000000" w:csb0="00040000" w:csb1="00000000"/>
  </w:font>
  <w:font w:name="Arial Black">
    <w:panose1 w:val="020B0A04020102020204"/>
    <w:charset w:val="00"/>
    <w:family w:val="swiss"/>
    <w:pitch w:val="default"/>
    <w:sig w:usb0="A00002AF" w:usb1="400078FB" w:usb2="00000000" w:usb3="00000000" w:csb0="6000009F" w:csb1="DFD70000"/>
  </w:font>
  <w:font w:name="隶书">
    <w:panose1 w:val="02010509060101010101"/>
    <w:charset w:val="86"/>
    <w:family w:val="modern"/>
    <w:pitch w:val="default"/>
    <w:sig w:usb0="00000001" w:usb1="080E0000" w:usb2="00000000" w:usb3="00000000" w:csb0="00040000" w:csb1="00000000"/>
  </w:font>
  <w:font w:name="??">
    <w:altName w:val="Times New Roman"/>
    <w:panose1 w:val="00000000000000000000"/>
    <w:charset w:val="00"/>
    <w:family w:val="auto"/>
    <w:pitch w:val="default"/>
    <w:sig w:usb0="00000000" w:usb1="00000000" w:usb2="00000000" w:usb3="00000000" w:csb0="00000001" w:csb1="00000000"/>
  </w:font>
  <w:font w:name="華康中楷體">
    <w:altName w:val="Microsoft JhengHei"/>
    <w:panose1 w:val="00000000000000000000"/>
    <w:charset w:val="88"/>
    <w:family w:val="modern"/>
    <w:pitch w:val="default"/>
    <w:sig w:usb0="00000000" w:usb1="00000000" w:usb2="00000010" w:usb3="00000000" w:csb0="00100000" w:csb1="00000000"/>
  </w:font>
  <w:font w:name="Microsoft JhengHei">
    <w:panose1 w:val="020B0604030504040204"/>
    <w:charset w:val="88"/>
    <w:family w:val="auto"/>
    <w:pitch w:val="default"/>
    <w:sig w:usb0="000002A7" w:usb1="28CF4400" w:usb2="00000016" w:usb3="00000000" w:csb0="00100009" w:csb1="00000000"/>
  </w:font>
  <w:font w:name="Times">
    <w:altName w:val="Times New Roman"/>
    <w:panose1 w:val="02020603050405020304"/>
    <w:charset w:val="00"/>
    <w:family w:val="roman"/>
    <w:pitch w:val="default"/>
    <w:sig w:usb0="00000000" w:usb1="00000000" w:usb2="00000009" w:usb3="00000000" w:csb0="000001FF" w:csb1="00000000"/>
  </w:font>
  <w:font w:name="华文新魏">
    <w:panose1 w:val="02010800040101010101"/>
    <w:charset w:val="86"/>
    <w:family w:val="auto"/>
    <w:pitch w:val="default"/>
    <w:sig w:usb0="00000001" w:usb1="080F0000" w:usb2="00000000" w:usb3="00000000" w:csb0="00040000" w:csb1="00000000"/>
  </w:font>
  <w:font w:name="TimesNewRoman">
    <w:altName w:val="Times New Roman"/>
    <w:panose1 w:val="00000000000000000000"/>
    <w:charset w:val="00"/>
    <w:family w:val="roman"/>
    <w:pitch w:val="default"/>
    <w:sig w:usb0="00000000" w:usb1="00000000" w:usb2="00000010" w:usb3="00000000" w:csb0="00040001" w:csb1="00000000"/>
  </w:font>
  <w:font w:name="CG Times">
    <w:altName w:val="Times New Roman"/>
    <w:panose1 w:val="00000000000000000000"/>
    <w:charset w:val="00"/>
    <w:family w:val="roman"/>
    <w:pitch w:val="default"/>
    <w:sig w:usb0="00000000" w:usb1="00000000" w:usb2="00000000" w:usb3="00000000" w:csb0="00000093" w:csb1="00000000"/>
  </w:font>
  <w:font w:name="MS Shell Dlg">
    <w:altName w:val="Microsoft Sans Serif"/>
    <w:panose1 w:val="020B0604020202020204"/>
    <w:charset w:val="00"/>
    <w:family w:val="swiss"/>
    <w:pitch w:val="default"/>
    <w:sig w:usb0="00000000" w:usb1="00000000" w:usb2="00000008" w:usb3="00000000" w:csb0="000101FF" w:csb1="00000000"/>
  </w:font>
  <w:font w:name="Microsoft Sans Serif">
    <w:panose1 w:val="020B0604020202020204"/>
    <w:charset w:val="00"/>
    <w:family w:val="auto"/>
    <w:pitch w:val="default"/>
    <w:sig w:usb0="E5002EFF" w:usb1="C000605B" w:usb2="00000029" w:usb3="00000000" w:csb0="200101FF" w:csb1="2028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Lucida Sans Unicode">
    <w:panose1 w:val="020B0602030504020204"/>
    <w:charset w:val="00"/>
    <w:family w:val="swiss"/>
    <w:pitch w:val="default"/>
    <w:sig w:usb0="80001AFF" w:usb1="0000396B" w:usb2="00000000" w:usb3="00000000" w:csb0="200000BF" w:csb1="D7F70000"/>
  </w:font>
  <w:font w:name="Angsana New">
    <w:altName w:val="Microsoft Sans Serif"/>
    <w:panose1 w:val="02020603050405020304"/>
    <w:charset w:val="DE"/>
    <w:family w:val="roman"/>
    <w:pitch w:val="default"/>
    <w:sig w:usb0="00000000" w:usb1="00000000" w:usb2="00000000" w:usb3="00000000" w:csb0="00010001" w:csb1="00000000"/>
  </w:font>
  <w:font w:name="Cooper Std Black">
    <w:altName w:val="Segoe Print"/>
    <w:panose1 w:val="0208090304030B020404"/>
    <w:charset w:val="00"/>
    <w:family w:val="roman"/>
    <w:pitch w:val="default"/>
    <w:sig w:usb0="00000000" w:usb1="00000000" w:usb2="00000000" w:usb3="00000000" w:csb0="00000001" w:csb1="00000000"/>
  </w:font>
  <w:font w:name="方正小标宋_GBK">
    <w:altName w:val="微软雅黑"/>
    <w:panose1 w:val="02000000000000000000"/>
    <w:charset w:val="86"/>
    <w:family w:val="auto"/>
    <w:pitch w:val="default"/>
    <w:sig w:usb0="00000000" w:usb1="00000000" w:usb2="00082016" w:usb3="00000000" w:csb0="00040001" w:csb1="00000000"/>
  </w:font>
  <w:font w:name="Wingdings 2">
    <w:panose1 w:val="05020102010507070707"/>
    <w:charset w:val="02"/>
    <w:family w:val="roman"/>
    <w:pitch w:val="default"/>
    <w:sig w:usb0="00000000" w:usb1="00000000" w:usb2="00000000" w:usb3="00000000" w:csb0="80000000"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1A93C">
    <w:pPr>
      <w:pStyle w:val="33"/>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33938">
    <w:pPr>
      <w:pStyle w:val="5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BED38">
    <w:pPr>
      <w:pStyle w:val="54"/>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775335" cy="230505"/>
              <wp:effectExtent l="0" t="0" r="0" b="0"/>
              <wp:wrapNone/>
              <wp:docPr id="24" name="Text Box 1"/>
              <wp:cNvGraphicFramePr/>
              <a:graphic xmlns:a="http://schemas.openxmlformats.org/drawingml/2006/main">
                <a:graphicData uri="http://schemas.microsoft.com/office/word/2010/wordprocessingShape">
                  <wps:wsp>
                    <wps:cNvSpPr txBox="1">
                      <a:spLocks noChangeArrowheads="1"/>
                    </wps:cNvSpPr>
                    <wps:spPr bwMode="auto">
                      <a:xfrm>
                        <a:off x="0" y="0"/>
                        <a:ext cx="775335" cy="230505"/>
                      </a:xfrm>
                      <a:prstGeom prst="rect">
                        <a:avLst/>
                      </a:prstGeom>
                      <a:noFill/>
                      <a:ln>
                        <a:noFill/>
                      </a:ln>
                    </wps:spPr>
                    <wps:txbx>
                      <w:txbxContent>
                        <w:p w14:paraId="5E349B67">
                          <w:pPr>
                            <w:pStyle w:val="54"/>
                            <w:rPr>
                              <w:rStyle w:val="136"/>
                              <w:rFonts w:ascii="宋体" w:hAnsi="宋体"/>
                              <w:sz w:val="28"/>
                              <w:szCs w:val="28"/>
                            </w:rPr>
                          </w:pPr>
                          <w:r>
                            <w:rPr>
                              <w:rStyle w:val="136"/>
                              <w:rFonts w:hint="eastAsia" w:ascii="宋体" w:hAnsi="宋体"/>
                              <w:sz w:val="28"/>
                              <w:szCs w:val="28"/>
                            </w:rPr>
                            <w:t>—</w:t>
                          </w:r>
                          <w:r>
                            <w:rPr>
                              <w:rStyle w:val="136"/>
                              <w:rFonts w:hint="eastAsia" w:ascii="宋体" w:hAnsi="宋体"/>
                              <w:sz w:val="20"/>
                            </w:rPr>
                            <w:t xml:space="preserve">  </w:t>
                          </w:r>
                          <w:r>
                            <w:rPr>
                              <w:rStyle w:val="136"/>
                              <w:rFonts w:ascii="宋体" w:hAnsi="宋体"/>
                              <w:sz w:val="26"/>
                              <w:szCs w:val="26"/>
                            </w:rPr>
                            <w:fldChar w:fldCharType="begin"/>
                          </w:r>
                          <w:r>
                            <w:rPr>
                              <w:rStyle w:val="136"/>
                              <w:rFonts w:ascii="宋体" w:hAnsi="宋体"/>
                              <w:sz w:val="26"/>
                              <w:szCs w:val="26"/>
                            </w:rPr>
                            <w:instrText xml:space="preserve">PAGE  </w:instrText>
                          </w:r>
                          <w:r>
                            <w:rPr>
                              <w:rStyle w:val="136"/>
                              <w:rFonts w:ascii="宋体" w:hAnsi="宋体"/>
                              <w:sz w:val="26"/>
                              <w:szCs w:val="26"/>
                            </w:rPr>
                            <w:fldChar w:fldCharType="separate"/>
                          </w:r>
                          <w:r>
                            <w:rPr>
                              <w:rStyle w:val="136"/>
                              <w:rFonts w:ascii="宋体" w:hAnsi="宋体"/>
                              <w:sz w:val="26"/>
                              <w:szCs w:val="26"/>
                            </w:rPr>
                            <w:t>36</w:t>
                          </w:r>
                          <w:r>
                            <w:rPr>
                              <w:rStyle w:val="136"/>
                              <w:rFonts w:ascii="宋体" w:hAnsi="宋体"/>
                              <w:sz w:val="26"/>
                              <w:szCs w:val="26"/>
                            </w:rPr>
                            <w:fldChar w:fldCharType="end"/>
                          </w:r>
                          <w:r>
                            <w:rPr>
                              <w:rStyle w:val="136"/>
                              <w:rFonts w:hint="eastAsia" w:ascii="宋体" w:hAnsi="宋体"/>
                              <w:sz w:val="20"/>
                            </w:rPr>
                            <w:t xml:space="preserve">  </w:t>
                          </w:r>
                          <w:r>
                            <w:rPr>
                              <w:rStyle w:val="136"/>
                              <w:rFonts w:hint="eastAsia" w:ascii="宋体" w:hAnsi="宋体"/>
                              <w:sz w:val="28"/>
                              <w:szCs w:val="28"/>
                            </w:rPr>
                            <w:t>—</w:t>
                          </w:r>
                        </w:p>
                      </w:txbxContent>
                    </wps:txbx>
                    <wps:bodyPr rot="0" vert="horz" wrap="none" lIns="0" tIns="0" rIns="0" bIns="0" anchor="t" anchorCtr="0" upright="1">
                      <a:spAutoFit/>
                    </wps:bodyPr>
                  </wps:wsp>
                </a:graphicData>
              </a:graphic>
            </wp:anchor>
          </w:drawing>
        </mc:Choice>
        <mc:Fallback>
          <w:pict>
            <v:shape id="Text Box 1" o:spid="_x0000_s1026" o:spt="202" type="#_x0000_t202" style="position:absolute;left:0pt;margin-top:0pt;height:18.15pt;width:61.05pt;mso-position-horizontal:outside;mso-position-horizontal-relative:margin;mso-wrap-style:none;z-index:251660288;mso-width-relative:page;mso-height-relative:page;" filled="f" stroked="f" coordsize="21600,21600" o:gfxdata="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U6J5fRAAAABAEAAA8AAAAAAAAAAQAgAAAAIgAAAGRycy9kb3ducmV2LnhtbFBLAQIU&#10;ABQAAAAIAIdO4kBq/uS6+gEAAAIEAAAOAAAAAAAAAAEAIAAAACABAABkcnMvZTJvRG9jLnhtbFBL&#10;BQYAAAAABgAGAFkBAACMBQAAAAA=&#10;">
              <v:fill on="f" focussize="0,0"/>
              <v:stroke on="f"/>
              <v:imagedata o:title=""/>
              <o:lock v:ext="edit" aspectratio="f"/>
              <v:textbox inset="0mm,0mm,0mm,0mm" style="mso-fit-shape-to-text:t;">
                <w:txbxContent>
                  <w:p w14:paraId="5E349B67">
                    <w:pPr>
                      <w:pStyle w:val="54"/>
                      <w:rPr>
                        <w:rStyle w:val="136"/>
                        <w:rFonts w:ascii="宋体" w:hAnsi="宋体"/>
                        <w:sz w:val="28"/>
                        <w:szCs w:val="28"/>
                      </w:rPr>
                    </w:pPr>
                    <w:r>
                      <w:rPr>
                        <w:rStyle w:val="136"/>
                        <w:rFonts w:hint="eastAsia" w:ascii="宋体" w:hAnsi="宋体"/>
                        <w:sz w:val="28"/>
                        <w:szCs w:val="28"/>
                      </w:rPr>
                      <w:t>—</w:t>
                    </w:r>
                    <w:r>
                      <w:rPr>
                        <w:rStyle w:val="136"/>
                        <w:rFonts w:hint="eastAsia" w:ascii="宋体" w:hAnsi="宋体"/>
                        <w:sz w:val="20"/>
                      </w:rPr>
                      <w:t xml:space="preserve">  </w:t>
                    </w:r>
                    <w:r>
                      <w:rPr>
                        <w:rStyle w:val="136"/>
                        <w:rFonts w:ascii="宋体" w:hAnsi="宋体"/>
                        <w:sz w:val="26"/>
                        <w:szCs w:val="26"/>
                      </w:rPr>
                      <w:fldChar w:fldCharType="begin"/>
                    </w:r>
                    <w:r>
                      <w:rPr>
                        <w:rStyle w:val="136"/>
                        <w:rFonts w:ascii="宋体" w:hAnsi="宋体"/>
                        <w:sz w:val="26"/>
                        <w:szCs w:val="26"/>
                      </w:rPr>
                      <w:instrText xml:space="preserve">PAGE  </w:instrText>
                    </w:r>
                    <w:r>
                      <w:rPr>
                        <w:rStyle w:val="136"/>
                        <w:rFonts w:ascii="宋体" w:hAnsi="宋体"/>
                        <w:sz w:val="26"/>
                        <w:szCs w:val="26"/>
                      </w:rPr>
                      <w:fldChar w:fldCharType="separate"/>
                    </w:r>
                    <w:r>
                      <w:rPr>
                        <w:rStyle w:val="136"/>
                        <w:rFonts w:ascii="宋体" w:hAnsi="宋体"/>
                        <w:sz w:val="26"/>
                        <w:szCs w:val="26"/>
                      </w:rPr>
                      <w:t>36</w:t>
                    </w:r>
                    <w:r>
                      <w:rPr>
                        <w:rStyle w:val="136"/>
                        <w:rFonts w:ascii="宋体" w:hAnsi="宋体"/>
                        <w:sz w:val="26"/>
                        <w:szCs w:val="26"/>
                      </w:rPr>
                      <w:fldChar w:fldCharType="end"/>
                    </w:r>
                    <w:r>
                      <w:rPr>
                        <w:rStyle w:val="136"/>
                        <w:rFonts w:hint="eastAsia" w:ascii="宋体" w:hAnsi="宋体"/>
                        <w:sz w:val="20"/>
                      </w:rPr>
                      <w:t xml:space="preserve">  </w:t>
                    </w:r>
                    <w:r>
                      <w:rPr>
                        <w:rStyle w:val="136"/>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8FC54">
    <w:pPr>
      <w:pStyle w:val="54"/>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0D73A">
    <w:pPr>
      <w:pStyle w:val="5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2F845">
    <w:pPr>
      <w:pStyle w:val="56"/>
      <w:pBdr>
        <w:bottom w:val="none" w:color="auto" w:sz="0" w:space="1"/>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549CE">
    <w:pPr>
      <w:pStyle w:val="56"/>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AC4C19"/>
    <w:multiLevelType w:val="multilevel"/>
    <w:tmpl w:val="10AC4C19"/>
    <w:lvl w:ilvl="0" w:tentative="0">
      <w:start w:val="1"/>
      <w:numFmt w:val="decimal"/>
      <w:pStyle w:val="1189"/>
      <w:lvlText w:val="%1."/>
      <w:lvlJc w:val="left"/>
      <w:pPr>
        <w:tabs>
          <w:tab w:val="left" w:pos="360"/>
        </w:tabs>
        <w:ind w:left="360" w:hanging="360"/>
      </w:pPr>
      <w:rPr>
        <w:rFonts w:hint="default"/>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1">
    <w:nsid w:val="202C7EEC"/>
    <w:multiLevelType w:val="multilevel"/>
    <w:tmpl w:val="202C7EEC"/>
    <w:lvl w:ilvl="0" w:tentative="0">
      <w:start w:val="2"/>
      <w:numFmt w:val="decimal"/>
      <w:suff w:val="space"/>
      <w:lvlText w:val="%1"/>
      <w:lvlJc w:val="left"/>
      <w:pPr>
        <w:ind w:left="0" w:firstLine="0"/>
      </w:pPr>
      <w:rPr>
        <w:rFonts w:hint="eastAsia"/>
      </w:rPr>
    </w:lvl>
    <w:lvl w:ilvl="1" w:tentative="0">
      <w:start w:val="1"/>
      <w:numFmt w:val="decimal"/>
      <w:pStyle w:val="894"/>
      <w:suff w:val="space"/>
      <w:lvlText w:val="%1.%2"/>
      <w:lvlJc w:val="left"/>
      <w:pPr>
        <w:ind w:left="0" w:firstLine="0"/>
      </w:pPr>
      <w:rPr>
        <w:rFonts w:hint="eastAsia"/>
      </w:rPr>
    </w:lvl>
    <w:lvl w:ilvl="2" w:tentative="0">
      <w:start w:val="1"/>
      <w:numFmt w:val="decimal"/>
      <w:pStyle w:val="293"/>
      <w:suff w:val="space"/>
      <w:lvlText w:val="%1.%2.%3"/>
      <w:lvlJc w:val="left"/>
      <w:pPr>
        <w:ind w:left="0" w:firstLine="0"/>
      </w:pPr>
      <w:rPr>
        <w:rFonts w:hint="eastAsia"/>
      </w:rPr>
    </w:lvl>
    <w:lvl w:ilvl="3" w:tentative="0">
      <w:start w:val="1"/>
      <w:numFmt w:val="decimal"/>
      <w:pStyle w:val="1494"/>
      <w:suff w:val="space"/>
      <w:lvlText w:val="%1.%2.%3.%4"/>
      <w:lvlJc w:val="left"/>
      <w:pPr>
        <w:ind w:left="0" w:firstLine="0"/>
      </w:pPr>
      <w:rPr>
        <w:rFonts w:hint="eastAsia"/>
        <w:color w:val="auto"/>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2">
    <w:nsid w:val="37D52365"/>
    <w:multiLevelType w:val="multilevel"/>
    <w:tmpl w:val="37D52365"/>
    <w:lvl w:ilvl="0" w:tentative="0">
      <w:start w:val="2"/>
      <w:numFmt w:val="decimal"/>
      <w:suff w:val="space"/>
      <w:lvlText w:val="%1"/>
      <w:lvlJc w:val="left"/>
      <w:pPr>
        <w:ind w:left="0"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pStyle w:val="1262"/>
      <w:suff w:val="space"/>
      <w:lvlText w:val="%1.%2.%3"/>
      <w:lvlJc w:val="left"/>
      <w:pPr>
        <w:ind w:left="0" w:firstLine="0"/>
      </w:pPr>
      <w:rPr>
        <w:rFonts w:hint="eastAsia"/>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3">
    <w:nsid w:val="528F01FB"/>
    <w:multiLevelType w:val="multilevel"/>
    <w:tmpl w:val="528F01FB"/>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pStyle w:val="578"/>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4">
    <w:nsid w:val="53718CE9"/>
    <w:multiLevelType w:val="singleLevel"/>
    <w:tmpl w:val="53718CE9"/>
    <w:lvl w:ilvl="0" w:tentative="0">
      <w:start w:val="2"/>
      <w:numFmt w:val="decimal"/>
      <w:pStyle w:val="1153"/>
      <w:suff w:val="nothing"/>
      <w:lvlText w:val="%1、"/>
      <w:lvlJc w:val="left"/>
    </w:lvl>
  </w:abstractNum>
  <w:abstractNum w:abstractNumId="5">
    <w:nsid w:val="53C31B8F"/>
    <w:multiLevelType w:val="multilevel"/>
    <w:tmpl w:val="53C31B8F"/>
    <w:lvl w:ilvl="0" w:tentative="0">
      <w:start w:val="1"/>
      <w:numFmt w:val="decimal"/>
      <w:suff w:val="space"/>
      <w:lvlText w:val="%1"/>
      <w:lvlJc w:val="center"/>
      <w:pPr>
        <w:ind w:left="0" w:firstLine="0"/>
      </w:pPr>
      <w:rPr>
        <w:rFonts w:hint="default" w:ascii="Times New Roman" w:hAnsi="Times New Roman" w:eastAsia="黑体"/>
        <w:caps w:val="0"/>
        <w:strike w:val="0"/>
        <w:dstrike w:val="0"/>
        <w:vanish w:val="0"/>
        <w:color w:val="auto"/>
        <w:vertAlign w:val="baseline"/>
      </w:rPr>
    </w:lvl>
    <w:lvl w:ilvl="1" w:tentative="0">
      <w:start w:val="1"/>
      <w:numFmt w:val="decimal"/>
      <w:lvlRestart w:val="0"/>
      <w:pStyle w:val="3"/>
      <w:suff w:val="space"/>
      <w:lvlText w:val="%1.%2"/>
      <w:lvlJc w:val="left"/>
      <w:pPr>
        <w:ind w:left="0" w:firstLine="0"/>
      </w:pPr>
      <w:rPr>
        <w:rFonts w:hint="default" w:ascii="Times New Roman" w:hAnsi="Times New Roman" w:eastAsia="黑体"/>
        <w:caps w:val="0"/>
        <w:strike w:val="0"/>
        <w:dstrike w:val="0"/>
        <w:vanish w:val="0"/>
        <w:color w:val="auto"/>
        <w:sz w:val="28"/>
        <w:vertAlign w:val="baseline"/>
      </w:rPr>
    </w:lvl>
    <w:lvl w:ilvl="2" w:tentative="0">
      <w:start w:val="1"/>
      <w:numFmt w:val="decimal"/>
      <w:pStyle w:val="4"/>
      <w:suff w:val="space"/>
      <w:lvlText w:val="%1.%2.%3"/>
      <w:lvlJc w:val="left"/>
      <w:pPr>
        <w:ind w:left="0" w:firstLine="0"/>
      </w:pPr>
      <w:rPr>
        <w:rFonts w:hint="eastAsia"/>
      </w:rPr>
    </w:lvl>
    <w:lvl w:ilvl="3" w:tentative="0">
      <w:start w:val="1"/>
      <w:numFmt w:val="decimal"/>
      <w:suff w:val="space"/>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6">
    <w:nsid w:val="6F1F4197"/>
    <w:multiLevelType w:val="multilevel"/>
    <w:tmpl w:val="6F1F4197"/>
    <w:lvl w:ilvl="0" w:tentative="0">
      <w:start w:val="1"/>
      <w:numFmt w:val="decimal"/>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pStyle w:val="1376"/>
      <w:lvlText w:val="%1.%2.%3."/>
      <w:lvlJc w:val="left"/>
      <w:pPr>
        <w:tabs>
          <w:tab w:val="left" w:pos="709"/>
        </w:tabs>
        <w:ind w:left="709" w:hanging="709"/>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5"/>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4"/>
  </w:num>
  <w:num w:numId="5">
    <w:abstractNumId w:val="0"/>
  </w:num>
  <w:num w:numId="6">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yNTFkYzJhYTg0YmE4NDZiOTc4MzQ1M2I3NTExYzAifQ=="/>
  </w:docVars>
  <w:rsids>
    <w:rsidRoot w:val="00172A27"/>
    <w:rsid w:val="00001F9E"/>
    <w:rsid w:val="00003F11"/>
    <w:rsid w:val="00007BF1"/>
    <w:rsid w:val="0001017F"/>
    <w:rsid w:val="0001291E"/>
    <w:rsid w:val="00013A2D"/>
    <w:rsid w:val="00014AF0"/>
    <w:rsid w:val="00014ED2"/>
    <w:rsid w:val="00017A18"/>
    <w:rsid w:val="00022382"/>
    <w:rsid w:val="0002291B"/>
    <w:rsid w:val="00022A52"/>
    <w:rsid w:val="00024E70"/>
    <w:rsid w:val="000253B0"/>
    <w:rsid w:val="00027D5F"/>
    <w:rsid w:val="000336F9"/>
    <w:rsid w:val="000346C3"/>
    <w:rsid w:val="00034B4E"/>
    <w:rsid w:val="0003762F"/>
    <w:rsid w:val="00041867"/>
    <w:rsid w:val="0004240C"/>
    <w:rsid w:val="000433E5"/>
    <w:rsid w:val="00046E38"/>
    <w:rsid w:val="000532D4"/>
    <w:rsid w:val="000547B9"/>
    <w:rsid w:val="00054C31"/>
    <w:rsid w:val="00054C68"/>
    <w:rsid w:val="00057BDD"/>
    <w:rsid w:val="00060165"/>
    <w:rsid w:val="00062C95"/>
    <w:rsid w:val="00063C0C"/>
    <w:rsid w:val="00066F89"/>
    <w:rsid w:val="000712BA"/>
    <w:rsid w:val="00071A00"/>
    <w:rsid w:val="0007516A"/>
    <w:rsid w:val="0008151D"/>
    <w:rsid w:val="00083ECB"/>
    <w:rsid w:val="00092E66"/>
    <w:rsid w:val="000932F1"/>
    <w:rsid w:val="000939D1"/>
    <w:rsid w:val="00095861"/>
    <w:rsid w:val="00097CB1"/>
    <w:rsid w:val="000A0B12"/>
    <w:rsid w:val="000A1042"/>
    <w:rsid w:val="000A168B"/>
    <w:rsid w:val="000A4B12"/>
    <w:rsid w:val="000A607D"/>
    <w:rsid w:val="000B07DC"/>
    <w:rsid w:val="000B48FD"/>
    <w:rsid w:val="000B5022"/>
    <w:rsid w:val="000C3CDA"/>
    <w:rsid w:val="000C595D"/>
    <w:rsid w:val="000C7458"/>
    <w:rsid w:val="000D170C"/>
    <w:rsid w:val="000D26CE"/>
    <w:rsid w:val="000D28C7"/>
    <w:rsid w:val="000D3B9C"/>
    <w:rsid w:val="000D4CCE"/>
    <w:rsid w:val="000E12F7"/>
    <w:rsid w:val="000E5339"/>
    <w:rsid w:val="000F23A5"/>
    <w:rsid w:val="000F2C8D"/>
    <w:rsid w:val="000F52F7"/>
    <w:rsid w:val="000F53BC"/>
    <w:rsid w:val="000F5F4C"/>
    <w:rsid w:val="000F639D"/>
    <w:rsid w:val="000F6531"/>
    <w:rsid w:val="00103066"/>
    <w:rsid w:val="00105FD8"/>
    <w:rsid w:val="00110BCD"/>
    <w:rsid w:val="00110F35"/>
    <w:rsid w:val="00112BAD"/>
    <w:rsid w:val="00114230"/>
    <w:rsid w:val="00114422"/>
    <w:rsid w:val="0012402B"/>
    <w:rsid w:val="00125F6A"/>
    <w:rsid w:val="00130883"/>
    <w:rsid w:val="00135DF6"/>
    <w:rsid w:val="00137064"/>
    <w:rsid w:val="00141890"/>
    <w:rsid w:val="0014261A"/>
    <w:rsid w:val="001437E3"/>
    <w:rsid w:val="0014610B"/>
    <w:rsid w:val="00147ACE"/>
    <w:rsid w:val="00152885"/>
    <w:rsid w:val="00154F38"/>
    <w:rsid w:val="00156013"/>
    <w:rsid w:val="00160685"/>
    <w:rsid w:val="001639DA"/>
    <w:rsid w:val="00165CD2"/>
    <w:rsid w:val="00165D65"/>
    <w:rsid w:val="0016712E"/>
    <w:rsid w:val="001679FA"/>
    <w:rsid w:val="00170A9F"/>
    <w:rsid w:val="001720BB"/>
    <w:rsid w:val="0017358E"/>
    <w:rsid w:val="00173D87"/>
    <w:rsid w:val="00173E75"/>
    <w:rsid w:val="001752C6"/>
    <w:rsid w:val="00175EA7"/>
    <w:rsid w:val="00176B77"/>
    <w:rsid w:val="00177949"/>
    <w:rsid w:val="00180716"/>
    <w:rsid w:val="00181B07"/>
    <w:rsid w:val="00183AEA"/>
    <w:rsid w:val="00185282"/>
    <w:rsid w:val="00187475"/>
    <w:rsid w:val="00190053"/>
    <w:rsid w:val="00190CA2"/>
    <w:rsid w:val="001924AE"/>
    <w:rsid w:val="00192D7C"/>
    <w:rsid w:val="001930E2"/>
    <w:rsid w:val="001946C5"/>
    <w:rsid w:val="00195198"/>
    <w:rsid w:val="00197088"/>
    <w:rsid w:val="001A18BA"/>
    <w:rsid w:val="001A18EF"/>
    <w:rsid w:val="001A295C"/>
    <w:rsid w:val="001A3734"/>
    <w:rsid w:val="001A419A"/>
    <w:rsid w:val="001A5BE3"/>
    <w:rsid w:val="001A5E50"/>
    <w:rsid w:val="001A7669"/>
    <w:rsid w:val="001A7AAF"/>
    <w:rsid w:val="001B060A"/>
    <w:rsid w:val="001B0C41"/>
    <w:rsid w:val="001B1FAE"/>
    <w:rsid w:val="001B3F7F"/>
    <w:rsid w:val="001B4CB1"/>
    <w:rsid w:val="001B679A"/>
    <w:rsid w:val="001B76F1"/>
    <w:rsid w:val="001B7934"/>
    <w:rsid w:val="001B7C30"/>
    <w:rsid w:val="001C1E7E"/>
    <w:rsid w:val="001C647E"/>
    <w:rsid w:val="001D2997"/>
    <w:rsid w:val="001D48EA"/>
    <w:rsid w:val="001D4931"/>
    <w:rsid w:val="001D6444"/>
    <w:rsid w:val="001E2C1E"/>
    <w:rsid w:val="001E5CF1"/>
    <w:rsid w:val="001E6959"/>
    <w:rsid w:val="001F156B"/>
    <w:rsid w:val="001F1FD8"/>
    <w:rsid w:val="001F616B"/>
    <w:rsid w:val="00201ED9"/>
    <w:rsid w:val="00203283"/>
    <w:rsid w:val="002066F9"/>
    <w:rsid w:val="002103CA"/>
    <w:rsid w:val="0021052C"/>
    <w:rsid w:val="002118DA"/>
    <w:rsid w:val="00212AC3"/>
    <w:rsid w:val="00212EC3"/>
    <w:rsid w:val="00215A38"/>
    <w:rsid w:val="00221C3C"/>
    <w:rsid w:val="002228EC"/>
    <w:rsid w:val="0022392E"/>
    <w:rsid w:val="00223F8C"/>
    <w:rsid w:val="00224B9D"/>
    <w:rsid w:val="00225937"/>
    <w:rsid w:val="002271BA"/>
    <w:rsid w:val="002320AD"/>
    <w:rsid w:val="0023703C"/>
    <w:rsid w:val="00244F3A"/>
    <w:rsid w:val="002475BD"/>
    <w:rsid w:val="00247ECF"/>
    <w:rsid w:val="00250A1D"/>
    <w:rsid w:val="0025159B"/>
    <w:rsid w:val="00251B5A"/>
    <w:rsid w:val="002627E8"/>
    <w:rsid w:val="0026478C"/>
    <w:rsid w:val="002668F9"/>
    <w:rsid w:val="00266B9D"/>
    <w:rsid w:val="00271B19"/>
    <w:rsid w:val="00273BF9"/>
    <w:rsid w:val="0027514F"/>
    <w:rsid w:val="0028236D"/>
    <w:rsid w:val="00283652"/>
    <w:rsid w:val="002900F2"/>
    <w:rsid w:val="00296118"/>
    <w:rsid w:val="002A1316"/>
    <w:rsid w:val="002A37A4"/>
    <w:rsid w:val="002B0636"/>
    <w:rsid w:val="002B0A19"/>
    <w:rsid w:val="002B2467"/>
    <w:rsid w:val="002B37F8"/>
    <w:rsid w:val="002B3E1A"/>
    <w:rsid w:val="002B3E61"/>
    <w:rsid w:val="002B46E3"/>
    <w:rsid w:val="002B6C80"/>
    <w:rsid w:val="002C617A"/>
    <w:rsid w:val="002C67D1"/>
    <w:rsid w:val="002D2B80"/>
    <w:rsid w:val="002D3797"/>
    <w:rsid w:val="002D4362"/>
    <w:rsid w:val="002D6096"/>
    <w:rsid w:val="002D6B87"/>
    <w:rsid w:val="002E2022"/>
    <w:rsid w:val="002F40B0"/>
    <w:rsid w:val="00303402"/>
    <w:rsid w:val="00304C7E"/>
    <w:rsid w:val="00306287"/>
    <w:rsid w:val="00306B46"/>
    <w:rsid w:val="003077BF"/>
    <w:rsid w:val="00310469"/>
    <w:rsid w:val="0031217B"/>
    <w:rsid w:val="00312641"/>
    <w:rsid w:val="00313F06"/>
    <w:rsid w:val="003146A9"/>
    <w:rsid w:val="00316F61"/>
    <w:rsid w:val="00321A24"/>
    <w:rsid w:val="00321B12"/>
    <w:rsid w:val="003245A3"/>
    <w:rsid w:val="003254C3"/>
    <w:rsid w:val="00325F92"/>
    <w:rsid w:val="0033155C"/>
    <w:rsid w:val="00331564"/>
    <w:rsid w:val="00334CFC"/>
    <w:rsid w:val="0034043F"/>
    <w:rsid w:val="00340F87"/>
    <w:rsid w:val="003419CB"/>
    <w:rsid w:val="00341C98"/>
    <w:rsid w:val="00341E96"/>
    <w:rsid w:val="0034479B"/>
    <w:rsid w:val="003452DA"/>
    <w:rsid w:val="003459A5"/>
    <w:rsid w:val="00350B7E"/>
    <w:rsid w:val="003541C2"/>
    <w:rsid w:val="00354A4C"/>
    <w:rsid w:val="0035762B"/>
    <w:rsid w:val="00360312"/>
    <w:rsid w:val="00360F95"/>
    <w:rsid w:val="003624C8"/>
    <w:rsid w:val="003721C9"/>
    <w:rsid w:val="003722BB"/>
    <w:rsid w:val="003731AC"/>
    <w:rsid w:val="00373E49"/>
    <w:rsid w:val="00374044"/>
    <w:rsid w:val="00375E90"/>
    <w:rsid w:val="00376687"/>
    <w:rsid w:val="00377A3D"/>
    <w:rsid w:val="003815AB"/>
    <w:rsid w:val="00383126"/>
    <w:rsid w:val="00383644"/>
    <w:rsid w:val="003871B0"/>
    <w:rsid w:val="003871D9"/>
    <w:rsid w:val="00394889"/>
    <w:rsid w:val="0039495F"/>
    <w:rsid w:val="00395A41"/>
    <w:rsid w:val="00395F0E"/>
    <w:rsid w:val="00396928"/>
    <w:rsid w:val="003972D5"/>
    <w:rsid w:val="0039747A"/>
    <w:rsid w:val="003A025D"/>
    <w:rsid w:val="003A0460"/>
    <w:rsid w:val="003A2136"/>
    <w:rsid w:val="003A2E89"/>
    <w:rsid w:val="003A5671"/>
    <w:rsid w:val="003B32F5"/>
    <w:rsid w:val="003B4A55"/>
    <w:rsid w:val="003B7E64"/>
    <w:rsid w:val="003C13E6"/>
    <w:rsid w:val="003C280E"/>
    <w:rsid w:val="003C6812"/>
    <w:rsid w:val="003C76D8"/>
    <w:rsid w:val="003D327E"/>
    <w:rsid w:val="003D40B3"/>
    <w:rsid w:val="003D479F"/>
    <w:rsid w:val="003D5780"/>
    <w:rsid w:val="003D6F51"/>
    <w:rsid w:val="003D77E6"/>
    <w:rsid w:val="003E470F"/>
    <w:rsid w:val="003E5003"/>
    <w:rsid w:val="003E623F"/>
    <w:rsid w:val="003E6240"/>
    <w:rsid w:val="003E762B"/>
    <w:rsid w:val="003F0FF2"/>
    <w:rsid w:val="003F3B0A"/>
    <w:rsid w:val="003F447E"/>
    <w:rsid w:val="003F5EE0"/>
    <w:rsid w:val="003F6F3E"/>
    <w:rsid w:val="003F7B75"/>
    <w:rsid w:val="00401F49"/>
    <w:rsid w:val="004041F6"/>
    <w:rsid w:val="00405AB6"/>
    <w:rsid w:val="004117C3"/>
    <w:rsid w:val="004125D9"/>
    <w:rsid w:val="004139B4"/>
    <w:rsid w:val="0041464D"/>
    <w:rsid w:val="0041671B"/>
    <w:rsid w:val="004171D1"/>
    <w:rsid w:val="00423519"/>
    <w:rsid w:val="00423B15"/>
    <w:rsid w:val="00423FC0"/>
    <w:rsid w:val="0042449F"/>
    <w:rsid w:val="0042743B"/>
    <w:rsid w:val="0043065B"/>
    <w:rsid w:val="0043139A"/>
    <w:rsid w:val="00434FAB"/>
    <w:rsid w:val="0044413F"/>
    <w:rsid w:val="0044434C"/>
    <w:rsid w:val="004459E5"/>
    <w:rsid w:val="0044604D"/>
    <w:rsid w:val="00447AED"/>
    <w:rsid w:val="004505DC"/>
    <w:rsid w:val="004507C6"/>
    <w:rsid w:val="004515C2"/>
    <w:rsid w:val="00452C8E"/>
    <w:rsid w:val="00452ED0"/>
    <w:rsid w:val="00454E8A"/>
    <w:rsid w:val="00460C5C"/>
    <w:rsid w:val="00460D6C"/>
    <w:rsid w:val="00461E29"/>
    <w:rsid w:val="004629A2"/>
    <w:rsid w:val="00470013"/>
    <w:rsid w:val="00473DD3"/>
    <w:rsid w:val="00473DDF"/>
    <w:rsid w:val="004808BC"/>
    <w:rsid w:val="00484C0C"/>
    <w:rsid w:val="004871E4"/>
    <w:rsid w:val="004879EB"/>
    <w:rsid w:val="0049294D"/>
    <w:rsid w:val="0049751C"/>
    <w:rsid w:val="004A19A7"/>
    <w:rsid w:val="004A66CA"/>
    <w:rsid w:val="004B0681"/>
    <w:rsid w:val="004B3AE3"/>
    <w:rsid w:val="004C0948"/>
    <w:rsid w:val="004C0973"/>
    <w:rsid w:val="004C0FFA"/>
    <w:rsid w:val="004C680C"/>
    <w:rsid w:val="004D23F3"/>
    <w:rsid w:val="004D52CF"/>
    <w:rsid w:val="004D5BAA"/>
    <w:rsid w:val="004D72FE"/>
    <w:rsid w:val="004D7985"/>
    <w:rsid w:val="004E4E92"/>
    <w:rsid w:val="004E5B14"/>
    <w:rsid w:val="004E611D"/>
    <w:rsid w:val="004E63BF"/>
    <w:rsid w:val="004E69D3"/>
    <w:rsid w:val="004F26D1"/>
    <w:rsid w:val="00502012"/>
    <w:rsid w:val="005046B8"/>
    <w:rsid w:val="005049EF"/>
    <w:rsid w:val="00506063"/>
    <w:rsid w:val="005063BB"/>
    <w:rsid w:val="00507616"/>
    <w:rsid w:val="00511AB9"/>
    <w:rsid w:val="00512B41"/>
    <w:rsid w:val="0051398D"/>
    <w:rsid w:val="00515F9D"/>
    <w:rsid w:val="00516A02"/>
    <w:rsid w:val="0052053D"/>
    <w:rsid w:val="00520828"/>
    <w:rsid w:val="005215F4"/>
    <w:rsid w:val="00523FDB"/>
    <w:rsid w:val="0052411C"/>
    <w:rsid w:val="0052466F"/>
    <w:rsid w:val="00524976"/>
    <w:rsid w:val="00527F6A"/>
    <w:rsid w:val="00536CAE"/>
    <w:rsid w:val="0053749F"/>
    <w:rsid w:val="005439CA"/>
    <w:rsid w:val="00545C25"/>
    <w:rsid w:val="0054739E"/>
    <w:rsid w:val="005475B3"/>
    <w:rsid w:val="00552271"/>
    <w:rsid w:val="00554431"/>
    <w:rsid w:val="005545F2"/>
    <w:rsid w:val="00557109"/>
    <w:rsid w:val="005573E6"/>
    <w:rsid w:val="005711D1"/>
    <w:rsid w:val="0058068D"/>
    <w:rsid w:val="00582B65"/>
    <w:rsid w:val="005909BE"/>
    <w:rsid w:val="005937A7"/>
    <w:rsid w:val="00596B00"/>
    <w:rsid w:val="0059782A"/>
    <w:rsid w:val="005A1307"/>
    <w:rsid w:val="005A174D"/>
    <w:rsid w:val="005A1A62"/>
    <w:rsid w:val="005A1DB2"/>
    <w:rsid w:val="005A2408"/>
    <w:rsid w:val="005A309B"/>
    <w:rsid w:val="005A30BA"/>
    <w:rsid w:val="005A4955"/>
    <w:rsid w:val="005A6132"/>
    <w:rsid w:val="005B07F8"/>
    <w:rsid w:val="005B243F"/>
    <w:rsid w:val="005B4625"/>
    <w:rsid w:val="005C30DB"/>
    <w:rsid w:val="005C6663"/>
    <w:rsid w:val="005C741D"/>
    <w:rsid w:val="005D0A71"/>
    <w:rsid w:val="005D5EBB"/>
    <w:rsid w:val="005E01D1"/>
    <w:rsid w:val="005E0624"/>
    <w:rsid w:val="005E12D1"/>
    <w:rsid w:val="005E19F3"/>
    <w:rsid w:val="005E1C07"/>
    <w:rsid w:val="005E36D2"/>
    <w:rsid w:val="005E3939"/>
    <w:rsid w:val="005E42E1"/>
    <w:rsid w:val="005F3A10"/>
    <w:rsid w:val="0060125D"/>
    <w:rsid w:val="0060188D"/>
    <w:rsid w:val="00602ECF"/>
    <w:rsid w:val="006033EC"/>
    <w:rsid w:val="00611834"/>
    <w:rsid w:val="0061246E"/>
    <w:rsid w:val="00613005"/>
    <w:rsid w:val="006131E2"/>
    <w:rsid w:val="006148A7"/>
    <w:rsid w:val="006149FA"/>
    <w:rsid w:val="0062445F"/>
    <w:rsid w:val="0062622D"/>
    <w:rsid w:val="00627821"/>
    <w:rsid w:val="00631412"/>
    <w:rsid w:val="00633AF9"/>
    <w:rsid w:val="006361AB"/>
    <w:rsid w:val="0063627C"/>
    <w:rsid w:val="00640E6D"/>
    <w:rsid w:val="006413E2"/>
    <w:rsid w:val="00642584"/>
    <w:rsid w:val="0064379D"/>
    <w:rsid w:val="00643CEA"/>
    <w:rsid w:val="006471D7"/>
    <w:rsid w:val="006474D8"/>
    <w:rsid w:val="006502F4"/>
    <w:rsid w:val="00654E13"/>
    <w:rsid w:val="00656C47"/>
    <w:rsid w:val="006637AB"/>
    <w:rsid w:val="0066519A"/>
    <w:rsid w:val="006655EA"/>
    <w:rsid w:val="00666E1F"/>
    <w:rsid w:val="0067098B"/>
    <w:rsid w:val="0067159B"/>
    <w:rsid w:val="00672AF7"/>
    <w:rsid w:val="00680E8C"/>
    <w:rsid w:val="006813B7"/>
    <w:rsid w:val="00683943"/>
    <w:rsid w:val="006840A9"/>
    <w:rsid w:val="00685DF9"/>
    <w:rsid w:val="00686BBF"/>
    <w:rsid w:val="00691247"/>
    <w:rsid w:val="00692103"/>
    <w:rsid w:val="006943E7"/>
    <w:rsid w:val="00695911"/>
    <w:rsid w:val="006A1285"/>
    <w:rsid w:val="006A134F"/>
    <w:rsid w:val="006A17F8"/>
    <w:rsid w:val="006A335E"/>
    <w:rsid w:val="006B06A7"/>
    <w:rsid w:val="006B1D34"/>
    <w:rsid w:val="006B2EE5"/>
    <w:rsid w:val="006B3464"/>
    <w:rsid w:val="006B65BB"/>
    <w:rsid w:val="006B773F"/>
    <w:rsid w:val="006C187E"/>
    <w:rsid w:val="006C3C37"/>
    <w:rsid w:val="006C641C"/>
    <w:rsid w:val="006C7618"/>
    <w:rsid w:val="006C786C"/>
    <w:rsid w:val="006D2F48"/>
    <w:rsid w:val="006D37BC"/>
    <w:rsid w:val="006D51F8"/>
    <w:rsid w:val="006D5ECA"/>
    <w:rsid w:val="006D7128"/>
    <w:rsid w:val="006E319E"/>
    <w:rsid w:val="006E3EB9"/>
    <w:rsid w:val="006E7873"/>
    <w:rsid w:val="006F0B02"/>
    <w:rsid w:val="006F312F"/>
    <w:rsid w:val="006F5E03"/>
    <w:rsid w:val="007026FF"/>
    <w:rsid w:val="00706997"/>
    <w:rsid w:val="007108A1"/>
    <w:rsid w:val="00710B7E"/>
    <w:rsid w:val="00721A12"/>
    <w:rsid w:val="007250F8"/>
    <w:rsid w:val="007268D7"/>
    <w:rsid w:val="00730C60"/>
    <w:rsid w:val="00730EC0"/>
    <w:rsid w:val="00730F6C"/>
    <w:rsid w:val="007360F0"/>
    <w:rsid w:val="0073786B"/>
    <w:rsid w:val="0074020C"/>
    <w:rsid w:val="00742312"/>
    <w:rsid w:val="00751535"/>
    <w:rsid w:val="007542CA"/>
    <w:rsid w:val="007554E7"/>
    <w:rsid w:val="0075700C"/>
    <w:rsid w:val="007618F5"/>
    <w:rsid w:val="00763EC7"/>
    <w:rsid w:val="00766031"/>
    <w:rsid w:val="00766C3D"/>
    <w:rsid w:val="00770287"/>
    <w:rsid w:val="00770ACD"/>
    <w:rsid w:val="007722FF"/>
    <w:rsid w:val="007732CF"/>
    <w:rsid w:val="00773F0E"/>
    <w:rsid w:val="00776261"/>
    <w:rsid w:val="00776D29"/>
    <w:rsid w:val="00777323"/>
    <w:rsid w:val="00777F47"/>
    <w:rsid w:val="0078077C"/>
    <w:rsid w:val="00781D34"/>
    <w:rsid w:val="00782DBC"/>
    <w:rsid w:val="00786A35"/>
    <w:rsid w:val="00786B68"/>
    <w:rsid w:val="00787083"/>
    <w:rsid w:val="007877A4"/>
    <w:rsid w:val="007928C7"/>
    <w:rsid w:val="007938E9"/>
    <w:rsid w:val="00795E5D"/>
    <w:rsid w:val="00796561"/>
    <w:rsid w:val="00797AA5"/>
    <w:rsid w:val="007A273A"/>
    <w:rsid w:val="007A7C54"/>
    <w:rsid w:val="007B1C0D"/>
    <w:rsid w:val="007B6706"/>
    <w:rsid w:val="007B73A1"/>
    <w:rsid w:val="007C2329"/>
    <w:rsid w:val="007C458A"/>
    <w:rsid w:val="007C4F70"/>
    <w:rsid w:val="007C5359"/>
    <w:rsid w:val="007C6229"/>
    <w:rsid w:val="007D0406"/>
    <w:rsid w:val="007D6658"/>
    <w:rsid w:val="007E1F7C"/>
    <w:rsid w:val="007E2C28"/>
    <w:rsid w:val="007E3421"/>
    <w:rsid w:val="007E64B3"/>
    <w:rsid w:val="007E7A95"/>
    <w:rsid w:val="007F0060"/>
    <w:rsid w:val="007F1452"/>
    <w:rsid w:val="007F204B"/>
    <w:rsid w:val="007F5D67"/>
    <w:rsid w:val="007F6201"/>
    <w:rsid w:val="007F6F84"/>
    <w:rsid w:val="00803527"/>
    <w:rsid w:val="00806C1C"/>
    <w:rsid w:val="00807524"/>
    <w:rsid w:val="0081015E"/>
    <w:rsid w:val="00810F3D"/>
    <w:rsid w:val="00814286"/>
    <w:rsid w:val="00815241"/>
    <w:rsid w:val="00815F03"/>
    <w:rsid w:val="008163E8"/>
    <w:rsid w:val="0081654E"/>
    <w:rsid w:val="008203DD"/>
    <w:rsid w:val="0082239C"/>
    <w:rsid w:val="00822F52"/>
    <w:rsid w:val="0082365C"/>
    <w:rsid w:val="00823877"/>
    <w:rsid w:val="00827B87"/>
    <w:rsid w:val="00830B1A"/>
    <w:rsid w:val="0083274C"/>
    <w:rsid w:val="00836CB3"/>
    <w:rsid w:val="008402A2"/>
    <w:rsid w:val="008434B6"/>
    <w:rsid w:val="008449CD"/>
    <w:rsid w:val="00857402"/>
    <w:rsid w:val="00860DD5"/>
    <w:rsid w:val="00864E8E"/>
    <w:rsid w:val="00865B73"/>
    <w:rsid w:val="00865D84"/>
    <w:rsid w:val="00872B8A"/>
    <w:rsid w:val="008772DF"/>
    <w:rsid w:val="0087745C"/>
    <w:rsid w:val="008800D1"/>
    <w:rsid w:val="008803A8"/>
    <w:rsid w:val="0088125A"/>
    <w:rsid w:val="008820D5"/>
    <w:rsid w:val="00882499"/>
    <w:rsid w:val="00885629"/>
    <w:rsid w:val="00886D88"/>
    <w:rsid w:val="00896B12"/>
    <w:rsid w:val="00896D86"/>
    <w:rsid w:val="008971AF"/>
    <w:rsid w:val="008A06D1"/>
    <w:rsid w:val="008A0B71"/>
    <w:rsid w:val="008A33B9"/>
    <w:rsid w:val="008A6EC8"/>
    <w:rsid w:val="008B36B2"/>
    <w:rsid w:val="008B73C1"/>
    <w:rsid w:val="008C03A3"/>
    <w:rsid w:val="008C41FE"/>
    <w:rsid w:val="008C5342"/>
    <w:rsid w:val="008D060A"/>
    <w:rsid w:val="008D1B64"/>
    <w:rsid w:val="008D2551"/>
    <w:rsid w:val="008D31FC"/>
    <w:rsid w:val="008D3287"/>
    <w:rsid w:val="008D34E3"/>
    <w:rsid w:val="008D75C4"/>
    <w:rsid w:val="008E197E"/>
    <w:rsid w:val="008E2C77"/>
    <w:rsid w:val="008E7B9E"/>
    <w:rsid w:val="008F18CF"/>
    <w:rsid w:val="008F3304"/>
    <w:rsid w:val="008F40C4"/>
    <w:rsid w:val="009024A3"/>
    <w:rsid w:val="00905C78"/>
    <w:rsid w:val="00906296"/>
    <w:rsid w:val="009064A3"/>
    <w:rsid w:val="00907289"/>
    <w:rsid w:val="00912044"/>
    <w:rsid w:val="0091265F"/>
    <w:rsid w:val="009143B6"/>
    <w:rsid w:val="00914BF6"/>
    <w:rsid w:val="00916150"/>
    <w:rsid w:val="00923593"/>
    <w:rsid w:val="0092385D"/>
    <w:rsid w:val="0092438E"/>
    <w:rsid w:val="009250DD"/>
    <w:rsid w:val="00930E3F"/>
    <w:rsid w:val="00931C4A"/>
    <w:rsid w:val="00932883"/>
    <w:rsid w:val="00934FC2"/>
    <w:rsid w:val="00936A9D"/>
    <w:rsid w:val="009371CE"/>
    <w:rsid w:val="0093777E"/>
    <w:rsid w:val="00940A77"/>
    <w:rsid w:val="00941615"/>
    <w:rsid w:val="00942210"/>
    <w:rsid w:val="009425F9"/>
    <w:rsid w:val="00942E76"/>
    <w:rsid w:val="00944A11"/>
    <w:rsid w:val="00944A23"/>
    <w:rsid w:val="009459BF"/>
    <w:rsid w:val="00947027"/>
    <w:rsid w:val="009537C4"/>
    <w:rsid w:val="00954414"/>
    <w:rsid w:val="0095452C"/>
    <w:rsid w:val="00954DA1"/>
    <w:rsid w:val="009573F3"/>
    <w:rsid w:val="00957974"/>
    <w:rsid w:val="009625EF"/>
    <w:rsid w:val="009645EF"/>
    <w:rsid w:val="00966E9B"/>
    <w:rsid w:val="00967B57"/>
    <w:rsid w:val="009720EE"/>
    <w:rsid w:val="00972CEE"/>
    <w:rsid w:val="009732B0"/>
    <w:rsid w:val="009740CB"/>
    <w:rsid w:val="009751CD"/>
    <w:rsid w:val="00976B66"/>
    <w:rsid w:val="009802BF"/>
    <w:rsid w:val="009808F7"/>
    <w:rsid w:val="00981D3C"/>
    <w:rsid w:val="00987ED7"/>
    <w:rsid w:val="00990AD8"/>
    <w:rsid w:val="00993330"/>
    <w:rsid w:val="0099471D"/>
    <w:rsid w:val="00996C7B"/>
    <w:rsid w:val="009A0595"/>
    <w:rsid w:val="009A0AD5"/>
    <w:rsid w:val="009A13DA"/>
    <w:rsid w:val="009A2F17"/>
    <w:rsid w:val="009A3586"/>
    <w:rsid w:val="009A3770"/>
    <w:rsid w:val="009A5A80"/>
    <w:rsid w:val="009A6C79"/>
    <w:rsid w:val="009A7667"/>
    <w:rsid w:val="009A7751"/>
    <w:rsid w:val="009B0334"/>
    <w:rsid w:val="009B0481"/>
    <w:rsid w:val="009B07F4"/>
    <w:rsid w:val="009B20D7"/>
    <w:rsid w:val="009B26D4"/>
    <w:rsid w:val="009B61C6"/>
    <w:rsid w:val="009C217A"/>
    <w:rsid w:val="009C2613"/>
    <w:rsid w:val="009C27F0"/>
    <w:rsid w:val="009C2B7F"/>
    <w:rsid w:val="009D1039"/>
    <w:rsid w:val="009D120B"/>
    <w:rsid w:val="009D550D"/>
    <w:rsid w:val="009D68DF"/>
    <w:rsid w:val="009D742C"/>
    <w:rsid w:val="009E198D"/>
    <w:rsid w:val="009E2A04"/>
    <w:rsid w:val="009E4C67"/>
    <w:rsid w:val="009E63B3"/>
    <w:rsid w:val="009E7EA8"/>
    <w:rsid w:val="009F0131"/>
    <w:rsid w:val="009F2C25"/>
    <w:rsid w:val="009F396C"/>
    <w:rsid w:val="009F532D"/>
    <w:rsid w:val="009F621D"/>
    <w:rsid w:val="009F7C89"/>
    <w:rsid w:val="00A00F52"/>
    <w:rsid w:val="00A11165"/>
    <w:rsid w:val="00A16905"/>
    <w:rsid w:val="00A21AB7"/>
    <w:rsid w:val="00A2301A"/>
    <w:rsid w:val="00A273F2"/>
    <w:rsid w:val="00A27B72"/>
    <w:rsid w:val="00A27D11"/>
    <w:rsid w:val="00A30FD3"/>
    <w:rsid w:val="00A318AC"/>
    <w:rsid w:val="00A318BF"/>
    <w:rsid w:val="00A40C4E"/>
    <w:rsid w:val="00A42B47"/>
    <w:rsid w:val="00A43A77"/>
    <w:rsid w:val="00A4410A"/>
    <w:rsid w:val="00A453D9"/>
    <w:rsid w:val="00A52A10"/>
    <w:rsid w:val="00A60E76"/>
    <w:rsid w:val="00A61509"/>
    <w:rsid w:val="00A626B7"/>
    <w:rsid w:val="00A6422A"/>
    <w:rsid w:val="00A6551F"/>
    <w:rsid w:val="00A66D57"/>
    <w:rsid w:val="00A714A7"/>
    <w:rsid w:val="00A72A8A"/>
    <w:rsid w:val="00A742DF"/>
    <w:rsid w:val="00A80355"/>
    <w:rsid w:val="00A80C48"/>
    <w:rsid w:val="00A80E2D"/>
    <w:rsid w:val="00A82DCA"/>
    <w:rsid w:val="00A83610"/>
    <w:rsid w:val="00A84211"/>
    <w:rsid w:val="00A870D4"/>
    <w:rsid w:val="00A92AF4"/>
    <w:rsid w:val="00A92D41"/>
    <w:rsid w:val="00A94356"/>
    <w:rsid w:val="00A94EE3"/>
    <w:rsid w:val="00A966C4"/>
    <w:rsid w:val="00AA10A9"/>
    <w:rsid w:val="00AA3D4F"/>
    <w:rsid w:val="00AA52C2"/>
    <w:rsid w:val="00AB056E"/>
    <w:rsid w:val="00AB0B6A"/>
    <w:rsid w:val="00AB2906"/>
    <w:rsid w:val="00AB32E7"/>
    <w:rsid w:val="00AB4D9B"/>
    <w:rsid w:val="00AC186E"/>
    <w:rsid w:val="00AC19C5"/>
    <w:rsid w:val="00AC24A6"/>
    <w:rsid w:val="00AC42D8"/>
    <w:rsid w:val="00AC5CDC"/>
    <w:rsid w:val="00AC67F5"/>
    <w:rsid w:val="00AC6CA6"/>
    <w:rsid w:val="00AC77B8"/>
    <w:rsid w:val="00AD17AF"/>
    <w:rsid w:val="00AD6495"/>
    <w:rsid w:val="00AD7811"/>
    <w:rsid w:val="00AD7DD2"/>
    <w:rsid w:val="00AE13A6"/>
    <w:rsid w:val="00AE2D60"/>
    <w:rsid w:val="00AE389F"/>
    <w:rsid w:val="00AE42CA"/>
    <w:rsid w:val="00AE48C0"/>
    <w:rsid w:val="00AE5055"/>
    <w:rsid w:val="00AF2CA2"/>
    <w:rsid w:val="00AF3C25"/>
    <w:rsid w:val="00AF4C2E"/>
    <w:rsid w:val="00AF7399"/>
    <w:rsid w:val="00AF7EE2"/>
    <w:rsid w:val="00B0338A"/>
    <w:rsid w:val="00B0450E"/>
    <w:rsid w:val="00B10AD6"/>
    <w:rsid w:val="00B12A1F"/>
    <w:rsid w:val="00B13FF7"/>
    <w:rsid w:val="00B15B88"/>
    <w:rsid w:val="00B16672"/>
    <w:rsid w:val="00B16CFF"/>
    <w:rsid w:val="00B24AF3"/>
    <w:rsid w:val="00B2562F"/>
    <w:rsid w:val="00B25DB5"/>
    <w:rsid w:val="00B32DA2"/>
    <w:rsid w:val="00B36D74"/>
    <w:rsid w:val="00B413E3"/>
    <w:rsid w:val="00B42AA9"/>
    <w:rsid w:val="00B43706"/>
    <w:rsid w:val="00B43AD4"/>
    <w:rsid w:val="00B43E9E"/>
    <w:rsid w:val="00B448BD"/>
    <w:rsid w:val="00B45716"/>
    <w:rsid w:val="00B471B0"/>
    <w:rsid w:val="00B4727D"/>
    <w:rsid w:val="00B5122E"/>
    <w:rsid w:val="00B521D7"/>
    <w:rsid w:val="00B524C7"/>
    <w:rsid w:val="00B5288A"/>
    <w:rsid w:val="00B56306"/>
    <w:rsid w:val="00B56E52"/>
    <w:rsid w:val="00B60101"/>
    <w:rsid w:val="00B614BC"/>
    <w:rsid w:val="00B61C55"/>
    <w:rsid w:val="00B6230E"/>
    <w:rsid w:val="00B62796"/>
    <w:rsid w:val="00B62F24"/>
    <w:rsid w:val="00B63079"/>
    <w:rsid w:val="00B643A0"/>
    <w:rsid w:val="00B72A11"/>
    <w:rsid w:val="00B7359A"/>
    <w:rsid w:val="00B76F3A"/>
    <w:rsid w:val="00B803AE"/>
    <w:rsid w:val="00B8152C"/>
    <w:rsid w:val="00B8254C"/>
    <w:rsid w:val="00B82EBE"/>
    <w:rsid w:val="00B84440"/>
    <w:rsid w:val="00B917A5"/>
    <w:rsid w:val="00B9665C"/>
    <w:rsid w:val="00B9750A"/>
    <w:rsid w:val="00B97943"/>
    <w:rsid w:val="00BA18BB"/>
    <w:rsid w:val="00BA1BFB"/>
    <w:rsid w:val="00BA2547"/>
    <w:rsid w:val="00BA3688"/>
    <w:rsid w:val="00BA5CEE"/>
    <w:rsid w:val="00BA622B"/>
    <w:rsid w:val="00BA6FB7"/>
    <w:rsid w:val="00BA70B7"/>
    <w:rsid w:val="00BB087C"/>
    <w:rsid w:val="00BB3E81"/>
    <w:rsid w:val="00BB5562"/>
    <w:rsid w:val="00BB78F0"/>
    <w:rsid w:val="00BC084C"/>
    <w:rsid w:val="00BC2F61"/>
    <w:rsid w:val="00BC36CB"/>
    <w:rsid w:val="00BC5357"/>
    <w:rsid w:val="00BC6F60"/>
    <w:rsid w:val="00BD158A"/>
    <w:rsid w:val="00BD1C59"/>
    <w:rsid w:val="00BD4234"/>
    <w:rsid w:val="00BD4F47"/>
    <w:rsid w:val="00BD7941"/>
    <w:rsid w:val="00BE0A41"/>
    <w:rsid w:val="00BE11FE"/>
    <w:rsid w:val="00BE2192"/>
    <w:rsid w:val="00BE5067"/>
    <w:rsid w:val="00BE5EC3"/>
    <w:rsid w:val="00BF3D9D"/>
    <w:rsid w:val="00BF4A5B"/>
    <w:rsid w:val="00BF5381"/>
    <w:rsid w:val="00BF783D"/>
    <w:rsid w:val="00C024A4"/>
    <w:rsid w:val="00C05BB1"/>
    <w:rsid w:val="00C1383C"/>
    <w:rsid w:val="00C14762"/>
    <w:rsid w:val="00C14893"/>
    <w:rsid w:val="00C14C27"/>
    <w:rsid w:val="00C17431"/>
    <w:rsid w:val="00C17C00"/>
    <w:rsid w:val="00C2089E"/>
    <w:rsid w:val="00C2344B"/>
    <w:rsid w:val="00C24085"/>
    <w:rsid w:val="00C24255"/>
    <w:rsid w:val="00C2702B"/>
    <w:rsid w:val="00C27099"/>
    <w:rsid w:val="00C27D3F"/>
    <w:rsid w:val="00C33D73"/>
    <w:rsid w:val="00C47581"/>
    <w:rsid w:val="00C500AE"/>
    <w:rsid w:val="00C510B7"/>
    <w:rsid w:val="00C533E4"/>
    <w:rsid w:val="00C54213"/>
    <w:rsid w:val="00C57D7C"/>
    <w:rsid w:val="00C6348D"/>
    <w:rsid w:val="00C65A40"/>
    <w:rsid w:val="00C70903"/>
    <w:rsid w:val="00C75D1D"/>
    <w:rsid w:val="00C7637A"/>
    <w:rsid w:val="00C81F8F"/>
    <w:rsid w:val="00C84D3D"/>
    <w:rsid w:val="00C90413"/>
    <w:rsid w:val="00C91410"/>
    <w:rsid w:val="00C91803"/>
    <w:rsid w:val="00C924E1"/>
    <w:rsid w:val="00C936EA"/>
    <w:rsid w:val="00C94081"/>
    <w:rsid w:val="00CA0413"/>
    <w:rsid w:val="00CA13A0"/>
    <w:rsid w:val="00CA3C57"/>
    <w:rsid w:val="00CA403C"/>
    <w:rsid w:val="00CA4E11"/>
    <w:rsid w:val="00CA574F"/>
    <w:rsid w:val="00CB0437"/>
    <w:rsid w:val="00CB14F0"/>
    <w:rsid w:val="00CB3D17"/>
    <w:rsid w:val="00CB4C20"/>
    <w:rsid w:val="00CB7977"/>
    <w:rsid w:val="00CC0978"/>
    <w:rsid w:val="00CC29C6"/>
    <w:rsid w:val="00CC3B66"/>
    <w:rsid w:val="00CC5948"/>
    <w:rsid w:val="00CC7727"/>
    <w:rsid w:val="00CD1E9C"/>
    <w:rsid w:val="00CD423D"/>
    <w:rsid w:val="00CD5FF6"/>
    <w:rsid w:val="00CE2A26"/>
    <w:rsid w:val="00CE402C"/>
    <w:rsid w:val="00CE4127"/>
    <w:rsid w:val="00CE5D17"/>
    <w:rsid w:val="00CF0057"/>
    <w:rsid w:val="00CF29B1"/>
    <w:rsid w:val="00CF3C20"/>
    <w:rsid w:val="00CF4148"/>
    <w:rsid w:val="00CF7EC8"/>
    <w:rsid w:val="00D00B64"/>
    <w:rsid w:val="00D020F3"/>
    <w:rsid w:val="00D036D4"/>
    <w:rsid w:val="00D04F71"/>
    <w:rsid w:val="00D052E8"/>
    <w:rsid w:val="00D06463"/>
    <w:rsid w:val="00D1107B"/>
    <w:rsid w:val="00D1207D"/>
    <w:rsid w:val="00D13436"/>
    <w:rsid w:val="00D26126"/>
    <w:rsid w:val="00D3101F"/>
    <w:rsid w:val="00D31333"/>
    <w:rsid w:val="00D32C65"/>
    <w:rsid w:val="00D332CF"/>
    <w:rsid w:val="00D34C8F"/>
    <w:rsid w:val="00D416B4"/>
    <w:rsid w:val="00D44D64"/>
    <w:rsid w:val="00D456FA"/>
    <w:rsid w:val="00D45B31"/>
    <w:rsid w:val="00D46A47"/>
    <w:rsid w:val="00D50A38"/>
    <w:rsid w:val="00D5157B"/>
    <w:rsid w:val="00D51884"/>
    <w:rsid w:val="00D51E58"/>
    <w:rsid w:val="00D54C68"/>
    <w:rsid w:val="00D5688C"/>
    <w:rsid w:val="00D56B0A"/>
    <w:rsid w:val="00D576D8"/>
    <w:rsid w:val="00D61B6E"/>
    <w:rsid w:val="00D6314D"/>
    <w:rsid w:val="00D635DA"/>
    <w:rsid w:val="00D64CF9"/>
    <w:rsid w:val="00D65149"/>
    <w:rsid w:val="00D67F15"/>
    <w:rsid w:val="00D70A94"/>
    <w:rsid w:val="00D71622"/>
    <w:rsid w:val="00D73E72"/>
    <w:rsid w:val="00D7413D"/>
    <w:rsid w:val="00D74E57"/>
    <w:rsid w:val="00D77BD6"/>
    <w:rsid w:val="00D86105"/>
    <w:rsid w:val="00D86605"/>
    <w:rsid w:val="00D92127"/>
    <w:rsid w:val="00D927A6"/>
    <w:rsid w:val="00D9697E"/>
    <w:rsid w:val="00DA0A2A"/>
    <w:rsid w:val="00DA3BAD"/>
    <w:rsid w:val="00DA4668"/>
    <w:rsid w:val="00DA5842"/>
    <w:rsid w:val="00DA58EC"/>
    <w:rsid w:val="00DA6500"/>
    <w:rsid w:val="00DB6BE5"/>
    <w:rsid w:val="00DB6EBF"/>
    <w:rsid w:val="00DC28E6"/>
    <w:rsid w:val="00DC4541"/>
    <w:rsid w:val="00DC6852"/>
    <w:rsid w:val="00DC7040"/>
    <w:rsid w:val="00DC7AB6"/>
    <w:rsid w:val="00DD0651"/>
    <w:rsid w:val="00DD0818"/>
    <w:rsid w:val="00DD68AB"/>
    <w:rsid w:val="00DE3B6A"/>
    <w:rsid w:val="00DF1747"/>
    <w:rsid w:val="00DF3B1E"/>
    <w:rsid w:val="00DF6382"/>
    <w:rsid w:val="00E00ED3"/>
    <w:rsid w:val="00E020B9"/>
    <w:rsid w:val="00E036FB"/>
    <w:rsid w:val="00E140D1"/>
    <w:rsid w:val="00E1486A"/>
    <w:rsid w:val="00E20067"/>
    <w:rsid w:val="00E2206A"/>
    <w:rsid w:val="00E22533"/>
    <w:rsid w:val="00E24099"/>
    <w:rsid w:val="00E25968"/>
    <w:rsid w:val="00E303C9"/>
    <w:rsid w:val="00E3121D"/>
    <w:rsid w:val="00E3143F"/>
    <w:rsid w:val="00E31ECA"/>
    <w:rsid w:val="00E33C35"/>
    <w:rsid w:val="00E35436"/>
    <w:rsid w:val="00E35A63"/>
    <w:rsid w:val="00E35BBF"/>
    <w:rsid w:val="00E3678B"/>
    <w:rsid w:val="00E4231D"/>
    <w:rsid w:val="00E423C2"/>
    <w:rsid w:val="00E45112"/>
    <w:rsid w:val="00E45538"/>
    <w:rsid w:val="00E4568A"/>
    <w:rsid w:val="00E50A9D"/>
    <w:rsid w:val="00E50C29"/>
    <w:rsid w:val="00E518DC"/>
    <w:rsid w:val="00E51B8B"/>
    <w:rsid w:val="00E51D24"/>
    <w:rsid w:val="00E530A6"/>
    <w:rsid w:val="00E5441A"/>
    <w:rsid w:val="00E62D75"/>
    <w:rsid w:val="00E645BE"/>
    <w:rsid w:val="00E64C24"/>
    <w:rsid w:val="00E64C82"/>
    <w:rsid w:val="00E65047"/>
    <w:rsid w:val="00E674B8"/>
    <w:rsid w:val="00E70BA1"/>
    <w:rsid w:val="00E7239C"/>
    <w:rsid w:val="00E74C56"/>
    <w:rsid w:val="00E7575F"/>
    <w:rsid w:val="00E76ECD"/>
    <w:rsid w:val="00E80F42"/>
    <w:rsid w:val="00E8344C"/>
    <w:rsid w:val="00E83BFF"/>
    <w:rsid w:val="00E841FF"/>
    <w:rsid w:val="00E84B55"/>
    <w:rsid w:val="00E90937"/>
    <w:rsid w:val="00E90F88"/>
    <w:rsid w:val="00E92246"/>
    <w:rsid w:val="00E93304"/>
    <w:rsid w:val="00E95BE0"/>
    <w:rsid w:val="00E95DEB"/>
    <w:rsid w:val="00E962A2"/>
    <w:rsid w:val="00EA1C6E"/>
    <w:rsid w:val="00EA4656"/>
    <w:rsid w:val="00EA5629"/>
    <w:rsid w:val="00EA6869"/>
    <w:rsid w:val="00EB02CA"/>
    <w:rsid w:val="00EB0EDD"/>
    <w:rsid w:val="00EB12EC"/>
    <w:rsid w:val="00EB2763"/>
    <w:rsid w:val="00EB4CBC"/>
    <w:rsid w:val="00EB5911"/>
    <w:rsid w:val="00EB5F1C"/>
    <w:rsid w:val="00EB695D"/>
    <w:rsid w:val="00EC03AB"/>
    <w:rsid w:val="00EC04FE"/>
    <w:rsid w:val="00EC12AC"/>
    <w:rsid w:val="00EC214E"/>
    <w:rsid w:val="00EC6B29"/>
    <w:rsid w:val="00EC6C98"/>
    <w:rsid w:val="00EC7BAD"/>
    <w:rsid w:val="00ED1CA3"/>
    <w:rsid w:val="00ED29F1"/>
    <w:rsid w:val="00EE037F"/>
    <w:rsid w:val="00EE36A6"/>
    <w:rsid w:val="00EE7A76"/>
    <w:rsid w:val="00EF1314"/>
    <w:rsid w:val="00EF1468"/>
    <w:rsid w:val="00EF2082"/>
    <w:rsid w:val="00EF2350"/>
    <w:rsid w:val="00EF2434"/>
    <w:rsid w:val="00EF28B1"/>
    <w:rsid w:val="00EF49BD"/>
    <w:rsid w:val="00EF5ED4"/>
    <w:rsid w:val="00EF7FD9"/>
    <w:rsid w:val="00F0088F"/>
    <w:rsid w:val="00F01361"/>
    <w:rsid w:val="00F037B3"/>
    <w:rsid w:val="00F11741"/>
    <w:rsid w:val="00F13971"/>
    <w:rsid w:val="00F141C3"/>
    <w:rsid w:val="00F14B3B"/>
    <w:rsid w:val="00F15C78"/>
    <w:rsid w:val="00F17BAA"/>
    <w:rsid w:val="00F21CF5"/>
    <w:rsid w:val="00F2483E"/>
    <w:rsid w:val="00F25551"/>
    <w:rsid w:val="00F308B4"/>
    <w:rsid w:val="00F31C1F"/>
    <w:rsid w:val="00F322AE"/>
    <w:rsid w:val="00F35D27"/>
    <w:rsid w:val="00F4154F"/>
    <w:rsid w:val="00F42530"/>
    <w:rsid w:val="00F50B8B"/>
    <w:rsid w:val="00F51268"/>
    <w:rsid w:val="00F528C4"/>
    <w:rsid w:val="00F565F1"/>
    <w:rsid w:val="00F579CA"/>
    <w:rsid w:val="00F6016F"/>
    <w:rsid w:val="00F615CB"/>
    <w:rsid w:val="00F72402"/>
    <w:rsid w:val="00F73553"/>
    <w:rsid w:val="00F7590E"/>
    <w:rsid w:val="00F76702"/>
    <w:rsid w:val="00F81E11"/>
    <w:rsid w:val="00F82711"/>
    <w:rsid w:val="00F830BA"/>
    <w:rsid w:val="00F83229"/>
    <w:rsid w:val="00F83B28"/>
    <w:rsid w:val="00F83F2F"/>
    <w:rsid w:val="00F859E0"/>
    <w:rsid w:val="00F85C2A"/>
    <w:rsid w:val="00F90E1E"/>
    <w:rsid w:val="00F94095"/>
    <w:rsid w:val="00F9481B"/>
    <w:rsid w:val="00F95511"/>
    <w:rsid w:val="00F959F0"/>
    <w:rsid w:val="00FA0BA1"/>
    <w:rsid w:val="00FA1C87"/>
    <w:rsid w:val="00FA26F5"/>
    <w:rsid w:val="00FB2AAC"/>
    <w:rsid w:val="00FB2F7C"/>
    <w:rsid w:val="00FB33B2"/>
    <w:rsid w:val="00FB3F47"/>
    <w:rsid w:val="00FB60CB"/>
    <w:rsid w:val="00FB64A4"/>
    <w:rsid w:val="00FB6DE1"/>
    <w:rsid w:val="00FB7F5C"/>
    <w:rsid w:val="00FC06D0"/>
    <w:rsid w:val="00FC10CE"/>
    <w:rsid w:val="00FC20E8"/>
    <w:rsid w:val="00FC3389"/>
    <w:rsid w:val="00FC4F4E"/>
    <w:rsid w:val="00FD032E"/>
    <w:rsid w:val="00FD0C5D"/>
    <w:rsid w:val="00FD301F"/>
    <w:rsid w:val="00FD3223"/>
    <w:rsid w:val="00FD40EA"/>
    <w:rsid w:val="00FD40F9"/>
    <w:rsid w:val="00FE5480"/>
    <w:rsid w:val="00FE7A3B"/>
    <w:rsid w:val="00FE7DC1"/>
    <w:rsid w:val="00FF0CAF"/>
    <w:rsid w:val="00FF0CF0"/>
    <w:rsid w:val="00FF0E46"/>
    <w:rsid w:val="00FF3A54"/>
    <w:rsid w:val="00FF4560"/>
    <w:rsid w:val="00FF7DCD"/>
    <w:rsid w:val="01514849"/>
    <w:rsid w:val="01CA3F1A"/>
    <w:rsid w:val="02483DA4"/>
    <w:rsid w:val="02733F35"/>
    <w:rsid w:val="039D775C"/>
    <w:rsid w:val="0482337B"/>
    <w:rsid w:val="04F43F4C"/>
    <w:rsid w:val="054B35C3"/>
    <w:rsid w:val="05920E8B"/>
    <w:rsid w:val="05997E8B"/>
    <w:rsid w:val="059A4B6C"/>
    <w:rsid w:val="059C5B8A"/>
    <w:rsid w:val="067969BA"/>
    <w:rsid w:val="06A32B21"/>
    <w:rsid w:val="06E257AC"/>
    <w:rsid w:val="072145DC"/>
    <w:rsid w:val="07E10184"/>
    <w:rsid w:val="07EC6998"/>
    <w:rsid w:val="07FB3268"/>
    <w:rsid w:val="08525947"/>
    <w:rsid w:val="088340B4"/>
    <w:rsid w:val="09D716B9"/>
    <w:rsid w:val="09E802E1"/>
    <w:rsid w:val="09FB1088"/>
    <w:rsid w:val="0A252BE6"/>
    <w:rsid w:val="0A945FB3"/>
    <w:rsid w:val="0AA45051"/>
    <w:rsid w:val="0AAE725B"/>
    <w:rsid w:val="0ADF2C0A"/>
    <w:rsid w:val="0B903ADE"/>
    <w:rsid w:val="0C28640C"/>
    <w:rsid w:val="0CEC38DE"/>
    <w:rsid w:val="0CFE6F79"/>
    <w:rsid w:val="0CFF66FA"/>
    <w:rsid w:val="0D495304"/>
    <w:rsid w:val="0D6276D3"/>
    <w:rsid w:val="0D6939AA"/>
    <w:rsid w:val="0DD06311"/>
    <w:rsid w:val="0E39045D"/>
    <w:rsid w:val="0E3E7164"/>
    <w:rsid w:val="0ED15719"/>
    <w:rsid w:val="0F6D60E0"/>
    <w:rsid w:val="0FA411DD"/>
    <w:rsid w:val="100D7DF3"/>
    <w:rsid w:val="10CC7A80"/>
    <w:rsid w:val="116F5BDE"/>
    <w:rsid w:val="12716419"/>
    <w:rsid w:val="1372298B"/>
    <w:rsid w:val="13D44B2E"/>
    <w:rsid w:val="14191937"/>
    <w:rsid w:val="15233C15"/>
    <w:rsid w:val="159F4CD4"/>
    <w:rsid w:val="15B62FDE"/>
    <w:rsid w:val="17684145"/>
    <w:rsid w:val="178F7340"/>
    <w:rsid w:val="17EC1176"/>
    <w:rsid w:val="180E2C0D"/>
    <w:rsid w:val="18B90B18"/>
    <w:rsid w:val="190B78E8"/>
    <w:rsid w:val="192B4E46"/>
    <w:rsid w:val="199141A4"/>
    <w:rsid w:val="1A15408C"/>
    <w:rsid w:val="1A1B470B"/>
    <w:rsid w:val="1A421ACF"/>
    <w:rsid w:val="1A4A54A6"/>
    <w:rsid w:val="1A9E06A5"/>
    <w:rsid w:val="1B0A52A7"/>
    <w:rsid w:val="1B485BA7"/>
    <w:rsid w:val="1BCE559E"/>
    <w:rsid w:val="1C0D7CFA"/>
    <w:rsid w:val="1C495E27"/>
    <w:rsid w:val="1C7E7F14"/>
    <w:rsid w:val="1CC16040"/>
    <w:rsid w:val="1CD621AB"/>
    <w:rsid w:val="1D065C6E"/>
    <w:rsid w:val="1D2273AF"/>
    <w:rsid w:val="1D9B1406"/>
    <w:rsid w:val="1E490922"/>
    <w:rsid w:val="1E5F5CBE"/>
    <w:rsid w:val="1EB41DA6"/>
    <w:rsid w:val="1EF63EFB"/>
    <w:rsid w:val="1F143268"/>
    <w:rsid w:val="1F385702"/>
    <w:rsid w:val="1F4B5B67"/>
    <w:rsid w:val="1F5C02B3"/>
    <w:rsid w:val="1F9E1DD2"/>
    <w:rsid w:val="1FA0056C"/>
    <w:rsid w:val="1FE47936"/>
    <w:rsid w:val="200C0B93"/>
    <w:rsid w:val="2045494E"/>
    <w:rsid w:val="210112AE"/>
    <w:rsid w:val="21644B0B"/>
    <w:rsid w:val="21732602"/>
    <w:rsid w:val="217A3480"/>
    <w:rsid w:val="218D74CB"/>
    <w:rsid w:val="21965445"/>
    <w:rsid w:val="21A12CC6"/>
    <w:rsid w:val="229836C9"/>
    <w:rsid w:val="22C23037"/>
    <w:rsid w:val="232F43EC"/>
    <w:rsid w:val="235A1EFD"/>
    <w:rsid w:val="237D2742"/>
    <w:rsid w:val="245B18D8"/>
    <w:rsid w:val="24636686"/>
    <w:rsid w:val="246F211E"/>
    <w:rsid w:val="24BC54EC"/>
    <w:rsid w:val="268F06C4"/>
    <w:rsid w:val="27112449"/>
    <w:rsid w:val="27321E81"/>
    <w:rsid w:val="28853917"/>
    <w:rsid w:val="28912A3A"/>
    <w:rsid w:val="289E73E3"/>
    <w:rsid w:val="28B673DC"/>
    <w:rsid w:val="29127DD1"/>
    <w:rsid w:val="292B7C7E"/>
    <w:rsid w:val="29404D25"/>
    <w:rsid w:val="294E0FCD"/>
    <w:rsid w:val="2967011C"/>
    <w:rsid w:val="299D005C"/>
    <w:rsid w:val="2A6D5FCC"/>
    <w:rsid w:val="2A7A46FC"/>
    <w:rsid w:val="2A903630"/>
    <w:rsid w:val="2ADE6E0E"/>
    <w:rsid w:val="2ADF02FB"/>
    <w:rsid w:val="2B86160B"/>
    <w:rsid w:val="2BB66621"/>
    <w:rsid w:val="2BFA0DD4"/>
    <w:rsid w:val="2C5F157F"/>
    <w:rsid w:val="2C95383F"/>
    <w:rsid w:val="2CA62D0A"/>
    <w:rsid w:val="2EB97868"/>
    <w:rsid w:val="2EE77736"/>
    <w:rsid w:val="2F053AD4"/>
    <w:rsid w:val="2F0D7AAE"/>
    <w:rsid w:val="2F764342"/>
    <w:rsid w:val="2FC5794B"/>
    <w:rsid w:val="302E54F0"/>
    <w:rsid w:val="30A3442D"/>
    <w:rsid w:val="31291C47"/>
    <w:rsid w:val="32364B30"/>
    <w:rsid w:val="323C3072"/>
    <w:rsid w:val="32E16E96"/>
    <w:rsid w:val="32EA28B2"/>
    <w:rsid w:val="33216F7A"/>
    <w:rsid w:val="333B32F9"/>
    <w:rsid w:val="336254B1"/>
    <w:rsid w:val="336A7937"/>
    <w:rsid w:val="33774224"/>
    <w:rsid w:val="343E1A7A"/>
    <w:rsid w:val="34805D10"/>
    <w:rsid w:val="348D23C6"/>
    <w:rsid w:val="34CE5197"/>
    <w:rsid w:val="354D466A"/>
    <w:rsid w:val="3592207D"/>
    <w:rsid w:val="360D2188"/>
    <w:rsid w:val="365A3BB7"/>
    <w:rsid w:val="36B83485"/>
    <w:rsid w:val="36E53D49"/>
    <w:rsid w:val="372B1F7D"/>
    <w:rsid w:val="37345F6E"/>
    <w:rsid w:val="37EB306F"/>
    <w:rsid w:val="382434B7"/>
    <w:rsid w:val="38482EC7"/>
    <w:rsid w:val="38C06404"/>
    <w:rsid w:val="38D610F7"/>
    <w:rsid w:val="38EE0385"/>
    <w:rsid w:val="39201E6B"/>
    <w:rsid w:val="39537DD7"/>
    <w:rsid w:val="39E059C7"/>
    <w:rsid w:val="3A00614F"/>
    <w:rsid w:val="3A217429"/>
    <w:rsid w:val="3A4C53F7"/>
    <w:rsid w:val="3A796A10"/>
    <w:rsid w:val="3AC76C6D"/>
    <w:rsid w:val="3B591215"/>
    <w:rsid w:val="3BA44CE2"/>
    <w:rsid w:val="3BBD3DB0"/>
    <w:rsid w:val="3BE15F78"/>
    <w:rsid w:val="3C3A36E3"/>
    <w:rsid w:val="3C5F13E1"/>
    <w:rsid w:val="3D015D3A"/>
    <w:rsid w:val="3D1A33DB"/>
    <w:rsid w:val="3DFC0BCC"/>
    <w:rsid w:val="3EAF43E7"/>
    <w:rsid w:val="3EE01C3C"/>
    <w:rsid w:val="3F2C3120"/>
    <w:rsid w:val="403854EB"/>
    <w:rsid w:val="410C163A"/>
    <w:rsid w:val="416159E6"/>
    <w:rsid w:val="41BF541B"/>
    <w:rsid w:val="41F61BE6"/>
    <w:rsid w:val="425F605B"/>
    <w:rsid w:val="427D1514"/>
    <w:rsid w:val="4297354D"/>
    <w:rsid w:val="42FB2242"/>
    <w:rsid w:val="43B347CD"/>
    <w:rsid w:val="43D321DE"/>
    <w:rsid w:val="441E1DF2"/>
    <w:rsid w:val="44E647C9"/>
    <w:rsid w:val="459D4BCC"/>
    <w:rsid w:val="45B25350"/>
    <w:rsid w:val="4640401E"/>
    <w:rsid w:val="466730B2"/>
    <w:rsid w:val="4710223D"/>
    <w:rsid w:val="476B1DB3"/>
    <w:rsid w:val="47BC56CA"/>
    <w:rsid w:val="47D43BE6"/>
    <w:rsid w:val="481F687B"/>
    <w:rsid w:val="4864059A"/>
    <w:rsid w:val="487C531A"/>
    <w:rsid w:val="48A23487"/>
    <w:rsid w:val="48A30BE4"/>
    <w:rsid w:val="48BB1493"/>
    <w:rsid w:val="49103C62"/>
    <w:rsid w:val="49952CFD"/>
    <w:rsid w:val="4A143D9E"/>
    <w:rsid w:val="4A97080B"/>
    <w:rsid w:val="4A994BFC"/>
    <w:rsid w:val="4AC84CD9"/>
    <w:rsid w:val="4AD66A58"/>
    <w:rsid w:val="4B09426C"/>
    <w:rsid w:val="4B105AC6"/>
    <w:rsid w:val="4B3C55E5"/>
    <w:rsid w:val="4B5B57E1"/>
    <w:rsid w:val="4BB64AFB"/>
    <w:rsid w:val="4C0E5FE8"/>
    <w:rsid w:val="4C2C1C04"/>
    <w:rsid w:val="4C362EBD"/>
    <w:rsid w:val="4C4A14AC"/>
    <w:rsid w:val="4C82553C"/>
    <w:rsid w:val="4D92310A"/>
    <w:rsid w:val="4DC301D3"/>
    <w:rsid w:val="4DE166B7"/>
    <w:rsid w:val="4E554489"/>
    <w:rsid w:val="4F0953E7"/>
    <w:rsid w:val="4F3A75B6"/>
    <w:rsid w:val="4F7D1F95"/>
    <w:rsid w:val="4F806F93"/>
    <w:rsid w:val="4F9B35C6"/>
    <w:rsid w:val="4FC7696F"/>
    <w:rsid w:val="50283943"/>
    <w:rsid w:val="50722BAA"/>
    <w:rsid w:val="509A5F20"/>
    <w:rsid w:val="50C317F6"/>
    <w:rsid w:val="50E324B3"/>
    <w:rsid w:val="529E60AD"/>
    <w:rsid w:val="52A92316"/>
    <w:rsid w:val="53014B0A"/>
    <w:rsid w:val="533C40DA"/>
    <w:rsid w:val="53711CD7"/>
    <w:rsid w:val="53C438F2"/>
    <w:rsid w:val="53DF042A"/>
    <w:rsid w:val="53E717A9"/>
    <w:rsid w:val="53F53303"/>
    <w:rsid w:val="548007DE"/>
    <w:rsid w:val="548450F2"/>
    <w:rsid w:val="548A353F"/>
    <w:rsid w:val="548F7B99"/>
    <w:rsid w:val="55197C6D"/>
    <w:rsid w:val="55807ACD"/>
    <w:rsid w:val="55B74504"/>
    <w:rsid w:val="55B94FAC"/>
    <w:rsid w:val="55E60346"/>
    <w:rsid w:val="55EC5382"/>
    <w:rsid w:val="56075E68"/>
    <w:rsid w:val="56554C4F"/>
    <w:rsid w:val="565C70D4"/>
    <w:rsid w:val="57522ACE"/>
    <w:rsid w:val="580C57D9"/>
    <w:rsid w:val="58935F89"/>
    <w:rsid w:val="58C8644D"/>
    <w:rsid w:val="591C1F13"/>
    <w:rsid w:val="59601568"/>
    <w:rsid w:val="597B05FA"/>
    <w:rsid w:val="597E09E7"/>
    <w:rsid w:val="59B248BF"/>
    <w:rsid w:val="59EE791A"/>
    <w:rsid w:val="5ABB6F59"/>
    <w:rsid w:val="5ABD7790"/>
    <w:rsid w:val="5AC07302"/>
    <w:rsid w:val="5AC62645"/>
    <w:rsid w:val="5B2A1078"/>
    <w:rsid w:val="5B3475AF"/>
    <w:rsid w:val="5B553DC2"/>
    <w:rsid w:val="5BE56C36"/>
    <w:rsid w:val="5C757E7F"/>
    <w:rsid w:val="5C796D6A"/>
    <w:rsid w:val="5D323FC2"/>
    <w:rsid w:val="5D56405E"/>
    <w:rsid w:val="5D955CB4"/>
    <w:rsid w:val="5D991568"/>
    <w:rsid w:val="5DE03A1E"/>
    <w:rsid w:val="5F0A3285"/>
    <w:rsid w:val="5F2646E9"/>
    <w:rsid w:val="5F367055"/>
    <w:rsid w:val="5F7A6CEA"/>
    <w:rsid w:val="5FA23E76"/>
    <w:rsid w:val="5FB646D9"/>
    <w:rsid w:val="5FC866D5"/>
    <w:rsid w:val="5FC939D7"/>
    <w:rsid w:val="5FD11389"/>
    <w:rsid w:val="60202370"/>
    <w:rsid w:val="60E45E8C"/>
    <w:rsid w:val="60F83DF5"/>
    <w:rsid w:val="60FC4F66"/>
    <w:rsid w:val="61182510"/>
    <w:rsid w:val="61CE17CB"/>
    <w:rsid w:val="623E6E4F"/>
    <w:rsid w:val="624177EF"/>
    <w:rsid w:val="62D42E51"/>
    <w:rsid w:val="62FC3F34"/>
    <w:rsid w:val="63403CE4"/>
    <w:rsid w:val="636C6F18"/>
    <w:rsid w:val="63A806E7"/>
    <w:rsid w:val="63E1117F"/>
    <w:rsid w:val="64243F39"/>
    <w:rsid w:val="64EF5F79"/>
    <w:rsid w:val="64F62582"/>
    <w:rsid w:val="650E5B7F"/>
    <w:rsid w:val="655A4857"/>
    <w:rsid w:val="66255BB3"/>
    <w:rsid w:val="666D33A3"/>
    <w:rsid w:val="66B45A48"/>
    <w:rsid w:val="66C571D7"/>
    <w:rsid w:val="672F1CD0"/>
    <w:rsid w:val="684872F1"/>
    <w:rsid w:val="689A2A1B"/>
    <w:rsid w:val="68CC22D3"/>
    <w:rsid w:val="69685137"/>
    <w:rsid w:val="69EE6AB0"/>
    <w:rsid w:val="6A200396"/>
    <w:rsid w:val="6A4E5FE3"/>
    <w:rsid w:val="6A776271"/>
    <w:rsid w:val="6A966998"/>
    <w:rsid w:val="6BCA72E1"/>
    <w:rsid w:val="6C0A5B25"/>
    <w:rsid w:val="6C423AF6"/>
    <w:rsid w:val="6C735A5D"/>
    <w:rsid w:val="6C9B3E36"/>
    <w:rsid w:val="6CB845E0"/>
    <w:rsid w:val="6D476F3B"/>
    <w:rsid w:val="6D496D0C"/>
    <w:rsid w:val="6D723B90"/>
    <w:rsid w:val="6D726A75"/>
    <w:rsid w:val="6D7D31AF"/>
    <w:rsid w:val="6DEA7C88"/>
    <w:rsid w:val="6E122090"/>
    <w:rsid w:val="6E6A0D4E"/>
    <w:rsid w:val="6E755ABD"/>
    <w:rsid w:val="6E863104"/>
    <w:rsid w:val="6E8C1058"/>
    <w:rsid w:val="6E8C316C"/>
    <w:rsid w:val="6E906D9A"/>
    <w:rsid w:val="6EA23374"/>
    <w:rsid w:val="6F1E0CEA"/>
    <w:rsid w:val="6FF5774A"/>
    <w:rsid w:val="701B08E6"/>
    <w:rsid w:val="70DE2144"/>
    <w:rsid w:val="71600CA6"/>
    <w:rsid w:val="716440FB"/>
    <w:rsid w:val="71C50D99"/>
    <w:rsid w:val="71EA24BE"/>
    <w:rsid w:val="724E4FA2"/>
    <w:rsid w:val="746C503B"/>
    <w:rsid w:val="75CC1E60"/>
    <w:rsid w:val="76697899"/>
    <w:rsid w:val="767861E3"/>
    <w:rsid w:val="76E77CAF"/>
    <w:rsid w:val="76FE0DBC"/>
    <w:rsid w:val="771C371B"/>
    <w:rsid w:val="773D7394"/>
    <w:rsid w:val="77424D22"/>
    <w:rsid w:val="77B43AFA"/>
    <w:rsid w:val="78630B2B"/>
    <w:rsid w:val="78E83894"/>
    <w:rsid w:val="78F57BB2"/>
    <w:rsid w:val="795958B9"/>
    <w:rsid w:val="79781F9E"/>
    <w:rsid w:val="79FD2E0A"/>
    <w:rsid w:val="7A647B18"/>
    <w:rsid w:val="7A6A0BEA"/>
    <w:rsid w:val="7A8C7DB8"/>
    <w:rsid w:val="7AA43803"/>
    <w:rsid w:val="7AA80E00"/>
    <w:rsid w:val="7AFE6F68"/>
    <w:rsid w:val="7B726675"/>
    <w:rsid w:val="7C0B7A60"/>
    <w:rsid w:val="7CB974BC"/>
    <w:rsid w:val="7D7D61BF"/>
    <w:rsid w:val="7D9850CA"/>
    <w:rsid w:val="7D9A1542"/>
    <w:rsid w:val="7E916BCE"/>
    <w:rsid w:val="7EC34DCB"/>
    <w:rsid w:val="7F8853F6"/>
    <w:rsid w:val="7F8E0A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qFormat="1" w:unhideWhenUsed="0" w:uiPriority="0" w:semiHidden="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iPriority="39" w:semiHidden="0" w:name="toc 1"/>
    <w:lsdException w:qFormat="1" w:uiPriority="39" w:semiHidden="0" w:name="toc 2"/>
    <w:lsdException w:qFormat="1" w:uiPriority="0" w:semiHidden="0" w:name="toc 3"/>
    <w:lsdException w:qFormat="1" w:unhideWhenUsed="0" w:uiPriority="0"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nhideWhenUsed="0" w:uiPriority="0" w:semiHidden="0" w:name="footnote text"/>
    <w:lsdException w:qFormat="1" w:uiPriority="99" w:semiHidden="0" w:name="annotation text"/>
    <w:lsdException w:qFormat="1" w:uiPriority="0" w:semiHidden="0" w:name="header"/>
    <w:lsdException w:qFormat="1" w:unhideWhenUsed="0" w:uiPriority="99" w:semiHidden="0" w:name="footer"/>
    <w:lsdException w:qFormat="1" w:unhideWhenUsed="0" w:uiPriority="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iPriority="0" w:semiHidden="0" w:name="annotation reference"/>
    <w:lsdException w:qFormat="1" w:uiPriority="99" w:semiHidden="0" w:name="line number"/>
    <w:lsdException w:qFormat="1" w:unhideWhenUsed="0" w:uiPriority="0" w:semiHidden="0" w:name="page number"/>
    <w:lsdException w:uiPriority="99" w:name="endnote reference"/>
    <w:lsdException w:qFormat="1" w:unhideWhenUsed="0" w:uiPriority="0" w:semiHidden="0"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qFormat="1" w:unhideWhenUsed="0" w:uiPriority="0" w:semiHidden="0" w:name="Closing"/>
    <w:lsdException w:qFormat="1"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qFormat="1" w:uiPriority="0" w:semiHidden="0" w:name="Note Heading"/>
    <w:lsdException w:qFormat="1" w:uiPriority="0" w:semiHidden="0" w:name="Body Text 2"/>
    <w:lsdException w:qFormat="1" w:unhideWhenUsed="0" w:uiPriority="0" w:semiHidden="0" w:name="Body Text 3"/>
    <w:lsdException w:qFormat="1" w:uiPriority="99" w:semiHidden="0" w:name="Body Text Indent 2"/>
    <w:lsdException w:qFormat="1" w:uiPriority="0" w:semiHidden="0" w:name="Body Text Indent 3"/>
    <w:lsdException w:qFormat="1" w:unhideWhenUsed="0"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iPriority="99" w:semiHidden="0" w:name="annotation subject"/>
    <w:lsdException w:qFormat="1" w:unhideWhenUsed="0" w:uiPriority="0" w:name="Table Simple 1"/>
    <w:lsdException w:qFormat="1" w:unhideWhenUsed="0" w:uiPriority="0" w:name="Table Simple 2"/>
    <w:lsdException w:qFormat="1" w:unhideWhenUsed="0" w:uiPriority="0" w:name="Table Simple 3"/>
    <w:lsdException w:qFormat="1" w:unhideWhenUsed="0" w:uiPriority="0" w:name="Table Classic 1"/>
    <w:lsdException w:qFormat="1" w:unhideWhenUsed="0" w:uiPriority="0" w:name="Table Classic 2"/>
    <w:lsdException w:qFormat="1" w:unhideWhenUsed="0" w:uiPriority="0" w:name="Table Classic 3"/>
    <w:lsdException w:qFormat="1" w:unhideWhenUsed="0" w:uiPriority="0" w:name="Table Classic 4"/>
    <w:lsdException w:qFormat="1" w:unhideWhenUsed="0" w:uiPriority="0" w:name="Table Colorful 1"/>
    <w:lsdException w:qFormat="1" w:unhideWhenUsed="0" w:uiPriority="0" w:name="Table Colorful 2"/>
    <w:lsdException w:qFormat="1" w:unhideWhenUsed="0" w:uiPriority="0" w:name="Table Colorful 3"/>
    <w:lsdException w:qFormat="1" w:unhideWhenUsed="0" w:uiPriority="0" w:name="Table Columns 1"/>
    <w:lsdException w:qFormat="1" w:unhideWhenUsed="0" w:uiPriority="0" w:name="Table Columns 2"/>
    <w:lsdException w:qFormat="1" w:unhideWhenUsed="0" w:uiPriority="0" w:name="Table Columns 3"/>
    <w:lsdException w:qFormat="1" w:unhideWhenUsed="0" w:uiPriority="0" w:name="Table Columns 4"/>
    <w:lsdException w:qFormat="1" w:unhideWhenUsed="0" w:uiPriority="0" w:name="Table Columns 5"/>
    <w:lsdException w:qFormat="1" w:unhideWhenUsed="0" w:uiPriority="0" w:name="Table Grid 1"/>
    <w:lsdException w:qFormat="1" w:unhideWhenUsed="0" w:uiPriority="0" w:name="Table Grid 2"/>
    <w:lsdException w:qFormat="1" w:unhideWhenUsed="0" w:uiPriority="0" w:name="Table Grid 3"/>
    <w:lsdException w:qFormat="1" w:unhideWhenUsed="0" w:uiPriority="0" w:name="Table Grid 4"/>
    <w:lsdException w:qFormat="1" w:unhideWhenUsed="0" w:uiPriority="0" w:name="Table Grid 5"/>
    <w:lsdException w:qFormat="1" w:unhideWhenUsed="0" w:uiPriority="0" w:name="Table Grid 6"/>
    <w:lsdException w:qFormat="1" w:unhideWhenUsed="0" w:uiPriority="0" w:semiHidden="0" w:name="Table Grid 7"/>
    <w:lsdException w:qFormat="1" w:unhideWhenUsed="0" w:uiPriority="0" w:name="Table Grid 8"/>
    <w:lsdException w:qFormat="1" w:unhideWhenUsed="0" w:uiPriority="0" w:name="Table List 1"/>
    <w:lsdException w:qFormat="1" w:unhideWhenUsed="0" w:uiPriority="0" w:name="Table List 2"/>
    <w:lsdException w:qFormat="1" w:unhideWhenUsed="0" w:uiPriority="0" w:name="Table List 3"/>
    <w:lsdException w:qFormat="1" w:unhideWhenUsed="0" w:uiPriority="0" w:name="Table List 4"/>
    <w:lsdException w:qFormat="1" w:unhideWhenUsed="0" w:uiPriority="0" w:name="Table List 5"/>
    <w:lsdException w:qFormat="1" w:unhideWhenUsed="0" w:uiPriority="0" w:name="Table List 6"/>
    <w:lsdException w:qFormat="1" w:unhideWhenUsed="0" w:uiPriority="0" w:name="Table List 7"/>
    <w:lsdException w:qFormat="1" w:unhideWhenUsed="0" w:uiPriority="0" w:name="Table List 8"/>
    <w:lsdException w:qFormat="1" w:unhideWhenUsed="0" w:uiPriority="0" w:name="Table 3D effects 1"/>
    <w:lsdException w:qFormat="1" w:unhideWhenUsed="0" w:uiPriority="0" w:name="Table 3D effects 2"/>
    <w:lsdException w:qFormat="1" w:unhideWhenUsed="0" w:uiPriority="0" w:name="Table 3D effects 3"/>
    <w:lsdException w:qFormat="1" w:unhideWhenUsed="0" w:uiPriority="0" w:name="Table Contemporary"/>
    <w:lsdException w:qFormat="1" w:unhideWhenUsed="0" w:uiPriority="0" w:name="Table Elegant"/>
    <w:lsdException w:qFormat="1" w:unhideWhenUsed="0" w:uiPriority="0" w:semiHidden="0" w:name="Table Professional"/>
    <w:lsdException w:qFormat="1" w:unhideWhenUsed="0" w:uiPriority="0" w:name="Table Subtle 1"/>
    <w:lsdException w:qFormat="1" w:unhideWhenUsed="0" w:uiPriority="0" w:name="Table Subtle 2"/>
    <w:lsdException w:qFormat="1" w:unhideWhenUsed="0" w:uiPriority="0" w:name="Table Web 1"/>
    <w:lsdException w:qFormat="1" w:unhideWhenUsed="0" w:uiPriority="0" w:name="Table Web 2"/>
    <w:lsdException w:qFormat="1" w:unhideWhenUsed="0" w:uiPriority="0" w:name="Table Web 3"/>
    <w:lsdException w:qFormat="1" w:uiPriority="99" w:semiHidden="0" w:name="Balloon Text"/>
    <w:lsdException w:qFormat="1" w:unhideWhenUsed="0" w:uiPriority="0" w:semiHidden="0" w:name="Table Grid"/>
    <w:lsdException w:qFormat="1" w:uiPriority="0" w:semiHidden="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7"/>
    <w:autoRedefine/>
    <w:qFormat/>
    <w:uiPriority w:val="0"/>
    <w:pPr>
      <w:widowControl w:val="0"/>
      <w:spacing w:beforeLines="50" w:afterLines="50" w:line="500" w:lineRule="exact"/>
      <w:contextualSpacing/>
      <w:outlineLvl w:val="0"/>
    </w:pPr>
    <w:rPr>
      <w:rFonts w:ascii="Times New Roman" w:hAnsi="Times New Roman" w:eastAsia="宋体" w:cs="Times New Roman"/>
      <w:b/>
      <w:smallCaps/>
      <w:spacing w:val="5"/>
      <w:sz w:val="30"/>
      <w:szCs w:val="36"/>
      <w:lang w:val="en-US" w:eastAsia="en-US" w:bidi="en-US"/>
    </w:rPr>
  </w:style>
  <w:style w:type="paragraph" w:styleId="3">
    <w:name w:val="heading 2"/>
    <w:basedOn w:val="1"/>
    <w:next w:val="1"/>
    <w:link w:val="156"/>
    <w:autoRedefine/>
    <w:qFormat/>
    <w:uiPriority w:val="0"/>
    <w:pPr>
      <w:widowControl w:val="0"/>
      <w:numPr>
        <w:ilvl w:val="1"/>
        <w:numId w:val="1"/>
      </w:numPr>
      <w:spacing w:beforeLines="50" w:afterLines="50" w:line="500" w:lineRule="exact"/>
      <w:outlineLvl w:val="1"/>
    </w:pPr>
    <w:rPr>
      <w:rFonts w:ascii="Times New Roman" w:hAnsi="Times New Roman" w:eastAsia="宋体" w:cs="Times New Roman"/>
      <w:b/>
      <w:bCs/>
      <w:sz w:val="28"/>
      <w:szCs w:val="32"/>
      <w:lang w:val="zh-CN" w:eastAsia="zh-CN" w:bidi="ar-SA"/>
    </w:rPr>
  </w:style>
  <w:style w:type="paragraph" w:styleId="4">
    <w:name w:val="heading 3"/>
    <w:next w:val="1"/>
    <w:link w:val="155"/>
    <w:autoRedefine/>
    <w:qFormat/>
    <w:uiPriority w:val="0"/>
    <w:pPr>
      <w:numPr>
        <w:ilvl w:val="2"/>
        <w:numId w:val="1"/>
      </w:numPr>
      <w:spacing w:line="500" w:lineRule="exact"/>
      <w:outlineLvl w:val="2"/>
    </w:pPr>
    <w:rPr>
      <w:rFonts w:ascii="Times New Roman" w:hAnsi="Times New Roman" w:eastAsia="宋体" w:cs="Times New Roman"/>
      <w:b/>
      <w:iCs/>
      <w:smallCaps/>
      <w:spacing w:val="5"/>
      <w:kern w:val="2"/>
      <w:sz w:val="24"/>
      <w:szCs w:val="26"/>
      <w:lang w:val="zh-CN" w:eastAsia="en-US" w:bidi="en-US"/>
    </w:rPr>
  </w:style>
  <w:style w:type="paragraph" w:styleId="5">
    <w:name w:val="heading 4"/>
    <w:basedOn w:val="1"/>
    <w:next w:val="1"/>
    <w:link w:val="170"/>
    <w:autoRedefine/>
    <w:qFormat/>
    <w:uiPriority w:val="0"/>
    <w:pPr>
      <w:spacing w:line="480" w:lineRule="exact"/>
      <w:outlineLvl w:val="3"/>
    </w:pPr>
    <w:rPr>
      <w:b/>
      <w:bCs/>
      <w:spacing w:val="5"/>
      <w:sz w:val="24"/>
    </w:rPr>
  </w:style>
  <w:style w:type="paragraph" w:styleId="6">
    <w:name w:val="heading 5"/>
    <w:basedOn w:val="1"/>
    <w:next w:val="1"/>
    <w:link w:val="180"/>
    <w:autoRedefine/>
    <w:qFormat/>
    <w:uiPriority w:val="9"/>
    <w:pPr>
      <w:widowControl/>
      <w:snapToGrid w:val="0"/>
      <w:spacing w:line="271" w:lineRule="auto"/>
      <w:ind w:firstLine="200" w:firstLineChars="200"/>
      <w:outlineLvl w:val="4"/>
    </w:pPr>
    <w:rPr>
      <w:rFonts w:ascii="Cambria" w:hAnsi="Cambria"/>
      <w:i/>
      <w:iCs/>
      <w:kern w:val="0"/>
      <w:sz w:val="24"/>
      <w:lang w:eastAsia="en-US" w:bidi="en-US"/>
    </w:rPr>
  </w:style>
  <w:style w:type="paragraph" w:styleId="7">
    <w:name w:val="heading 6"/>
    <w:basedOn w:val="1"/>
    <w:next w:val="1"/>
    <w:link w:val="181"/>
    <w:autoRedefine/>
    <w:qFormat/>
    <w:uiPriority w:val="9"/>
    <w:pPr>
      <w:widowControl/>
      <w:shd w:val="clear" w:color="auto" w:fill="FFFFFF"/>
      <w:snapToGrid w:val="0"/>
      <w:spacing w:line="271" w:lineRule="auto"/>
      <w:ind w:firstLine="200" w:firstLineChars="200"/>
      <w:outlineLvl w:val="5"/>
    </w:pPr>
    <w:rPr>
      <w:rFonts w:ascii="Cambria" w:hAnsi="Cambria"/>
      <w:b/>
      <w:bCs/>
      <w:color w:val="595959"/>
      <w:spacing w:val="5"/>
      <w:kern w:val="0"/>
      <w:sz w:val="22"/>
      <w:szCs w:val="20"/>
      <w:lang w:eastAsia="en-US" w:bidi="en-US"/>
    </w:rPr>
  </w:style>
  <w:style w:type="paragraph" w:styleId="8">
    <w:name w:val="heading 7"/>
    <w:basedOn w:val="1"/>
    <w:next w:val="1"/>
    <w:link w:val="182"/>
    <w:autoRedefine/>
    <w:qFormat/>
    <w:uiPriority w:val="9"/>
    <w:pPr>
      <w:widowControl/>
      <w:snapToGrid w:val="0"/>
      <w:spacing w:line="276" w:lineRule="auto"/>
      <w:ind w:firstLine="200" w:firstLineChars="200"/>
      <w:outlineLvl w:val="6"/>
    </w:pPr>
    <w:rPr>
      <w:rFonts w:ascii="Cambria" w:hAnsi="Cambria"/>
      <w:b/>
      <w:bCs/>
      <w:i/>
      <w:iCs/>
      <w:color w:val="5A5A5A"/>
      <w:kern w:val="0"/>
      <w:sz w:val="20"/>
      <w:szCs w:val="20"/>
      <w:lang w:eastAsia="en-US" w:bidi="en-US"/>
    </w:rPr>
  </w:style>
  <w:style w:type="paragraph" w:styleId="9">
    <w:name w:val="heading 8"/>
    <w:basedOn w:val="1"/>
    <w:next w:val="1"/>
    <w:link w:val="183"/>
    <w:autoRedefine/>
    <w:qFormat/>
    <w:uiPriority w:val="9"/>
    <w:pPr>
      <w:widowControl/>
      <w:snapToGrid w:val="0"/>
      <w:spacing w:line="276" w:lineRule="auto"/>
      <w:ind w:firstLine="200" w:firstLineChars="200"/>
      <w:outlineLvl w:val="7"/>
    </w:pPr>
    <w:rPr>
      <w:rFonts w:ascii="Cambria" w:hAnsi="Cambria"/>
      <w:b/>
      <w:bCs/>
      <w:color w:val="7F7F7F"/>
      <w:kern w:val="0"/>
      <w:sz w:val="20"/>
      <w:szCs w:val="20"/>
      <w:lang w:eastAsia="en-US" w:bidi="en-US"/>
    </w:rPr>
  </w:style>
  <w:style w:type="paragraph" w:styleId="10">
    <w:name w:val="heading 9"/>
    <w:basedOn w:val="1"/>
    <w:next w:val="1"/>
    <w:link w:val="184"/>
    <w:autoRedefine/>
    <w:qFormat/>
    <w:uiPriority w:val="9"/>
    <w:pPr>
      <w:widowControl/>
      <w:snapToGrid w:val="0"/>
      <w:spacing w:line="271" w:lineRule="auto"/>
      <w:ind w:firstLine="200" w:firstLineChars="200"/>
      <w:outlineLvl w:val="8"/>
    </w:pPr>
    <w:rPr>
      <w:rFonts w:ascii="Cambria" w:hAnsi="Cambria"/>
      <w:b/>
      <w:bCs/>
      <w:i/>
      <w:iCs/>
      <w:color w:val="7F7F7F"/>
      <w:kern w:val="0"/>
      <w:sz w:val="18"/>
      <w:szCs w:val="18"/>
      <w:lang w:eastAsia="en-US" w:bidi="en-US"/>
    </w:rPr>
  </w:style>
  <w:style w:type="character" w:default="1" w:styleId="134">
    <w:name w:val="Default Paragraph Font"/>
    <w:autoRedefine/>
    <w:semiHidden/>
    <w:unhideWhenUsed/>
    <w:qFormat/>
    <w:uiPriority w:val="1"/>
  </w:style>
  <w:style w:type="table" w:default="1" w:styleId="89">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11">
    <w:name w:val="List 3"/>
    <w:basedOn w:val="1"/>
    <w:autoRedefine/>
    <w:qFormat/>
    <w:uiPriority w:val="0"/>
    <w:pPr>
      <w:spacing w:line="480" w:lineRule="exact"/>
      <w:ind w:left="1260" w:hanging="420" w:firstLineChars="200"/>
    </w:pPr>
    <w:rPr>
      <w:sz w:val="24"/>
      <w:szCs w:val="20"/>
    </w:rPr>
  </w:style>
  <w:style w:type="paragraph" w:styleId="12">
    <w:name w:val="toc 7"/>
    <w:basedOn w:val="1"/>
    <w:next w:val="1"/>
    <w:autoRedefine/>
    <w:unhideWhenUsed/>
    <w:qFormat/>
    <w:uiPriority w:val="39"/>
    <w:pPr>
      <w:widowControl/>
      <w:snapToGrid w:val="0"/>
      <w:spacing w:after="200" w:line="276" w:lineRule="auto"/>
      <w:ind w:left="1260" w:firstLine="200" w:firstLineChars="200"/>
    </w:pPr>
    <w:rPr>
      <w:kern w:val="0"/>
      <w:sz w:val="20"/>
      <w:szCs w:val="20"/>
      <w:lang w:eastAsia="en-US" w:bidi="en-US"/>
    </w:rPr>
  </w:style>
  <w:style w:type="paragraph" w:styleId="13">
    <w:name w:val="List Number 2"/>
    <w:basedOn w:val="1"/>
    <w:autoRedefine/>
    <w:qFormat/>
    <w:uiPriority w:val="0"/>
    <w:pPr>
      <w:tabs>
        <w:tab w:val="left" w:pos="780"/>
      </w:tabs>
      <w:spacing w:line="360" w:lineRule="auto"/>
      <w:ind w:left="780" w:hanging="360" w:firstLineChars="200"/>
    </w:pPr>
    <w:rPr>
      <w:sz w:val="24"/>
    </w:rPr>
  </w:style>
  <w:style w:type="paragraph" w:styleId="14">
    <w:name w:val="Note Heading"/>
    <w:basedOn w:val="1"/>
    <w:next w:val="1"/>
    <w:link w:val="399"/>
    <w:autoRedefine/>
    <w:unhideWhenUsed/>
    <w:qFormat/>
    <w:uiPriority w:val="0"/>
    <w:pPr>
      <w:jc w:val="center"/>
    </w:pPr>
    <w:rPr>
      <w:rFonts w:eastAsiaTheme="minorEastAsia" w:cstheme="minorBidi"/>
      <w:szCs w:val="22"/>
    </w:rPr>
  </w:style>
  <w:style w:type="paragraph" w:styleId="15">
    <w:name w:val="List Bullet 4"/>
    <w:basedOn w:val="1"/>
    <w:autoRedefine/>
    <w:qFormat/>
    <w:uiPriority w:val="0"/>
    <w:pPr>
      <w:tabs>
        <w:tab w:val="left" w:pos="1620"/>
      </w:tabs>
      <w:spacing w:line="360" w:lineRule="auto"/>
      <w:ind w:left="1620" w:hanging="360" w:firstLineChars="200"/>
    </w:pPr>
    <w:rPr>
      <w:sz w:val="24"/>
    </w:rPr>
  </w:style>
  <w:style w:type="paragraph" w:styleId="16">
    <w:name w:val="index 8"/>
    <w:basedOn w:val="1"/>
    <w:next w:val="1"/>
    <w:autoRedefine/>
    <w:semiHidden/>
    <w:qFormat/>
    <w:uiPriority w:val="0"/>
    <w:pPr>
      <w:ind w:left="1400" w:leftChars="1400"/>
    </w:pPr>
  </w:style>
  <w:style w:type="paragraph" w:styleId="17">
    <w:name w:val="E-mail Signature"/>
    <w:basedOn w:val="1"/>
    <w:link w:val="822"/>
    <w:autoRedefine/>
    <w:qFormat/>
    <w:uiPriority w:val="0"/>
    <w:pPr>
      <w:spacing w:line="360" w:lineRule="auto"/>
    </w:pPr>
    <w:rPr>
      <w:rFonts w:eastAsiaTheme="minorEastAsia" w:cstheme="minorBidi"/>
      <w:sz w:val="24"/>
    </w:rPr>
  </w:style>
  <w:style w:type="paragraph" w:styleId="18">
    <w:name w:val="List Number"/>
    <w:basedOn w:val="19"/>
    <w:autoRedefine/>
    <w:qFormat/>
    <w:uiPriority w:val="0"/>
    <w:pPr>
      <w:widowControl/>
      <w:spacing w:line="360" w:lineRule="auto"/>
      <w:ind w:left="360" w:right="720" w:firstLine="200" w:firstLineChars="200"/>
      <w:jc w:val="both"/>
    </w:pPr>
    <w:rPr>
      <w:rFonts w:ascii="Garamond" w:hAnsi="Garamond" w:eastAsia="楷体_GB2312"/>
      <w:sz w:val="32"/>
      <w:szCs w:val="20"/>
    </w:rPr>
  </w:style>
  <w:style w:type="paragraph" w:styleId="19">
    <w:name w:val="List"/>
    <w:basedOn w:val="1"/>
    <w:autoRedefine/>
    <w:qFormat/>
    <w:uiPriority w:val="0"/>
    <w:pPr>
      <w:spacing w:line="320" w:lineRule="exact"/>
      <w:jc w:val="center"/>
    </w:pPr>
    <w:rPr>
      <w:rFonts w:ascii="Calibri" w:hAnsi="Calibri"/>
      <w:kern w:val="0"/>
      <w:sz w:val="22"/>
    </w:rPr>
  </w:style>
  <w:style w:type="paragraph" w:styleId="20">
    <w:name w:val="Normal Indent"/>
    <w:basedOn w:val="1"/>
    <w:link w:val="253"/>
    <w:autoRedefine/>
    <w:unhideWhenUsed/>
    <w:qFormat/>
    <w:uiPriority w:val="0"/>
    <w:pPr>
      <w:snapToGrid w:val="0"/>
      <w:spacing w:line="500" w:lineRule="exact"/>
      <w:ind w:firstLine="420" w:firstLineChars="200"/>
    </w:pPr>
    <w:rPr>
      <w:rFonts w:eastAsiaTheme="minorEastAsia" w:cstheme="minorBidi"/>
      <w:sz w:val="24"/>
      <w:szCs w:val="22"/>
    </w:rPr>
  </w:style>
  <w:style w:type="paragraph" w:styleId="21">
    <w:name w:val="caption"/>
    <w:next w:val="1"/>
    <w:link w:val="171"/>
    <w:autoRedefine/>
    <w:qFormat/>
    <w:uiPriority w:val="0"/>
    <w:pPr>
      <w:spacing w:line="500" w:lineRule="exact"/>
      <w:jc w:val="center"/>
    </w:pPr>
    <w:rPr>
      <w:rFonts w:ascii="Times New Roman" w:hAnsi="Times New Roman" w:eastAsiaTheme="minorEastAsia" w:cstheme="minorBidi"/>
      <w:b/>
      <w:kern w:val="2"/>
      <w:sz w:val="21"/>
      <w:szCs w:val="22"/>
      <w:lang w:val="en-US" w:eastAsia="zh-CN" w:bidi="ar-SA"/>
    </w:rPr>
  </w:style>
  <w:style w:type="paragraph" w:styleId="22">
    <w:name w:val="index 5"/>
    <w:basedOn w:val="1"/>
    <w:next w:val="1"/>
    <w:autoRedefine/>
    <w:semiHidden/>
    <w:qFormat/>
    <w:uiPriority w:val="0"/>
    <w:pPr>
      <w:ind w:left="800" w:leftChars="800"/>
    </w:pPr>
  </w:style>
  <w:style w:type="paragraph" w:styleId="23">
    <w:name w:val="List Bullet"/>
    <w:basedOn w:val="1"/>
    <w:autoRedefine/>
    <w:qFormat/>
    <w:uiPriority w:val="0"/>
    <w:pPr>
      <w:tabs>
        <w:tab w:val="left" w:pos="360"/>
      </w:tabs>
      <w:ind w:left="360" w:hanging="360" w:hangingChars="200"/>
    </w:pPr>
  </w:style>
  <w:style w:type="paragraph" w:styleId="24">
    <w:name w:val="envelope address"/>
    <w:basedOn w:val="1"/>
    <w:autoRedefine/>
    <w:qFormat/>
    <w:uiPriority w:val="0"/>
    <w:pPr>
      <w:snapToGrid w:val="0"/>
      <w:spacing w:line="360" w:lineRule="auto"/>
      <w:ind w:left="100" w:leftChars="1400"/>
    </w:pPr>
    <w:rPr>
      <w:rFonts w:ascii="Arial" w:hAnsi="Arial" w:cs="Arial"/>
      <w:sz w:val="24"/>
    </w:rPr>
  </w:style>
  <w:style w:type="paragraph" w:styleId="25">
    <w:name w:val="Document Map"/>
    <w:basedOn w:val="1"/>
    <w:link w:val="647"/>
    <w:autoRedefine/>
    <w:unhideWhenUsed/>
    <w:qFormat/>
    <w:uiPriority w:val="0"/>
    <w:pPr>
      <w:snapToGrid w:val="0"/>
      <w:spacing w:line="500" w:lineRule="exact"/>
      <w:ind w:firstLine="200" w:firstLineChars="200"/>
    </w:pPr>
    <w:rPr>
      <w:rFonts w:ascii="宋体" w:hAnsiTheme="minorHAnsi" w:cstheme="minorBidi"/>
      <w:sz w:val="18"/>
      <w:szCs w:val="18"/>
    </w:rPr>
  </w:style>
  <w:style w:type="paragraph" w:styleId="26">
    <w:name w:val="toa heading"/>
    <w:basedOn w:val="1"/>
    <w:next w:val="1"/>
    <w:autoRedefine/>
    <w:qFormat/>
    <w:uiPriority w:val="0"/>
    <w:pPr>
      <w:adjustRightInd w:val="0"/>
      <w:snapToGrid w:val="0"/>
      <w:spacing w:before="120" w:line="312" w:lineRule="auto"/>
      <w:ind w:firstLine="567" w:firstLineChars="200"/>
    </w:pPr>
    <w:rPr>
      <w:rFonts w:ascii="Arial" w:hAnsi="Arial" w:eastAsia="仿宋_GB2312"/>
      <w:snapToGrid w:val="0"/>
      <w:kern w:val="0"/>
      <w:sz w:val="24"/>
      <w:szCs w:val="20"/>
    </w:rPr>
  </w:style>
  <w:style w:type="paragraph" w:styleId="27">
    <w:name w:val="annotation text"/>
    <w:basedOn w:val="1"/>
    <w:link w:val="1065"/>
    <w:autoRedefine/>
    <w:unhideWhenUsed/>
    <w:qFormat/>
    <w:uiPriority w:val="99"/>
    <w:pPr>
      <w:jc w:val="left"/>
    </w:pPr>
  </w:style>
  <w:style w:type="paragraph" w:styleId="28">
    <w:name w:val="index 6"/>
    <w:basedOn w:val="1"/>
    <w:next w:val="1"/>
    <w:autoRedefine/>
    <w:semiHidden/>
    <w:qFormat/>
    <w:uiPriority w:val="0"/>
    <w:pPr>
      <w:ind w:left="1000" w:leftChars="1000"/>
    </w:pPr>
  </w:style>
  <w:style w:type="paragraph" w:styleId="29">
    <w:name w:val="Salutation"/>
    <w:basedOn w:val="1"/>
    <w:next w:val="1"/>
    <w:link w:val="195"/>
    <w:autoRedefine/>
    <w:qFormat/>
    <w:uiPriority w:val="0"/>
    <w:pPr>
      <w:spacing w:line="360" w:lineRule="auto"/>
    </w:pPr>
    <w:rPr>
      <w:rFonts w:eastAsiaTheme="minorEastAsia" w:cstheme="minorBidi"/>
      <w:sz w:val="24"/>
    </w:rPr>
  </w:style>
  <w:style w:type="paragraph" w:styleId="30">
    <w:name w:val="Body Text 3"/>
    <w:basedOn w:val="1"/>
    <w:link w:val="199"/>
    <w:autoRedefine/>
    <w:qFormat/>
    <w:uiPriority w:val="0"/>
    <w:pPr>
      <w:adjustRightInd w:val="0"/>
      <w:snapToGrid w:val="0"/>
    </w:pPr>
    <w:rPr>
      <w:rFonts w:asciiTheme="minorHAnsi" w:hAnsiTheme="minorHAnsi" w:eastAsiaTheme="minorEastAsia" w:cstheme="minorBidi"/>
      <w:color w:val="000000"/>
      <w:szCs w:val="21"/>
    </w:rPr>
  </w:style>
  <w:style w:type="paragraph" w:styleId="31">
    <w:name w:val="Closing"/>
    <w:basedOn w:val="1"/>
    <w:link w:val="992"/>
    <w:autoRedefine/>
    <w:qFormat/>
    <w:uiPriority w:val="0"/>
    <w:pPr>
      <w:spacing w:line="360" w:lineRule="auto"/>
      <w:ind w:left="100" w:leftChars="2100"/>
    </w:pPr>
    <w:rPr>
      <w:rFonts w:eastAsiaTheme="minorEastAsia" w:cstheme="minorBidi"/>
      <w:sz w:val="24"/>
    </w:rPr>
  </w:style>
  <w:style w:type="paragraph" w:styleId="32">
    <w:name w:val="List Bullet 3"/>
    <w:basedOn w:val="1"/>
    <w:autoRedefine/>
    <w:qFormat/>
    <w:uiPriority w:val="0"/>
    <w:pPr>
      <w:tabs>
        <w:tab w:val="left" w:pos="1200"/>
      </w:tabs>
      <w:spacing w:line="360" w:lineRule="auto"/>
      <w:ind w:left="1200" w:hanging="360" w:firstLineChars="200"/>
    </w:pPr>
    <w:rPr>
      <w:sz w:val="24"/>
    </w:rPr>
  </w:style>
  <w:style w:type="paragraph" w:styleId="33">
    <w:name w:val="Body Text"/>
    <w:basedOn w:val="1"/>
    <w:link w:val="179"/>
    <w:autoRedefine/>
    <w:unhideWhenUsed/>
    <w:qFormat/>
    <w:uiPriority w:val="99"/>
    <w:pPr>
      <w:spacing w:after="120"/>
    </w:pPr>
  </w:style>
  <w:style w:type="paragraph" w:styleId="34">
    <w:name w:val="Body Text Indent"/>
    <w:basedOn w:val="1"/>
    <w:next w:val="1"/>
    <w:link w:val="2442"/>
    <w:autoRedefine/>
    <w:qFormat/>
    <w:uiPriority w:val="0"/>
    <w:pPr>
      <w:spacing w:after="120"/>
      <w:ind w:left="420" w:leftChars="200"/>
    </w:pPr>
    <w:rPr>
      <w:rFonts w:eastAsiaTheme="minorEastAsia" w:cstheme="minorBidi"/>
      <w:szCs w:val="21"/>
    </w:rPr>
  </w:style>
  <w:style w:type="paragraph" w:styleId="35">
    <w:name w:val="List Number 3"/>
    <w:basedOn w:val="1"/>
    <w:autoRedefine/>
    <w:qFormat/>
    <w:uiPriority w:val="0"/>
    <w:pPr>
      <w:tabs>
        <w:tab w:val="left" w:pos="1200"/>
      </w:tabs>
      <w:spacing w:line="360" w:lineRule="auto"/>
      <w:ind w:left="1200" w:hanging="360" w:firstLineChars="200"/>
    </w:pPr>
    <w:rPr>
      <w:sz w:val="24"/>
    </w:rPr>
  </w:style>
  <w:style w:type="paragraph" w:styleId="36">
    <w:name w:val="List 2"/>
    <w:basedOn w:val="1"/>
    <w:autoRedefine/>
    <w:qFormat/>
    <w:uiPriority w:val="0"/>
    <w:pPr>
      <w:spacing w:line="360" w:lineRule="auto"/>
      <w:ind w:left="100" w:leftChars="200" w:hanging="200" w:hangingChars="200"/>
    </w:pPr>
  </w:style>
  <w:style w:type="paragraph" w:styleId="37">
    <w:name w:val="List Continue"/>
    <w:basedOn w:val="1"/>
    <w:autoRedefine/>
    <w:qFormat/>
    <w:uiPriority w:val="0"/>
    <w:pPr>
      <w:spacing w:after="120" w:line="360" w:lineRule="auto"/>
      <w:ind w:left="420" w:leftChars="200"/>
    </w:pPr>
    <w:rPr>
      <w:sz w:val="24"/>
    </w:rPr>
  </w:style>
  <w:style w:type="paragraph" w:styleId="38">
    <w:name w:val="Block Text"/>
    <w:basedOn w:val="1"/>
    <w:link w:val="786"/>
    <w:autoRedefine/>
    <w:qFormat/>
    <w:uiPriority w:val="0"/>
    <w:pPr>
      <w:spacing w:after="120"/>
      <w:ind w:left="1440" w:leftChars="700" w:right="1440" w:rightChars="700"/>
    </w:pPr>
    <w:rPr>
      <w:rFonts w:asciiTheme="minorHAnsi" w:hAnsiTheme="minorHAnsi" w:eastAsiaTheme="minorEastAsia" w:cstheme="minorBidi"/>
    </w:rPr>
  </w:style>
  <w:style w:type="paragraph" w:styleId="39">
    <w:name w:val="List Bullet 2"/>
    <w:basedOn w:val="1"/>
    <w:autoRedefine/>
    <w:qFormat/>
    <w:uiPriority w:val="0"/>
    <w:pPr>
      <w:tabs>
        <w:tab w:val="left" w:pos="780"/>
      </w:tabs>
      <w:spacing w:line="360" w:lineRule="auto"/>
      <w:ind w:left="780" w:hanging="360" w:firstLineChars="200"/>
    </w:pPr>
    <w:rPr>
      <w:sz w:val="24"/>
    </w:rPr>
  </w:style>
  <w:style w:type="paragraph" w:styleId="40">
    <w:name w:val="HTML Address"/>
    <w:basedOn w:val="1"/>
    <w:link w:val="202"/>
    <w:autoRedefine/>
    <w:qFormat/>
    <w:uiPriority w:val="0"/>
    <w:pPr>
      <w:spacing w:line="360" w:lineRule="auto"/>
    </w:pPr>
    <w:rPr>
      <w:rFonts w:eastAsiaTheme="minorEastAsia" w:cstheme="minorBidi"/>
      <w:i/>
      <w:iCs/>
      <w:sz w:val="24"/>
    </w:rPr>
  </w:style>
  <w:style w:type="paragraph" w:styleId="41">
    <w:name w:val="index 4"/>
    <w:basedOn w:val="1"/>
    <w:next w:val="1"/>
    <w:autoRedefine/>
    <w:semiHidden/>
    <w:qFormat/>
    <w:uiPriority w:val="0"/>
    <w:pPr>
      <w:ind w:left="600" w:leftChars="600"/>
    </w:pPr>
  </w:style>
  <w:style w:type="paragraph" w:styleId="42">
    <w:name w:val="toc 5"/>
    <w:basedOn w:val="1"/>
    <w:next w:val="1"/>
    <w:autoRedefine/>
    <w:unhideWhenUsed/>
    <w:qFormat/>
    <w:uiPriority w:val="39"/>
    <w:pPr>
      <w:widowControl/>
      <w:snapToGrid w:val="0"/>
      <w:spacing w:after="200" w:line="276" w:lineRule="auto"/>
      <w:ind w:left="840" w:firstLine="200" w:firstLineChars="200"/>
    </w:pPr>
    <w:rPr>
      <w:kern w:val="0"/>
      <w:sz w:val="20"/>
      <w:szCs w:val="20"/>
      <w:lang w:eastAsia="en-US" w:bidi="en-US"/>
    </w:rPr>
  </w:style>
  <w:style w:type="paragraph" w:styleId="43">
    <w:name w:val="toc 3"/>
    <w:basedOn w:val="1"/>
    <w:next w:val="1"/>
    <w:autoRedefine/>
    <w:unhideWhenUsed/>
    <w:qFormat/>
    <w:uiPriority w:val="0"/>
    <w:pPr>
      <w:widowControl/>
      <w:snapToGrid w:val="0"/>
      <w:spacing w:after="200" w:line="276" w:lineRule="auto"/>
      <w:ind w:left="420" w:firstLine="200" w:firstLineChars="200"/>
    </w:pPr>
    <w:rPr>
      <w:kern w:val="0"/>
      <w:sz w:val="20"/>
      <w:szCs w:val="20"/>
      <w:lang w:eastAsia="en-US" w:bidi="en-US"/>
    </w:rPr>
  </w:style>
  <w:style w:type="paragraph" w:styleId="44">
    <w:name w:val="Plain Text"/>
    <w:basedOn w:val="1"/>
    <w:next w:val="1"/>
    <w:link w:val="652"/>
    <w:autoRedefine/>
    <w:unhideWhenUsed/>
    <w:qFormat/>
    <w:uiPriority w:val="0"/>
    <w:pPr>
      <w:snapToGrid w:val="0"/>
      <w:spacing w:line="500" w:lineRule="exact"/>
      <w:ind w:firstLine="200" w:firstLineChars="200"/>
    </w:pPr>
    <w:rPr>
      <w:rFonts w:ascii="宋体" w:hAnsi="Courier New" w:eastAsiaTheme="minorEastAsia" w:cstheme="minorBidi"/>
      <w:sz w:val="24"/>
      <w:szCs w:val="22"/>
    </w:rPr>
  </w:style>
  <w:style w:type="paragraph" w:styleId="45">
    <w:name w:val="List Bullet 5"/>
    <w:basedOn w:val="1"/>
    <w:autoRedefine/>
    <w:qFormat/>
    <w:uiPriority w:val="0"/>
    <w:pPr>
      <w:tabs>
        <w:tab w:val="left" w:pos="1275"/>
        <w:tab w:val="left" w:pos="2040"/>
      </w:tabs>
      <w:adjustRightInd w:val="0"/>
      <w:spacing w:line="440" w:lineRule="exact"/>
      <w:ind w:left="2040" w:leftChars="800" w:firstLine="510"/>
    </w:pPr>
    <w:rPr>
      <w:kern w:val="0"/>
      <w:sz w:val="24"/>
      <w:szCs w:val="20"/>
    </w:rPr>
  </w:style>
  <w:style w:type="paragraph" w:styleId="46">
    <w:name w:val="List Number 4"/>
    <w:basedOn w:val="1"/>
    <w:autoRedefine/>
    <w:qFormat/>
    <w:uiPriority w:val="0"/>
    <w:pPr>
      <w:tabs>
        <w:tab w:val="left" w:pos="1620"/>
      </w:tabs>
      <w:spacing w:line="360" w:lineRule="auto"/>
      <w:ind w:left="1620" w:hanging="360" w:firstLineChars="200"/>
    </w:pPr>
    <w:rPr>
      <w:sz w:val="24"/>
    </w:rPr>
  </w:style>
  <w:style w:type="paragraph" w:styleId="47">
    <w:name w:val="toc 8"/>
    <w:basedOn w:val="1"/>
    <w:next w:val="1"/>
    <w:autoRedefine/>
    <w:unhideWhenUsed/>
    <w:qFormat/>
    <w:uiPriority w:val="39"/>
    <w:pPr>
      <w:widowControl/>
      <w:snapToGrid w:val="0"/>
      <w:spacing w:after="200" w:line="276" w:lineRule="auto"/>
      <w:ind w:left="1470" w:firstLine="200" w:firstLineChars="200"/>
    </w:pPr>
    <w:rPr>
      <w:kern w:val="0"/>
      <w:sz w:val="20"/>
      <w:szCs w:val="20"/>
      <w:lang w:eastAsia="en-US" w:bidi="en-US"/>
    </w:rPr>
  </w:style>
  <w:style w:type="paragraph" w:styleId="48">
    <w:name w:val="index 3"/>
    <w:basedOn w:val="1"/>
    <w:next w:val="1"/>
    <w:autoRedefine/>
    <w:semiHidden/>
    <w:qFormat/>
    <w:uiPriority w:val="0"/>
    <w:pPr>
      <w:ind w:left="400" w:leftChars="400"/>
    </w:pPr>
  </w:style>
  <w:style w:type="paragraph" w:styleId="49">
    <w:name w:val="Date"/>
    <w:basedOn w:val="1"/>
    <w:next w:val="1"/>
    <w:link w:val="766"/>
    <w:autoRedefine/>
    <w:qFormat/>
    <w:uiPriority w:val="0"/>
    <w:pPr>
      <w:snapToGrid w:val="0"/>
      <w:spacing w:line="500" w:lineRule="exact"/>
      <w:ind w:left="100" w:leftChars="2500" w:firstLine="200" w:firstLineChars="200"/>
    </w:pPr>
  </w:style>
  <w:style w:type="paragraph" w:styleId="50">
    <w:name w:val="Body Text Indent 2"/>
    <w:basedOn w:val="1"/>
    <w:link w:val="771"/>
    <w:autoRedefine/>
    <w:unhideWhenUsed/>
    <w:qFormat/>
    <w:uiPriority w:val="99"/>
    <w:pPr>
      <w:snapToGrid w:val="0"/>
      <w:spacing w:after="120" w:line="480" w:lineRule="auto"/>
      <w:ind w:left="420" w:leftChars="200" w:firstLine="200" w:firstLineChars="200"/>
    </w:pPr>
    <w:rPr>
      <w:rFonts w:eastAsiaTheme="minorEastAsia" w:cstheme="minorBidi"/>
      <w:sz w:val="24"/>
      <w:szCs w:val="22"/>
    </w:rPr>
  </w:style>
  <w:style w:type="paragraph" w:styleId="51">
    <w:name w:val="endnote text"/>
    <w:basedOn w:val="1"/>
    <w:link w:val="206"/>
    <w:autoRedefine/>
    <w:qFormat/>
    <w:uiPriority w:val="0"/>
    <w:pPr>
      <w:snapToGrid w:val="0"/>
      <w:spacing w:line="360" w:lineRule="auto"/>
      <w:ind w:firstLine="480" w:firstLineChars="200"/>
      <w:jc w:val="left"/>
    </w:pPr>
    <w:rPr>
      <w:rFonts w:eastAsiaTheme="minorEastAsia" w:cstheme="minorBidi"/>
    </w:rPr>
  </w:style>
  <w:style w:type="paragraph" w:styleId="52">
    <w:name w:val="List Continue 5"/>
    <w:basedOn w:val="1"/>
    <w:autoRedefine/>
    <w:qFormat/>
    <w:uiPriority w:val="0"/>
    <w:pPr>
      <w:spacing w:after="120" w:line="360" w:lineRule="auto"/>
      <w:ind w:left="2100" w:leftChars="1000"/>
    </w:pPr>
    <w:rPr>
      <w:sz w:val="24"/>
    </w:rPr>
  </w:style>
  <w:style w:type="paragraph" w:styleId="53">
    <w:name w:val="Balloon Text"/>
    <w:basedOn w:val="1"/>
    <w:link w:val="762"/>
    <w:autoRedefine/>
    <w:unhideWhenUsed/>
    <w:qFormat/>
    <w:uiPriority w:val="99"/>
    <w:pPr>
      <w:snapToGrid w:val="0"/>
      <w:spacing w:line="500" w:lineRule="exact"/>
      <w:ind w:firstLine="200" w:firstLineChars="200"/>
    </w:pPr>
    <w:rPr>
      <w:rFonts w:asciiTheme="minorHAnsi" w:hAnsiTheme="minorHAnsi" w:eastAsiaTheme="minorEastAsia" w:cstheme="minorBidi"/>
      <w:sz w:val="18"/>
      <w:szCs w:val="18"/>
    </w:rPr>
  </w:style>
  <w:style w:type="paragraph" w:styleId="54">
    <w:name w:val="footer"/>
    <w:basedOn w:val="1"/>
    <w:link w:val="159"/>
    <w:autoRedefine/>
    <w:qFormat/>
    <w:uiPriority w:val="99"/>
    <w:pPr>
      <w:tabs>
        <w:tab w:val="center" w:pos="4153"/>
        <w:tab w:val="right" w:pos="8306"/>
      </w:tabs>
      <w:snapToGrid w:val="0"/>
      <w:jc w:val="left"/>
    </w:pPr>
    <w:rPr>
      <w:rFonts w:asciiTheme="minorHAnsi" w:hAnsiTheme="minorHAnsi" w:eastAsiaTheme="minorEastAsia" w:cstheme="minorBidi"/>
      <w:sz w:val="18"/>
      <w:szCs w:val="22"/>
    </w:rPr>
  </w:style>
  <w:style w:type="paragraph" w:styleId="55">
    <w:name w:val="envelope return"/>
    <w:basedOn w:val="1"/>
    <w:autoRedefine/>
    <w:qFormat/>
    <w:uiPriority w:val="0"/>
    <w:pPr>
      <w:snapToGrid w:val="0"/>
      <w:spacing w:line="360" w:lineRule="auto"/>
    </w:pPr>
    <w:rPr>
      <w:rFonts w:ascii="Arial" w:hAnsi="Arial" w:cs="Arial"/>
      <w:sz w:val="24"/>
    </w:rPr>
  </w:style>
  <w:style w:type="paragraph" w:styleId="56">
    <w:name w:val="header"/>
    <w:basedOn w:val="1"/>
    <w:link w:val="761"/>
    <w:autoRedefine/>
    <w:unhideWhenUsed/>
    <w:qFormat/>
    <w:uiPriority w:val="0"/>
    <w:pPr>
      <w:pBdr>
        <w:bottom w:val="single" w:color="auto" w:sz="6" w:space="1"/>
      </w:pBdr>
      <w:tabs>
        <w:tab w:val="center" w:pos="4153"/>
        <w:tab w:val="right" w:pos="8306"/>
      </w:tabs>
      <w:snapToGrid w:val="0"/>
      <w:spacing w:line="500" w:lineRule="exact"/>
      <w:ind w:firstLine="200" w:firstLineChars="200"/>
      <w:jc w:val="center"/>
    </w:pPr>
    <w:rPr>
      <w:rFonts w:asciiTheme="minorHAnsi" w:hAnsiTheme="minorHAnsi" w:eastAsiaTheme="minorEastAsia" w:cstheme="minorBidi"/>
      <w:sz w:val="18"/>
      <w:szCs w:val="18"/>
    </w:rPr>
  </w:style>
  <w:style w:type="paragraph" w:styleId="57">
    <w:name w:val="Signature"/>
    <w:basedOn w:val="1"/>
    <w:link w:val="702"/>
    <w:autoRedefine/>
    <w:qFormat/>
    <w:uiPriority w:val="0"/>
    <w:pPr>
      <w:spacing w:line="360" w:lineRule="auto"/>
      <w:ind w:left="100" w:leftChars="2100"/>
    </w:pPr>
    <w:rPr>
      <w:rFonts w:eastAsiaTheme="minorEastAsia" w:cstheme="minorBidi"/>
      <w:sz w:val="24"/>
    </w:rPr>
  </w:style>
  <w:style w:type="paragraph" w:styleId="58">
    <w:name w:val="toc 1"/>
    <w:basedOn w:val="1"/>
    <w:autoRedefine/>
    <w:unhideWhenUsed/>
    <w:qFormat/>
    <w:uiPriority w:val="39"/>
    <w:pPr>
      <w:widowControl/>
      <w:snapToGrid w:val="0"/>
      <w:spacing w:before="120" w:after="200" w:line="360" w:lineRule="auto"/>
      <w:ind w:firstLine="200" w:firstLineChars="200"/>
    </w:pPr>
    <w:rPr>
      <w:rFonts w:ascii="仿宋_GB2312" w:eastAsia="仿宋_GB2312"/>
      <w:bCs/>
      <w:iCs/>
      <w:color w:val="000000"/>
      <w:kern w:val="0"/>
      <w:sz w:val="24"/>
      <w:lang w:eastAsia="en-US" w:bidi="en-US"/>
    </w:rPr>
  </w:style>
  <w:style w:type="paragraph" w:styleId="59">
    <w:name w:val="List Continue 4"/>
    <w:basedOn w:val="1"/>
    <w:autoRedefine/>
    <w:qFormat/>
    <w:uiPriority w:val="0"/>
    <w:pPr>
      <w:spacing w:after="120" w:line="360" w:lineRule="auto"/>
      <w:ind w:left="1680" w:leftChars="800"/>
    </w:pPr>
    <w:rPr>
      <w:sz w:val="24"/>
    </w:rPr>
  </w:style>
  <w:style w:type="paragraph" w:styleId="60">
    <w:name w:val="toc 4"/>
    <w:basedOn w:val="1"/>
    <w:next w:val="1"/>
    <w:autoRedefine/>
    <w:qFormat/>
    <w:uiPriority w:val="0"/>
    <w:pPr>
      <w:widowControl/>
      <w:snapToGrid w:val="0"/>
      <w:spacing w:after="200" w:line="276" w:lineRule="auto"/>
      <w:ind w:left="630" w:firstLine="200" w:firstLineChars="200"/>
    </w:pPr>
    <w:rPr>
      <w:kern w:val="0"/>
      <w:sz w:val="20"/>
      <w:szCs w:val="20"/>
      <w:lang w:eastAsia="en-US" w:bidi="en-US"/>
    </w:rPr>
  </w:style>
  <w:style w:type="paragraph" w:styleId="61">
    <w:name w:val="index heading"/>
    <w:basedOn w:val="1"/>
    <w:next w:val="62"/>
    <w:autoRedefine/>
    <w:semiHidden/>
    <w:qFormat/>
    <w:uiPriority w:val="0"/>
  </w:style>
  <w:style w:type="paragraph" w:styleId="62">
    <w:name w:val="index 1"/>
    <w:basedOn w:val="1"/>
    <w:next w:val="1"/>
    <w:autoRedefine/>
    <w:qFormat/>
    <w:uiPriority w:val="0"/>
    <w:pPr>
      <w:snapToGrid w:val="0"/>
      <w:spacing w:line="360" w:lineRule="exact"/>
      <w:ind w:firstLine="200" w:firstLineChars="200"/>
      <w:jc w:val="center"/>
    </w:pPr>
    <w:rPr>
      <w:sz w:val="24"/>
      <w:szCs w:val="26"/>
    </w:rPr>
  </w:style>
  <w:style w:type="paragraph" w:styleId="63">
    <w:name w:val="Subtitle"/>
    <w:basedOn w:val="1"/>
    <w:next w:val="1"/>
    <w:link w:val="920"/>
    <w:autoRedefine/>
    <w:qFormat/>
    <w:uiPriority w:val="0"/>
    <w:pPr>
      <w:spacing w:before="240" w:after="60" w:line="312" w:lineRule="auto"/>
      <w:jc w:val="center"/>
      <w:outlineLvl w:val="1"/>
    </w:pPr>
    <w:rPr>
      <w:rFonts w:ascii="Cambria" w:hAnsi="Cambria" w:eastAsiaTheme="minorEastAsia" w:cstheme="minorBidi"/>
      <w:b/>
      <w:bCs/>
      <w:kern w:val="28"/>
      <w:sz w:val="32"/>
      <w:szCs w:val="32"/>
    </w:rPr>
  </w:style>
  <w:style w:type="paragraph" w:styleId="64">
    <w:name w:val="List Number 5"/>
    <w:basedOn w:val="1"/>
    <w:autoRedefine/>
    <w:qFormat/>
    <w:uiPriority w:val="0"/>
    <w:pPr>
      <w:tabs>
        <w:tab w:val="left" w:pos="2040"/>
      </w:tabs>
      <w:spacing w:line="360" w:lineRule="auto"/>
      <w:ind w:left="2040" w:hanging="360" w:firstLineChars="200"/>
    </w:pPr>
    <w:rPr>
      <w:sz w:val="24"/>
    </w:rPr>
  </w:style>
  <w:style w:type="paragraph" w:styleId="65">
    <w:name w:val="footnote text"/>
    <w:basedOn w:val="66"/>
    <w:next w:val="66"/>
    <w:link w:val="738"/>
    <w:autoRedefine/>
    <w:qFormat/>
    <w:uiPriority w:val="0"/>
    <w:rPr>
      <w:rFonts w:ascii="Times New Roman" w:cstheme="minorBidi"/>
      <w:color w:val="auto"/>
      <w:sz w:val="21"/>
    </w:rPr>
  </w:style>
  <w:style w:type="paragraph" w:customStyle="1" w:styleId="66">
    <w:name w:val="Default"/>
    <w:basedOn w:val="67"/>
    <w:link w:val="242"/>
    <w:autoRedefine/>
    <w:qFormat/>
    <w:uiPriority w:val="0"/>
    <w:pPr>
      <w:widowControl w:val="0"/>
      <w:autoSpaceDE w:val="0"/>
      <w:autoSpaceDN w:val="0"/>
      <w:adjustRightInd w:val="0"/>
    </w:pPr>
    <w:rPr>
      <w:rFonts w:ascii="宋体" w:hAnsi="Times New Roman" w:cs="宋体" w:eastAsiaTheme="minorEastAsia"/>
      <w:color w:val="000000"/>
      <w:kern w:val="2"/>
      <w:sz w:val="24"/>
      <w:szCs w:val="24"/>
      <w:lang w:val="en-US" w:eastAsia="zh-CN" w:bidi="ar-SA"/>
    </w:rPr>
  </w:style>
  <w:style w:type="paragraph" w:customStyle="1" w:styleId="67">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styleId="68">
    <w:name w:val="toc 6"/>
    <w:basedOn w:val="1"/>
    <w:next w:val="1"/>
    <w:autoRedefine/>
    <w:unhideWhenUsed/>
    <w:qFormat/>
    <w:uiPriority w:val="39"/>
    <w:pPr>
      <w:widowControl/>
      <w:snapToGrid w:val="0"/>
      <w:spacing w:after="200" w:line="276" w:lineRule="auto"/>
      <w:ind w:left="1050" w:firstLine="200" w:firstLineChars="200"/>
    </w:pPr>
    <w:rPr>
      <w:kern w:val="0"/>
      <w:sz w:val="20"/>
      <w:szCs w:val="20"/>
      <w:lang w:eastAsia="en-US" w:bidi="en-US"/>
    </w:rPr>
  </w:style>
  <w:style w:type="paragraph" w:styleId="69">
    <w:name w:val="List 5"/>
    <w:basedOn w:val="1"/>
    <w:autoRedefine/>
    <w:qFormat/>
    <w:uiPriority w:val="0"/>
    <w:pPr>
      <w:spacing w:line="360" w:lineRule="auto"/>
      <w:ind w:left="100" w:leftChars="800" w:hanging="200" w:hangingChars="200"/>
    </w:pPr>
    <w:rPr>
      <w:sz w:val="24"/>
    </w:rPr>
  </w:style>
  <w:style w:type="paragraph" w:styleId="70">
    <w:name w:val="Body Text Indent 3"/>
    <w:basedOn w:val="1"/>
    <w:link w:val="779"/>
    <w:autoRedefine/>
    <w:unhideWhenUsed/>
    <w:qFormat/>
    <w:uiPriority w:val="0"/>
    <w:pPr>
      <w:snapToGrid w:val="0"/>
      <w:spacing w:after="120" w:line="500" w:lineRule="exact"/>
      <w:ind w:left="420" w:firstLine="200" w:firstLineChars="200"/>
    </w:pPr>
    <w:rPr>
      <w:rFonts w:eastAsiaTheme="minorEastAsia" w:cstheme="minorBidi"/>
      <w:sz w:val="16"/>
      <w:szCs w:val="16"/>
    </w:rPr>
  </w:style>
  <w:style w:type="paragraph" w:styleId="71">
    <w:name w:val="index 7"/>
    <w:basedOn w:val="1"/>
    <w:next w:val="1"/>
    <w:autoRedefine/>
    <w:semiHidden/>
    <w:qFormat/>
    <w:uiPriority w:val="0"/>
    <w:pPr>
      <w:ind w:left="1200" w:leftChars="1200"/>
    </w:pPr>
  </w:style>
  <w:style w:type="paragraph" w:styleId="72">
    <w:name w:val="index 9"/>
    <w:basedOn w:val="1"/>
    <w:next w:val="1"/>
    <w:autoRedefine/>
    <w:semiHidden/>
    <w:qFormat/>
    <w:uiPriority w:val="0"/>
    <w:pPr>
      <w:ind w:left="1600" w:leftChars="1600"/>
    </w:pPr>
  </w:style>
  <w:style w:type="paragraph" w:styleId="73">
    <w:name w:val="table of figures"/>
    <w:next w:val="1"/>
    <w:autoRedefine/>
    <w:qFormat/>
    <w:uiPriority w:val="0"/>
    <w:pPr>
      <w:adjustRightInd w:val="0"/>
      <w:snapToGrid w:val="0"/>
      <w:spacing w:before="120" w:line="240" w:lineRule="atLeast"/>
      <w:jc w:val="center"/>
    </w:pPr>
    <w:rPr>
      <w:rFonts w:ascii="Times New Roman" w:hAnsi="Times New Roman" w:eastAsia="宋体" w:cs="Times New Roman"/>
      <w:b/>
      <w:sz w:val="21"/>
      <w:lang w:val="en-US" w:eastAsia="zh-CN" w:bidi="ar-SA"/>
    </w:rPr>
  </w:style>
  <w:style w:type="paragraph" w:styleId="74">
    <w:name w:val="toc 2"/>
    <w:basedOn w:val="1"/>
    <w:autoRedefine/>
    <w:unhideWhenUsed/>
    <w:qFormat/>
    <w:uiPriority w:val="39"/>
    <w:pPr>
      <w:widowControl/>
      <w:snapToGrid w:val="0"/>
      <w:spacing w:before="120" w:after="200" w:line="276" w:lineRule="auto"/>
      <w:ind w:left="210" w:firstLine="200" w:firstLineChars="200"/>
    </w:pPr>
    <w:rPr>
      <w:b/>
      <w:bCs/>
      <w:kern w:val="0"/>
      <w:sz w:val="22"/>
      <w:szCs w:val="22"/>
      <w:lang w:eastAsia="en-US" w:bidi="en-US"/>
    </w:rPr>
  </w:style>
  <w:style w:type="paragraph" w:styleId="75">
    <w:name w:val="toc 9"/>
    <w:basedOn w:val="1"/>
    <w:next w:val="1"/>
    <w:autoRedefine/>
    <w:unhideWhenUsed/>
    <w:qFormat/>
    <w:uiPriority w:val="39"/>
    <w:pPr>
      <w:widowControl/>
      <w:snapToGrid w:val="0"/>
      <w:spacing w:after="200" w:line="276" w:lineRule="auto"/>
      <w:ind w:left="1680" w:firstLine="200" w:firstLineChars="200"/>
    </w:pPr>
    <w:rPr>
      <w:kern w:val="0"/>
      <w:sz w:val="20"/>
      <w:szCs w:val="20"/>
      <w:lang w:eastAsia="en-US" w:bidi="en-US"/>
    </w:rPr>
  </w:style>
  <w:style w:type="paragraph" w:styleId="76">
    <w:name w:val="Body Text 2"/>
    <w:basedOn w:val="1"/>
    <w:link w:val="196"/>
    <w:autoRedefine/>
    <w:unhideWhenUsed/>
    <w:qFormat/>
    <w:uiPriority w:val="0"/>
    <w:pPr>
      <w:snapToGrid w:val="0"/>
      <w:spacing w:after="120" w:line="480" w:lineRule="auto"/>
      <w:ind w:firstLine="200" w:firstLineChars="200"/>
    </w:pPr>
    <w:rPr>
      <w:rFonts w:eastAsiaTheme="minorEastAsia" w:cstheme="minorBidi"/>
      <w:sz w:val="24"/>
      <w:szCs w:val="21"/>
    </w:rPr>
  </w:style>
  <w:style w:type="paragraph" w:styleId="77">
    <w:name w:val="List 4"/>
    <w:basedOn w:val="1"/>
    <w:autoRedefine/>
    <w:qFormat/>
    <w:uiPriority w:val="0"/>
    <w:pPr>
      <w:spacing w:line="360" w:lineRule="auto"/>
      <w:ind w:left="100" w:leftChars="600" w:hanging="200" w:hangingChars="200"/>
    </w:pPr>
    <w:rPr>
      <w:sz w:val="24"/>
    </w:rPr>
  </w:style>
  <w:style w:type="paragraph" w:styleId="78">
    <w:name w:val="List Continue 2"/>
    <w:basedOn w:val="1"/>
    <w:autoRedefine/>
    <w:qFormat/>
    <w:uiPriority w:val="0"/>
    <w:pPr>
      <w:spacing w:after="120" w:line="360" w:lineRule="auto"/>
      <w:ind w:left="840" w:leftChars="400"/>
    </w:pPr>
    <w:rPr>
      <w:sz w:val="24"/>
    </w:rPr>
  </w:style>
  <w:style w:type="paragraph" w:styleId="79">
    <w:name w:val="Message Header"/>
    <w:basedOn w:val="1"/>
    <w:link w:val="663"/>
    <w:autoRedefine/>
    <w:qFormat/>
    <w:uiPriority w:val="0"/>
    <w:pPr>
      <w:pBdr>
        <w:top w:val="single" w:color="auto" w:sz="6" w:space="1"/>
        <w:left w:val="single" w:color="auto" w:sz="6" w:space="1"/>
        <w:bottom w:val="single" w:color="auto" w:sz="6" w:space="1"/>
        <w:right w:val="single" w:color="auto" w:sz="6" w:space="1"/>
      </w:pBdr>
      <w:shd w:val="pct20" w:color="auto" w:fill="auto"/>
      <w:spacing w:line="360" w:lineRule="auto"/>
      <w:ind w:left="1080" w:leftChars="500" w:hanging="1080" w:hangingChars="500"/>
    </w:pPr>
    <w:rPr>
      <w:rFonts w:ascii="Arial" w:hAnsi="Arial" w:cs="Arial" w:eastAsiaTheme="minorEastAsia"/>
      <w:sz w:val="24"/>
    </w:rPr>
  </w:style>
  <w:style w:type="paragraph" w:styleId="80">
    <w:name w:val="HTML Preformatted"/>
    <w:basedOn w:val="1"/>
    <w:link w:val="858"/>
    <w:autoRedefine/>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Theme="minorEastAsia" w:cstheme="minorBidi"/>
      <w:sz w:val="24"/>
    </w:rPr>
  </w:style>
  <w:style w:type="paragraph" w:styleId="81">
    <w:name w:val="Normal (Web)"/>
    <w:basedOn w:val="1"/>
    <w:link w:val="160"/>
    <w:autoRedefine/>
    <w:qFormat/>
    <w:uiPriority w:val="0"/>
    <w:pPr>
      <w:widowControl/>
      <w:spacing w:before="100" w:beforeAutospacing="1" w:after="100" w:afterAutospacing="1"/>
      <w:jc w:val="left"/>
    </w:pPr>
    <w:rPr>
      <w:rFonts w:ascii="宋体" w:hAnsi="宋体" w:cstheme="minorBidi"/>
      <w:sz w:val="24"/>
      <w:szCs w:val="22"/>
    </w:rPr>
  </w:style>
  <w:style w:type="paragraph" w:styleId="82">
    <w:name w:val="List Continue 3"/>
    <w:basedOn w:val="1"/>
    <w:autoRedefine/>
    <w:qFormat/>
    <w:uiPriority w:val="0"/>
    <w:pPr>
      <w:spacing w:after="120" w:line="360" w:lineRule="auto"/>
      <w:ind w:left="1260" w:leftChars="600"/>
    </w:pPr>
    <w:rPr>
      <w:sz w:val="24"/>
    </w:rPr>
  </w:style>
  <w:style w:type="paragraph" w:styleId="83">
    <w:name w:val="index 2"/>
    <w:basedOn w:val="1"/>
    <w:next w:val="1"/>
    <w:autoRedefine/>
    <w:qFormat/>
    <w:uiPriority w:val="0"/>
    <w:pPr>
      <w:tabs>
        <w:tab w:val="left" w:pos="907"/>
      </w:tabs>
      <w:adjustRightInd w:val="0"/>
      <w:spacing w:line="280" w:lineRule="exact"/>
      <w:jc w:val="center"/>
      <w:textAlignment w:val="baseline"/>
    </w:pPr>
    <w:rPr>
      <w:rFonts w:ascii="宋体" w:hAnsi="宋体"/>
      <w:color w:val="000000"/>
      <w:kern w:val="0"/>
      <w:szCs w:val="20"/>
    </w:rPr>
  </w:style>
  <w:style w:type="paragraph" w:styleId="84">
    <w:name w:val="Title"/>
    <w:basedOn w:val="1"/>
    <w:next w:val="1"/>
    <w:link w:val="386"/>
    <w:autoRedefine/>
    <w:qFormat/>
    <w:uiPriority w:val="10"/>
    <w:pPr>
      <w:spacing w:before="240" w:after="60" w:line="460" w:lineRule="exact"/>
      <w:ind w:firstLine="200" w:firstLineChars="200"/>
      <w:jc w:val="center"/>
      <w:outlineLvl w:val="0"/>
    </w:pPr>
    <w:rPr>
      <w:rFonts w:ascii="Arial" w:hAnsi="Arial" w:eastAsiaTheme="minorEastAsia" w:cstheme="minorBidi"/>
      <w:b/>
      <w:bCs/>
      <w:sz w:val="32"/>
      <w:szCs w:val="32"/>
    </w:rPr>
  </w:style>
  <w:style w:type="paragraph" w:styleId="85">
    <w:name w:val="annotation subject"/>
    <w:basedOn w:val="1"/>
    <w:next w:val="86"/>
    <w:link w:val="200"/>
    <w:autoRedefine/>
    <w:unhideWhenUsed/>
    <w:qFormat/>
    <w:uiPriority w:val="99"/>
    <w:pPr>
      <w:snapToGrid w:val="0"/>
      <w:spacing w:line="500" w:lineRule="exact"/>
      <w:ind w:firstLine="200" w:firstLineChars="200"/>
    </w:pPr>
    <w:rPr>
      <w:rFonts w:asciiTheme="minorHAnsi" w:hAnsiTheme="minorHAnsi" w:cstheme="minorBidi"/>
      <w:b/>
      <w:bCs/>
      <w:sz w:val="24"/>
      <w:szCs w:val="22"/>
    </w:rPr>
  </w:style>
  <w:style w:type="paragraph" w:customStyle="1" w:styleId="86">
    <w:name w:val="我的正文"/>
    <w:basedOn w:val="1"/>
    <w:link w:val="228"/>
    <w:autoRedefine/>
    <w:qFormat/>
    <w:uiPriority w:val="99"/>
    <w:pPr>
      <w:spacing w:line="460" w:lineRule="exact"/>
      <w:ind w:firstLine="482"/>
    </w:pPr>
    <w:rPr>
      <w:rFonts w:eastAsiaTheme="minorEastAsia" w:cstheme="minorBidi"/>
      <w:sz w:val="24"/>
    </w:rPr>
  </w:style>
  <w:style w:type="paragraph" w:styleId="87">
    <w:name w:val="Body Text First Indent"/>
    <w:basedOn w:val="33"/>
    <w:next w:val="1"/>
    <w:link w:val="324"/>
    <w:autoRedefine/>
    <w:qFormat/>
    <w:uiPriority w:val="0"/>
    <w:pPr>
      <w:ind w:firstLine="420" w:firstLineChars="100"/>
    </w:pPr>
    <w:rPr>
      <w:rFonts w:eastAsia="仿宋_GB2312" w:cs="仿宋_GB2312"/>
      <w:szCs w:val="21"/>
    </w:rPr>
  </w:style>
  <w:style w:type="paragraph" w:styleId="88">
    <w:name w:val="Body Text First Indent 2"/>
    <w:basedOn w:val="34"/>
    <w:next w:val="87"/>
    <w:link w:val="616"/>
    <w:autoRedefine/>
    <w:unhideWhenUsed/>
    <w:qFormat/>
    <w:uiPriority w:val="99"/>
    <w:pPr>
      <w:snapToGrid w:val="0"/>
      <w:spacing w:line="500" w:lineRule="exact"/>
      <w:ind w:firstLine="420" w:firstLineChars="200"/>
    </w:pPr>
    <w:rPr>
      <w:sz w:val="24"/>
      <w:szCs w:val="22"/>
    </w:rPr>
  </w:style>
  <w:style w:type="table" w:styleId="90">
    <w:name w:val="Table Grid"/>
    <w:basedOn w:val="89"/>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1">
    <w:name w:val="Table Theme"/>
    <w:basedOn w:val="89"/>
    <w:autoRedefine/>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2">
    <w:name w:val="Table Colorful 1"/>
    <w:basedOn w:val="89"/>
    <w:autoRedefine/>
    <w:semiHidden/>
    <w:qFormat/>
    <w:uiPriority w:val="0"/>
    <w:pPr>
      <w:widowControl w:val="0"/>
      <w:spacing w:line="360" w:lineRule="auto"/>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3">
    <w:name w:val="Table Colorful 2"/>
    <w:basedOn w:val="89"/>
    <w:autoRedefine/>
    <w:semiHidden/>
    <w:qFormat/>
    <w:uiPriority w:val="0"/>
    <w:pPr>
      <w:widowControl w:val="0"/>
      <w:spacing w:line="360" w:lineRule="auto"/>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4">
    <w:name w:val="Table Colorful 3"/>
    <w:basedOn w:val="89"/>
    <w:autoRedefine/>
    <w:semiHidden/>
    <w:qFormat/>
    <w:uiPriority w:val="0"/>
    <w:pPr>
      <w:widowControl w:val="0"/>
      <w:spacing w:line="360" w:lineRule="auto"/>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blPr/>
      <w:tcPr>
        <w:tcBorders>
          <w:top w:val="nil"/>
          <w:left w:val="nil"/>
          <w:bottom w:val="single" w:color="000000" w:sz="6" w:space="0"/>
          <w:right w:val="nil"/>
          <w:insideH w:val="nil"/>
          <w:insideV w:val="nil"/>
          <w:tl2br w:val="nil"/>
          <w:tr2bl w:val="nil"/>
        </w:tcBorders>
        <w:shd w:val="solid" w:color="008080" w:fill="FFFFFF"/>
      </w:tcPr>
    </w:tblStylePr>
    <w:tblStylePr w:type="firstCol">
      <w:tblPr/>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5">
    <w:name w:val="Table Elegant"/>
    <w:basedOn w:val="89"/>
    <w:autoRedefine/>
    <w:semiHidden/>
    <w:qFormat/>
    <w:uiPriority w:val="0"/>
    <w:pPr>
      <w:widowControl w:val="0"/>
      <w:spacing w:line="360" w:lineRule="auto"/>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96">
    <w:name w:val="Table Classic 1"/>
    <w:basedOn w:val="89"/>
    <w:autoRedefine/>
    <w:semiHidden/>
    <w:qFormat/>
    <w:uiPriority w:val="0"/>
    <w:pPr>
      <w:widowControl w:val="0"/>
      <w:spacing w:line="360" w:lineRule="auto"/>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7">
    <w:name w:val="Table Classic 2"/>
    <w:basedOn w:val="89"/>
    <w:autoRedefine/>
    <w:semiHidden/>
    <w:qFormat/>
    <w:uiPriority w:val="0"/>
    <w:pPr>
      <w:widowControl w:val="0"/>
      <w:spacing w:line="360" w:lineRule="auto"/>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color="000000" w:sz="6" w:space="0"/>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8">
    <w:name w:val="Table Classic 3"/>
    <w:basedOn w:val="89"/>
    <w:autoRedefine/>
    <w:semiHidden/>
    <w:qFormat/>
    <w:uiPriority w:val="0"/>
    <w:pPr>
      <w:widowControl w:val="0"/>
      <w:spacing w:line="360" w:lineRule="auto"/>
      <w:jc w:val="both"/>
    </w:pPr>
    <w:rPr>
      <w:color w:val="00008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99">
    <w:name w:val="Table Classic 4"/>
    <w:basedOn w:val="89"/>
    <w:autoRedefine/>
    <w:semiHidden/>
    <w:qFormat/>
    <w:uiPriority w:val="0"/>
    <w:pPr>
      <w:widowControl w:val="0"/>
      <w:spacing w:line="360" w:lineRule="auto"/>
      <w:jc w:val="both"/>
    </w:p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bl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00">
    <w:name w:val="Table Simple 1"/>
    <w:basedOn w:val="89"/>
    <w:autoRedefine/>
    <w:semiHidden/>
    <w:qFormat/>
    <w:uiPriority w:val="0"/>
    <w:pPr>
      <w:widowControl w:val="0"/>
      <w:spacing w:line="360" w:lineRule="auto"/>
      <w:jc w:val="both"/>
    </w:p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8000" w:sz="6" w:space="0"/>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101">
    <w:name w:val="Table Simple 2"/>
    <w:basedOn w:val="89"/>
    <w:autoRedefine/>
    <w:semiHidden/>
    <w:qFormat/>
    <w:uiPriority w:val="0"/>
    <w:pPr>
      <w:widowControl w:val="0"/>
      <w:spacing w:line="360" w:lineRule="auto"/>
      <w:jc w:val="both"/>
    </w:pPr>
    <w:tblPr>
      <w:tblCellMar>
        <w:top w:w="0" w:type="dxa"/>
        <w:left w:w="108" w:type="dxa"/>
        <w:bottom w:w="0" w:type="dxa"/>
        <w:right w:w="108" w:type="dxa"/>
      </w:tblCellMar>
    </w:tblPr>
    <w:tblStylePr w:type="firstRow">
      <w:rPr>
        <w:b/>
        <w:bCs/>
      </w:rPr>
      <w:tblPr/>
      <w:tcPr>
        <w:tcBorders>
          <w:top w:val="nil"/>
          <w:left w:val="nil"/>
          <w:bottom w:val="single" w:color="000000" w:sz="12" w:space="0"/>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single" w:color="000000" w:sz="6" w:space="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2">
    <w:name w:val="Table Simple 3"/>
    <w:basedOn w:val="89"/>
    <w:autoRedefine/>
    <w:semiHidden/>
    <w:qFormat/>
    <w:uiPriority w:val="0"/>
    <w:pPr>
      <w:widowControl w:val="0"/>
      <w:spacing w:line="360" w:lineRule="auto"/>
      <w:jc w:val="both"/>
    </w:p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03">
    <w:name w:val="Table Subtle 1"/>
    <w:basedOn w:val="89"/>
    <w:autoRedefine/>
    <w:semiHidden/>
    <w:qFormat/>
    <w:uiPriority w:val="0"/>
    <w:pPr>
      <w:widowControl w:val="0"/>
      <w:spacing w:line="360" w:lineRule="auto"/>
      <w:jc w:val="both"/>
    </w:pPr>
    <w:tblPr>
      <w:tblCellMar>
        <w:top w:w="0" w:type="dxa"/>
        <w:left w:w="108" w:type="dxa"/>
        <w:bottom w:w="0" w:type="dxa"/>
        <w:right w:w="108" w:type="dxa"/>
      </w:tblCellMar>
    </w:tblPr>
    <w:tblStylePr w:type="firstRow">
      <w:tblPr/>
      <w:tcPr>
        <w:tcBorders>
          <w:top w:val="single" w:color="000000" w:sz="6" w:space="0"/>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color="000000" w:sz="12" w:space="0"/>
          <w:insideH w:val="nil"/>
          <w:insideV w:val="nil"/>
          <w:tl2br w:val="nil"/>
          <w:tr2bl w:val="nil"/>
        </w:tcBorders>
      </w:tcPr>
    </w:tblStylePr>
    <w:tblStylePr w:type="lastCol">
      <w:tblPr/>
      <w:tcPr>
        <w:tcBorders>
          <w:top w:val="nil"/>
          <w:left w:val="single" w:color="000000" w:sz="12" w:space="0"/>
          <w:bottom w:val="nil"/>
          <w:right w:val="nil"/>
          <w:insideH w:val="nil"/>
          <w:insideV w:val="nil"/>
          <w:tl2br w:val="nil"/>
          <w:tr2bl w:val="nil"/>
        </w:tcBorders>
      </w:tcPr>
    </w:tblStylePr>
    <w:tblStylePr w:type="band1Horz">
      <w:tblPr/>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4">
    <w:name w:val="Table Subtle 2"/>
    <w:basedOn w:val="89"/>
    <w:autoRedefine/>
    <w:semiHidden/>
    <w:qFormat/>
    <w:uiPriority w:val="0"/>
    <w:pPr>
      <w:widowControl w:val="0"/>
      <w:spacing w:line="360" w:lineRule="auto"/>
      <w:jc w:val="both"/>
    </w:pPr>
    <w:tblPr>
      <w:tblBorders>
        <w:left w:val="single" w:color="000000" w:sz="6" w:space="0"/>
        <w:right w:val="single" w:color="000000" w:sz="6" w:space="0"/>
      </w:tblBorders>
      <w:tblCellMar>
        <w:top w:w="0" w:type="dxa"/>
        <w:left w:w="108" w:type="dxa"/>
        <w:bottom w:w="0" w:type="dxa"/>
        <w:right w:w="108" w:type="dxa"/>
      </w:tblCellMar>
    </w:tblPr>
    <w:tblStylePr w:type="firstRow">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5">
    <w:name w:val="Table 3D effects 1"/>
    <w:basedOn w:val="89"/>
    <w:autoRedefine/>
    <w:semiHidden/>
    <w:qFormat/>
    <w:uiPriority w:val="0"/>
    <w:pPr>
      <w:widowControl w:val="0"/>
      <w:spacing w:line="360" w:lineRule="auto"/>
      <w:jc w:val="both"/>
    </w:pPr>
    <w:tblPr>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color="808080" w:sz="6" w:space="0"/>
          <w:right w:val="nil"/>
          <w:insideH w:val="nil"/>
          <w:insideV w:val="nil"/>
          <w:tl2br w:val="nil"/>
          <w:tr2bl w:val="nil"/>
        </w:tcBorders>
      </w:tcPr>
    </w:tblStylePr>
    <w:tblStylePr w:type="lastRow">
      <w:tblPr/>
      <w:tcPr>
        <w:tcBorders>
          <w:top w:val="single" w:color="FFFFFF"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808080" w:sz="6" w:space="0"/>
          <w:insideH w:val="nil"/>
          <w:insideV w:val="nil"/>
          <w:tl2br w:val="nil"/>
          <w:tr2bl w:val="nil"/>
        </w:tcBorders>
      </w:tcPr>
    </w:tblStylePr>
    <w:tblStylePr w:type="lastCol">
      <w:tblPr/>
      <w:tcPr>
        <w:tcBorders>
          <w:top w:val="nil"/>
          <w:left w:val="single" w:color="FFFFFF" w:sz="6" w:space="0"/>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06">
    <w:name w:val="Table 3D effects 2"/>
    <w:basedOn w:val="89"/>
    <w:autoRedefine/>
    <w:semiHidden/>
    <w:qFormat/>
    <w:uiPriority w:val="0"/>
    <w:pPr>
      <w:widowControl w:val="0"/>
      <w:spacing w:line="360" w:lineRule="auto"/>
      <w:jc w:val="both"/>
    </w:pPr>
    <w:tblPr>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Horz">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7">
    <w:name w:val="Table 3D effects 3"/>
    <w:basedOn w:val="89"/>
    <w:autoRedefine/>
    <w:semiHidden/>
    <w:qFormat/>
    <w:uiPriority w:val="0"/>
    <w:pPr>
      <w:widowControl w:val="0"/>
      <w:spacing w:line="360" w:lineRule="auto"/>
      <w:jc w:val="both"/>
    </w:pPr>
    <w:tblPr>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8">
    <w:name w:val="Table List 1"/>
    <w:basedOn w:val="89"/>
    <w:autoRedefine/>
    <w:semiHidden/>
    <w:qFormat/>
    <w:uiPriority w:val="0"/>
    <w:pPr>
      <w:widowControl w:val="0"/>
      <w:spacing w:line="360" w:lineRule="auto"/>
      <w:jc w:val="both"/>
    </w:p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blPr/>
      <w:tcPr>
        <w:tcBorders>
          <w:top w:val="nil"/>
          <w:left w:val="nil"/>
          <w:bottom w:val="single" w:color="000000" w:sz="6" w:space="0"/>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9">
    <w:name w:val="Table List 2"/>
    <w:basedOn w:val="89"/>
    <w:autoRedefine/>
    <w:semiHidden/>
    <w:qFormat/>
    <w:uiPriority w:val="0"/>
    <w:pPr>
      <w:widowControl w:val="0"/>
      <w:spacing w:line="360" w:lineRule="auto"/>
      <w:jc w:val="both"/>
    </w:pPr>
    <w:tblPr>
      <w:tblBorders>
        <w:bottom w:val="single" w:color="808080" w:sz="12" w:space="0"/>
      </w:tblBorders>
      <w:tblCellMar>
        <w:top w:w="0" w:type="dxa"/>
        <w:left w:w="108" w:type="dxa"/>
        <w:bottom w:w="0" w:type="dxa"/>
        <w:right w:w="108" w:type="dxa"/>
      </w:tblCellMar>
    </w:tblPr>
    <w:tblStylePr w:type="firstRow">
      <w:rPr>
        <w:b/>
        <w:bCs/>
        <w:color w:val="FFFFFF"/>
      </w:rPr>
      <w:tblPr/>
      <w:tcPr>
        <w:tcBorders>
          <w:top w:val="nil"/>
          <w:left w:val="nil"/>
          <w:bottom w:val="single" w:color="000000" w:sz="6" w:space="0"/>
          <w:right w:val="nil"/>
          <w:insideH w:val="nil"/>
          <w:insideV w:val="nil"/>
          <w:tl2br w:val="nil"/>
          <w:tr2bl w:val="nil"/>
        </w:tcBorders>
        <w:shd w:val="pct75" w:color="008080" w:fill="008000"/>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0">
    <w:name w:val="Table List 3"/>
    <w:basedOn w:val="89"/>
    <w:autoRedefine/>
    <w:semiHidden/>
    <w:qFormat/>
    <w:uiPriority w:val="0"/>
    <w:pPr>
      <w:widowControl w:val="0"/>
      <w:spacing w:line="360" w:lineRule="auto"/>
      <w:jc w:val="both"/>
    </w:p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111">
    <w:name w:val="Table List 4"/>
    <w:basedOn w:val="89"/>
    <w:autoRedefine/>
    <w:semiHidden/>
    <w:qFormat/>
    <w:uiPriority w:val="0"/>
    <w:pPr>
      <w:widowControl w:val="0"/>
      <w:spacing w:line="360" w:lineRule="auto"/>
      <w:jc w:val="both"/>
    </w:p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color="000000" w:sz="12" w:space="0"/>
          <w:right w:val="nil"/>
          <w:insideH w:val="nil"/>
          <w:insideV w:val="nil"/>
          <w:tl2br w:val="nil"/>
          <w:tr2bl w:val="nil"/>
        </w:tcBorders>
        <w:shd w:val="solid" w:color="808080" w:fill="FFFFFF"/>
      </w:tcPr>
    </w:tblStylePr>
  </w:style>
  <w:style w:type="table" w:styleId="112">
    <w:name w:val="Table List 5"/>
    <w:basedOn w:val="89"/>
    <w:autoRedefine/>
    <w:semiHidden/>
    <w:qFormat/>
    <w:uiPriority w:val="0"/>
    <w:pPr>
      <w:widowControl w:val="0"/>
      <w:spacing w:line="360" w:lineRule="auto"/>
      <w:jc w:val="both"/>
    </w:p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13">
    <w:name w:val="Table List 6"/>
    <w:basedOn w:val="89"/>
    <w:autoRedefine/>
    <w:semiHidden/>
    <w:qFormat/>
    <w:uiPriority w:val="0"/>
    <w:pPr>
      <w:widowControl w:val="0"/>
      <w:spacing w:line="360" w:lineRule="auto"/>
      <w:jc w:val="both"/>
    </w:p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4">
    <w:name w:val="Table List 7"/>
    <w:basedOn w:val="89"/>
    <w:autoRedefine/>
    <w:semiHidden/>
    <w:qFormat/>
    <w:uiPriority w:val="0"/>
    <w:pPr>
      <w:widowControl w:val="0"/>
      <w:spacing w:line="360" w:lineRule="auto"/>
      <w:jc w:val="both"/>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bl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115">
    <w:name w:val="Table List 8"/>
    <w:basedOn w:val="89"/>
    <w:autoRedefine/>
    <w:semiHidden/>
    <w:qFormat/>
    <w:uiPriority w:val="0"/>
    <w:pPr>
      <w:widowControl w:val="0"/>
      <w:spacing w:line="360" w:lineRule="auto"/>
      <w:jc w:val="both"/>
    </w:p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bl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color="auto" w:sz="6" w:space="0"/>
          <w:tr2bl w:val="nil"/>
        </w:tcBorders>
      </w:tcPr>
    </w:tblStylePr>
  </w:style>
  <w:style w:type="table" w:styleId="116">
    <w:name w:val="Table Contemporary"/>
    <w:basedOn w:val="89"/>
    <w:autoRedefine/>
    <w:semiHidden/>
    <w:qFormat/>
    <w:uiPriority w:val="0"/>
    <w:pPr>
      <w:widowControl w:val="0"/>
      <w:spacing w:line="360" w:lineRule="auto"/>
      <w:jc w:val="both"/>
    </w:p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17">
    <w:name w:val="Table Columns 1"/>
    <w:basedOn w:val="89"/>
    <w:autoRedefine/>
    <w:semiHidden/>
    <w:qFormat/>
    <w:uiPriority w:val="0"/>
    <w:pPr>
      <w:widowControl w:val="0"/>
      <w:spacing w:line="360" w:lineRule="auto"/>
      <w:jc w:val="both"/>
    </w:pPr>
    <w:rPr>
      <w:b/>
      <w:bCs/>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blPr/>
      <w:tcPr>
        <w:tcBorders>
          <w:top w:val="nil"/>
          <w:left w:val="nil"/>
          <w:bottom w:val="double" w:color="000000" w:sz="6" w:space="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8">
    <w:name w:val="Table Columns 2"/>
    <w:basedOn w:val="89"/>
    <w:autoRedefine/>
    <w:semiHidden/>
    <w:qFormat/>
    <w:uiPriority w:val="0"/>
    <w:pPr>
      <w:widowControl w:val="0"/>
      <w:spacing w:line="360" w:lineRule="auto"/>
      <w:jc w:val="both"/>
    </w:pPr>
    <w:rPr>
      <w:b/>
      <w:bCs/>
    </w:rPr>
    <w:tblPr>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9">
    <w:name w:val="Table Columns 3"/>
    <w:basedOn w:val="89"/>
    <w:autoRedefine/>
    <w:semiHidden/>
    <w:qFormat/>
    <w:uiPriority w:val="0"/>
    <w:pPr>
      <w:widowControl w:val="0"/>
      <w:spacing w:line="360" w:lineRule="auto"/>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color="00008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120">
    <w:name w:val="Table Columns 4"/>
    <w:basedOn w:val="89"/>
    <w:autoRedefine/>
    <w:semiHidden/>
    <w:qFormat/>
    <w:uiPriority w:val="0"/>
    <w:pPr>
      <w:widowControl w:val="0"/>
      <w:spacing w:line="360" w:lineRule="auto"/>
      <w:jc w:val="both"/>
    </w:pPr>
    <w:tblPr>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1">
    <w:name w:val="Table Columns 5"/>
    <w:basedOn w:val="89"/>
    <w:autoRedefine/>
    <w:semiHidden/>
    <w:qFormat/>
    <w:uiPriority w:val="0"/>
    <w:pPr>
      <w:widowControl w:val="0"/>
      <w:spacing w:line="360" w:lineRule="auto"/>
      <w:jc w:val="both"/>
    </w:p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blPr/>
      <w:tcPr>
        <w:tcBorders>
          <w:top w:val="nil"/>
          <w:left w:val="nil"/>
          <w:bottom w:val="single" w:color="808080" w:sz="6" w:space="0"/>
          <w:right w:val="nil"/>
          <w:insideH w:val="nil"/>
          <w:insideV w:val="nil"/>
          <w:tl2br w:val="nil"/>
          <w:tr2bl w:val="nil"/>
        </w:tcBorders>
      </w:tcPr>
    </w:tblStylePr>
    <w:tblStylePr w:type="lastRow">
      <w:rPr>
        <w:b/>
        <w:bCs/>
      </w:rPr>
      <w:tblPr/>
      <w:tcPr>
        <w:tcBorders>
          <w:top w:val="single" w:color="80808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2">
    <w:name w:val="Table Grid 1"/>
    <w:basedOn w:val="89"/>
    <w:autoRedefine/>
    <w:semiHidden/>
    <w:qFormat/>
    <w:uiPriority w:val="0"/>
    <w:pPr>
      <w:widowControl w:val="0"/>
      <w:spacing w:line="360" w:lineRule="auto"/>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3">
    <w:name w:val="Table Grid 2"/>
    <w:basedOn w:val="89"/>
    <w:autoRedefine/>
    <w:semiHidden/>
    <w:qFormat/>
    <w:uiPriority w:val="0"/>
    <w:pPr>
      <w:widowControl w:val="0"/>
      <w:spacing w:line="360" w:lineRule="auto"/>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24">
    <w:name w:val="Table Grid 3"/>
    <w:basedOn w:val="89"/>
    <w:autoRedefine/>
    <w:semiHidden/>
    <w:qFormat/>
    <w:uiPriority w:val="0"/>
    <w:pPr>
      <w:widowControl w:val="0"/>
      <w:spacing w:line="360" w:lineRule="auto"/>
      <w:jc w:val="both"/>
    </w:p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5">
    <w:name w:val="Table Grid 4"/>
    <w:basedOn w:val="89"/>
    <w:autoRedefine/>
    <w:semiHidden/>
    <w:qFormat/>
    <w:uiPriority w:val="0"/>
    <w:pPr>
      <w:widowControl w:val="0"/>
      <w:spacing w:line="360" w:lineRule="auto"/>
      <w:jc w:val="both"/>
    </w:p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6">
    <w:name w:val="Table Grid 5"/>
    <w:basedOn w:val="89"/>
    <w:autoRedefine/>
    <w:semiHidden/>
    <w:qFormat/>
    <w:uiPriority w:val="0"/>
    <w:pPr>
      <w:widowControl w:val="0"/>
      <w:spacing w:line="360" w:lineRule="auto"/>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7">
    <w:name w:val="Table Grid 6"/>
    <w:basedOn w:val="89"/>
    <w:autoRedefine/>
    <w:semiHidden/>
    <w:qFormat/>
    <w:uiPriority w:val="0"/>
    <w:pPr>
      <w:widowControl w:val="0"/>
      <w:spacing w:line="360" w:lineRule="auto"/>
      <w:jc w:val="both"/>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8">
    <w:name w:val="Table Grid 7"/>
    <w:basedOn w:val="89"/>
    <w:autoRedefine/>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b w:val="0"/>
        <w:bCs w:val="0"/>
      </w:rPr>
      <w:tblPr/>
      <w:tcPr>
        <w:tcBorders>
          <w:top w:val="nil"/>
          <w:left w:val="nil"/>
          <w:bottom w:val="single" w:color="000000" w:sz="12" w:space="0"/>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9">
    <w:name w:val="Table Grid 8"/>
    <w:basedOn w:val="89"/>
    <w:autoRedefine/>
    <w:semiHidden/>
    <w:qFormat/>
    <w:uiPriority w:val="0"/>
    <w:pPr>
      <w:widowControl w:val="0"/>
      <w:spacing w:line="360" w:lineRule="auto"/>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30">
    <w:name w:val="Table Web 1"/>
    <w:basedOn w:val="89"/>
    <w:autoRedefine/>
    <w:semiHidden/>
    <w:qFormat/>
    <w:uiPriority w:val="0"/>
    <w:pPr>
      <w:widowControl w:val="0"/>
      <w:spacing w:line="360" w:lineRule="auto"/>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1">
    <w:name w:val="Table Web 2"/>
    <w:basedOn w:val="89"/>
    <w:autoRedefine/>
    <w:semiHidden/>
    <w:qFormat/>
    <w:uiPriority w:val="0"/>
    <w:pPr>
      <w:widowControl w:val="0"/>
      <w:spacing w:line="360" w:lineRule="auto"/>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2">
    <w:name w:val="Table Web 3"/>
    <w:basedOn w:val="89"/>
    <w:autoRedefine/>
    <w:semiHidden/>
    <w:qFormat/>
    <w:uiPriority w:val="0"/>
    <w:pPr>
      <w:widowControl w:val="0"/>
      <w:spacing w:line="360" w:lineRule="auto"/>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3">
    <w:name w:val="Table Professional"/>
    <w:basedOn w:val="89"/>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135">
    <w:name w:val="Strong"/>
    <w:autoRedefine/>
    <w:qFormat/>
    <w:uiPriority w:val="22"/>
    <w:rPr>
      <w:b/>
      <w:bCs/>
    </w:rPr>
  </w:style>
  <w:style w:type="character" w:styleId="136">
    <w:name w:val="page number"/>
    <w:basedOn w:val="134"/>
    <w:autoRedefine/>
    <w:qFormat/>
    <w:uiPriority w:val="0"/>
  </w:style>
  <w:style w:type="character" w:styleId="137">
    <w:name w:val="FollowedHyperlink"/>
    <w:autoRedefine/>
    <w:unhideWhenUsed/>
    <w:qFormat/>
    <w:uiPriority w:val="99"/>
    <w:rPr>
      <w:color w:val="800080"/>
      <w:u w:val="single"/>
    </w:rPr>
  </w:style>
  <w:style w:type="character" w:styleId="138">
    <w:name w:val="Emphasis"/>
    <w:autoRedefine/>
    <w:qFormat/>
    <w:uiPriority w:val="20"/>
    <w:rPr>
      <w:b/>
      <w:bCs/>
      <w:i/>
      <w:iCs/>
      <w:spacing w:val="10"/>
    </w:rPr>
  </w:style>
  <w:style w:type="character" w:styleId="139">
    <w:name w:val="line number"/>
    <w:autoRedefine/>
    <w:unhideWhenUsed/>
    <w:qFormat/>
    <w:uiPriority w:val="99"/>
  </w:style>
  <w:style w:type="character" w:styleId="140">
    <w:name w:val="HTML Definition"/>
    <w:autoRedefine/>
    <w:qFormat/>
    <w:uiPriority w:val="0"/>
    <w:rPr>
      <w:rFonts w:eastAsia="宋体"/>
      <w:i/>
      <w:iCs/>
      <w:color w:val="000000"/>
      <w:kern w:val="2"/>
      <w:sz w:val="21"/>
      <w:szCs w:val="21"/>
      <w:lang w:val="en-US" w:eastAsia="zh-CN" w:bidi="ar-SA"/>
    </w:rPr>
  </w:style>
  <w:style w:type="character" w:styleId="141">
    <w:name w:val="HTML Typewriter"/>
    <w:autoRedefine/>
    <w:qFormat/>
    <w:uiPriority w:val="0"/>
    <w:rPr>
      <w:rFonts w:ascii="Courier New" w:hAnsi="Courier New" w:eastAsia="宋体" w:cs="Courier New"/>
      <w:color w:val="000000"/>
      <w:kern w:val="2"/>
      <w:sz w:val="20"/>
      <w:szCs w:val="20"/>
      <w:lang w:val="en-US" w:eastAsia="zh-CN" w:bidi="ar-SA"/>
    </w:rPr>
  </w:style>
  <w:style w:type="character" w:styleId="142">
    <w:name w:val="HTML Acronym"/>
    <w:autoRedefine/>
    <w:qFormat/>
    <w:uiPriority w:val="0"/>
    <w:rPr>
      <w:rFonts w:eastAsia="宋体"/>
      <w:color w:val="000000"/>
      <w:kern w:val="2"/>
      <w:sz w:val="21"/>
      <w:szCs w:val="21"/>
      <w:lang w:val="en-US" w:eastAsia="zh-CN" w:bidi="ar-SA"/>
    </w:rPr>
  </w:style>
  <w:style w:type="character" w:styleId="143">
    <w:name w:val="HTML Variable"/>
    <w:autoRedefine/>
    <w:qFormat/>
    <w:uiPriority w:val="0"/>
    <w:rPr>
      <w:rFonts w:eastAsia="宋体"/>
      <w:i/>
      <w:iCs/>
      <w:color w:val="000000"/>
      <w:kern w:val="2"/>
      <w:sz w:val="21"/>
      <w:szCs w:val="21"/>
      <w:lang w:val="en-US" w:eastAsia="zh-CN" w:bidi="ar-SA"/>
    </w:rPr>
  </w:style>
  <w:style w:type="character" w:styleId="144">
    <w:name w:val="Hyperlink"/>
    <w:autoRedefine/>
    <w:unhideWhenUsed/>
    <w:qFormat/>
    <w:uiPriority w:val="99"/>
    <w:rPr>
      <w:color w:val="0000FF"/>
      <w:u w:val="single"/>
    </w:rPr>
  </w:style>
  <w:style w:type="character" w:styleId="145">
    <w:name w:val="HTML Code"/>
    <w:autoRedefine/>
    <w:qFormat/>
    <w:uiPriority w:val="0"/>
    <w:rPr>
      <w:rFonts w:ascii="Courier New" w:hAnsi="Courier New" w:eastAsia="宋体" w:cs="Courier New"/>
      <w:color w:val="000000"/>
      <w:kern w:val="2"/>
      <w:sz w:val="20"/>
      <w:szCs w:val="20"/>
      <w:lang w:val="en-US" w:eastAsia="zh-CN" w:bidi="ar-SA"/>
    </w:rPr>
  </w:style>
  <w:style w:type="character" w:styleId="146">
    <w:name w:val="annotation reference"/>
    <w:autoRedefine/>
    <w:unhideWhenUsed/>
    <w:qFormat/>
    <w:uiPriority w:val="0"/>
    <w:rPr>
      <w:sz w:val="21"/>
      <w:szCs w:val="21"/>
    </w:rPr>
  </w:style>
  <w:style w:type="character" w:styleId="147">
    <w:name w:val="HTML Cite"/>
    <w:autoRedefine/>
    <w:qFormat/>
    <w:uiPriority w:val="0"/>
    <w:rPr>
      <w:rFonts w:eastAsia="宋体"/>
      <w:i/>
      <w:iCs/>
      <w:color w:val="000000"/>
      <w:kern w:val="2"/>
      <w:sz w:val="21"/>
      <w:szCs w:val="21"/>
      <w:lang w:val="en-US" w:eastAsia="zh-CN" w:bidi="ar-SA"/>
    </w:rPr>
  </w:style>
  <w:style w:type="character" w:styleId="148">
    <w:name w:val="footnote reference"/>
    <w:autoRedefine/>
    <w:qFormat/>
    <w:uiPriority w:val="0"/>
    <w:rPr>
      <w:rFonts w:eastAsia="宋体"/>
      <w:color w:val="000000"/>
      <w:kern w:val="2"/>
      <w:sz w:val="21"/>
      <w:szCs w:val="21"/>
      <w:vertAlign w:val="superscript"/>
      <w:lang w:val="en-US" w:eastAsia="zh-CN" w:bidi="ar-SA"/>
    </w:rPr>
  </w:style>
  <w:style w:type="character" w:styleId="149">
    <w:name w:val="HTML Keyboard"/>
    <w:autoRedefine/>
    <w:qFormat/>
    <w:uiPriority w:val="0"/>
    <w:rPr>
      <w:rFonts w:ascii="Courier New" w:hAnsi="Courier New" w:eastAsia="宋体" w:cs="Courier New"/>
      <w:color w:val="000000"/>
      <w:kern w:val="2"/>
      <w:sz w:val="20"/>
      <w:szCs w:val="20"/>
      <w:lang w:val="en-US" w:eastAsia="zh-CN" w:bidi="ar-SA"/>
    </w:rPr>
  </w:style>
  <w:style w:type="character" w:styleId="150">
    <w:name w:val="HTML Sample"/>
    <w:autoRedefine/>
    <w:qFormat/>
    <w:uiPriority w:val="0"/>
    <w:rPr>
      <w:rFonts w:ascii="Courier New" w:hAnsi="Courier New" w:eastAsia="宋体" w:cs="Courier New"/>
      <w:color w:val="000000"/>
      <w:kern w:val="2"/>
      <w:sz w:val="21"/>
      <w:szCs w:val="21"/>
      <w:lang w:val="en-US" w:eastAsia="zh-CN" w:bidi="ar-SA"/>
    </w:rPr>
  </w:style>
  <w:style w:type="paragraph" w:customStyle="1" w:styleId="151">
    <w:name w:val="表格文字"/>
    <w:basedOn w:val="152"/>
    <w:next w:val="1"/>
    <w:link w:val="167"/>
    <w:autoRedefine/>
    <w:qFormat/>
    <w:uiPriority w:val="0"/>
    <w:pPr>
      <w:spacing w:line="240" w:lineRule="exact"/>
    </w:pPr>
    <w:rPr>
      <w:rFonts w:ascii="Times New Roman" w:hAnsi="Times New Roman" w:eastAsiaTheme="minorEastAsia" w:cstheme="minorBidi"/>
      <w:kern w:val="2"/>
      <w:sz w:val="21"/>
      <w:szCs w:val="22"/>
      <w:lang w:val="en-US" w:eastAsia="zh-CN" w:bidi="ar-SA"/>
    </w:rPr>
  </w:style>
  <w:style w:type="paragraph" w:customStyle="1" w:styleId="152">
    <w:name w:val="表格标题"/>
    <w:basedOn w:val="1"/>
    <w:link w:val="827"/>
    <w:autoRedefine/>
    <w:qFormat/>
    <w:uiPriority w:val="0"/>
    <w:pPr>
      <w:jc w:val="center"/>
    </w:pPr>
    <w:rPr>
      <w:rFonts w:asciiTheme="minorHAnsi" w:hAnsiTheme="minorHAnsi" w:eastAsiaTheme="minorEastAsia" w:cstheme="minorBidi"/>
      <w:b/>
      <w:bCs/>
    </w:rPr>
  </w:style>
  <w:style w:type="paragraph" w:customStyle="1" w:styleId="153">
    <w:name w:val="Char Char Char Char Char Char1 Char Char Char Char"/>
    <w:basedOn w:val="1"/>
    <w:next w:val="1"/>
    <w:autoRedefine/>
    <w:qFormat/>
    <w:uiPriority w:val="0"/>
    <w:rPr>
      <w:b/>
      <w:sz w:val="30"/>
      <w:szCs w:val="30"/>
    </w:rPr>
  </w:style>
  <w:style w:type="paragraph" w:customStyle="1" w:styleId="154">
    <w:name w:val="xl27"/>
    <w:basedOn w:val="1"/>
    <w:next w:val="1"/>
    <w:autoRedefine/>
    <w:qFormat/>
    <w:uiPriority w:val="99"/>
    <w:pPr>
      <w:widowControl/>
      <w:pBdr>
        <w:bottom w:val="single" w:color="000000" w:sz="4" w:space="0"/>
        <w:right w:val="single" w:color="000000" w:sz="4" w:space="0"/>
      </w:pBdr>
      <w:spacing w:before="100" w:beforeAutospacing="1" w:after="100" w:afterAutospacing="1"/>
      <w:jc w:val="center"/>
      <w:textAlignment w:val="center"/>
    </w:pPr>
    <w:rPr>
      <w:rFonts w:ascii="宋体" w:hAnsi="宋体"/>
      <w:kern w:val="0"/>
      <w:szCs w:val="21"/>
    </w:rPr>
  </w:style>
  <w:style w:type="character" w:customStyle="1" w:styleId="155">
    <w:name w:val="标题 3 Char"/>
    <w:basedOn w:val="134"/>
    <w:link w:val="4"/>
    <w:autoRedefine/>
    <w:qFormat/>
    <w:uiPriority w:val="0"/>
    <w:rPr>
      <w:rFonts w:ascii="Times New Roman" w:hAnsi="Times New Roman" w:eastAsia="宋体" w:cs="Times New Roman"/>
      <w:b/>
      <w:iCs/>
      <w:smallCaps/>
      <w:spacing w:val="5"/>
      <w:sz w:val="24"/>
      <w:szCs w:val="26"/>
      <w:lang w:val="zh-CN" w:eastAsia="en-US" w:bidi="en-US"/>
    </w:rPr>
  </w:style>
  <w:style w:type="character" w:customStyle="1" w:styleId="156">
    <w:name w:val="标题 2 Char"/>
    <w:basedOn w:val="134"/>
    <w:link w:val="3"/>
    <w:autoRedefine/>
    <w:qFormat/>
    <w:uiPriority w:val="0"/>
    <w:rPr>
      <w:rFonts w:ascii="Times New Roman" w:hAnsi="Times New Roman" w:eastAsia="宋体" w:cs="Times New Roman"/>
      <w:b/>
      <w:bCs/>
      <w:kern w:val="0"/>
      <w:sz w:val="28"/>
      <w:szCs w:val="32"/>
      <w:lang w:val="zh-CN"/>
    </w:rPr>
  </w:style>
  <w:style w:type="character" w:customStyle="1" w:styleId="157">
    <w:name w:val="标题 1 Char"/>
    <w:basedOn w:val="134"/>
    <w:link w:val="2"/>
    <w:autoRedefine/>
    <w:qFormat/>
    <w:uiPriority w:val="0"/>
    <w:rPr>
      <w:rFonts w:ascii="Times New Roman" w:hAnsi="Times New Roman" w:eastAsia="宋体" w:cs="Times New Roman"/>
      <w:b/>
      <w:smallCaps/>
      <w:spacing w:val="5"/>
      <w:kern w:val="0"/>
      <w:sz w:val="30"/>
      <w:szCs w:val="36"/>
      <w:lang w:eastAsia="en-US" w:bidi="en-US"/>
    </w:rPr>
  </w:style>
  <w:style w:type="character" w:customStyle="1" w:styleId="158">
    <w:name w:val="标题 Char"/>
    <w:autoRedefine/>
    <w:qFormat/>
    <w:uiPriority w:val="10"/>
    <w:rPr>
      <w:rFonts w:ascii="Cambria" w:hAnsi="Cambria" w:cs="Times New Roman"/>
      <w:b/>
      <w:bCs/>
      <w:kern w:val="2"/>
      <w:sz w:val="32"/>
      <w:szCs w:val="32"/>
    </w:rPr>
  </w:style>
  <w:style w:type="character" w:customStyle="1" w:styleId="159">
    <w:name w:val="页脚 Char"/>
    <w:link w:val="54"/>
    <w:autoRedefine/>
    <w:qFormat/>
    <w:locked/>
    <w:uiPriority w:val="99"/>
    <w:rPr>
      <w:sz w:val="18"/>
    </w:rPr>
  </w:style>
  <w:style w:type="character" w:customStyle="1" w:styleId="160">
    <w:name w:val="普通(网站) Char"/>
    <w:link w:val="81"/>
    <w:autoRedefine/>
    <w:qFormat/>
    <w:locked/>
    <w:uiPriority w:val="0"/>
    <w:rPr>
      <w:rFonts w:ascii="宋体" w:hAnsi="宋体" w:eastAsia="宋体"/>
      <w:sz w:val="24"/>
    </w:rPr>
  </w:style>
  <w:style w:type="character" w:customStyle="1" w:styleId="161">
    <w:name w:val="表格 Char"/>
    <w:link w:val="162"/>
    <w:autoRedefine/>
    <w:qFormat/>
    <w:locked/>
    <w:uiPriority w:val="0"/>
    <w:rPr>
      <w:rFonts w:ascii="宋体"/>
    </w:rPr>
  </w:style>
  <w:style w:type="paragraph" w:customStyle="1" w:styleId="162">
    <w:name w:val="表格"/>
    <w:basedOn w:val="1"/>
    <w:next w:val="1"/>
    <w:link w:val="161"/>
    <w:autoRedefine/>
    <w:qFormat/>
    <w:uiPriority w:val="0"/>
    <w:pPr>
      <w:adjustRightInd w:val="0"/>
      <w:snapToGrid w:val="0"/>
      <w:spacing w:beforeLines="10" w:afterLines="10" w:line="259" w:lineRule="auto"/>
      <w:jc w:val="center"/>
    </w:pPr>
    <w:rPr>
      <w:rFonts w:ascii="宋体" w:hAnsiTheme="minorHAnsi" w:eastAsiaTheme="minorEastAsia" w:cstheme="minorBidi"/>
      <w:szCs w:val="22"/>
    </w:rPr>
  </w:style>
  <w:style w:type="character" w:customStyle="1" w:styleId="163">
    <w:name w:val="页脚 Char1"/>
    <w:basedOn w:val="134"/>
    <w:autoRedefine/>
    <w:qFormat/>
    <w:uiPriority w:val="99"/>
    <w:rPr>
      <w:rFonts w:ascii="Times New Roman" w:hAnsi="Times New Roman" w:eastAsia="宋体" w:cs="Times New Roman"/>
      <w:sz w:val="18"/>
      <w:szCs w:val="18"/>
    </w:rPr>
  </w:style>
  <w:style w:type="character" w:customStyle="1" w:styleId="164">
    <w:name w:val="style121"/>
    <w:autoRedefine/>
    <w:qFormat/>
    <w:uiPriority w:val="0"/>
    <w:rPr>
      <w:rFonts w:ascii="宋体" w:eastAsia="宋体"/>
      <w:color w:val="000000"/>
      <w:sz w:val="18"/>
      <w:szCs w:val="18"/>
    </w:rPr>
  </w:style>
  <w:style w:type="paragraph" w:customStyle="1" w:styleId="165">
    <w:name w:val="正文文本缩进1"/>
    <w:basedOn w:val="1"/>
    <w:autoRedefine/>
    <w:qFormat/>
    <w:uiPriority w:val="0"/>
    <w:pPr>
      <w:spacing w:after="120"/>
      <w:ind w:left="420" w:leftChars="200"/>
    </w:pPr>
    <w:rPr>
      <w:rFonts w:hint="eastAsia"/>
      <w:szCs w:val="20"/>
    </w:rPr>
  </w:style>
  <w:style w:type="character" w:customStyle="1" w:styleId="166">
    <w:name w:val="标题 4 字符"/>
    <w:basedOn w:val="134"/>
    <w:autoRedefine/>
    <w:qFormat/>
    <w:uiPriority w:val="0"/>
    <w:rPr>
      <w:rFonts w:asciiTheme="majorHAnsi" w:hAnsiTheme="majorHAnsi" w:eastAsiaTheme="majorEastAsia" w:cstheme="majorBidi"/>
      <w:b/>
      <w:bCs/>
      <w:sz w:val="28"/>
      <w:szCs w:val="28"/>
    </w:rPr>
  </w:style>
  <w:style w:type="character" w:customStyle="1" w:styleId="167">
    <w:name w:val="表格文字 Char"/>
    <w:link w:val="151"/>
    <w:autoRedefine/>
    <w:qFormat/>
    <w:uiPriority w:val="0"/>
    <w:rPr>
      <w:rFonts w:ascii="Times New Roman" w:hAnsi="Times New Roman"/>
    </w:rPr>
  </w:style>
  <w:style w:type="character" w:customStyle="1" w:styleId="168">
    <w:name w:val="表头1 Char"/>
    <w:link w:val="169"/>
    <w:autoRedefine/>
    <w:qFormat/>
    <w:uiPriority w:val="0"/>
    <w:rPr>
      <w:rFonts w:ascii="黑体" w:hAnsi="黑体" w:eastAsia="黑体"/>
      <w:sz w:val="22"/>
      <w:szCs w:val="24"/>
    </w:rPr>
  </w:style>
  <w:style w:type="paragraph" w:customStyle="1" w:styleId="169">
    <w:name w:val="表头1"/>
    <w:basedOn w:val="5"/>
    <w:link w:val="168"/>
    <w:autoRedefine/>
    <w:qFormat/>
    <w:uiPriority w:val="0"/>
    <w:pPr>
      <w:spacing w:beforeLines="50" w:line="460" w:lineRule="exact"/>
      <w:jc w:val="center"/>
      <w:outlineLvl w:val="9"/>
    </w:pPr>
    <w:rPr>
      <w:rFonts w:ascii="黑体" w:hAnsi="黑体" w:eastAsia="黑体" w:cstheme="minorBidi"/>
      <w:b w:val="0"/>
      <w:bCs w:val="0"/>
      <w:spacing w:val="0"/>
      <w:sz w:val="22"/>
    </w:rPr>
  </w:style>
  <w:style w:type="character" w:customStyle="1" w:styleId="170">
    <w:name w:val="标题 4 Char"/>
    <w:link w:val="5"/>
    <w:autoRedefine/>
    <w:qFormat/>
    <w:uiPriority w:val="0"/>
    <w:rPr>
      <w:rFonts w:ascii="Times New Roman" w:hAnsi="Times New Roman" w:eastAsia="宋体" w:cs="Times New Roman"/>
      <w:b/>
      <w:bCs/>
      <w:spacing w:val="5"/>
      <w:sz w:val="24"/>
      <w:szCs w:val="24"/>
    </w:rPr>
  </w:style>
  <w:style w:type="character" w:customStyle="1" w:styleId="171">
    <w:name w:val="题注 Char"/>
    <w:link w:val="21"/>
    <w:autoRedefine/>
    <w:qFormat/>
    <w:uiPriority w:val="0"/>
    <w:rPr>
      <w:rFonts w:ascii="Times New Roman" w:hAnsi="Times New Roman"/>
      <w:b/>
    </w:rPr>
  </w:style>
  <w:style w:type="character" w:customStyle="1" w:styleId="172">
    <w:name w:val="威顿报告正文 Char"/>
    <w:link w:val="173"/>
    <w:autoRedefine/>
    <w:qFormat/>
    <w:uiPriority w:val="0"/>
    <w:rPr>
      <w:rFonts w:ascii="Times New Roman" w:hAnsi="Times New Roman"/>
      <w:color w:val="000000"/>
      <w:sz w:val="24"/>
      <w:szCs w:val="24"/>
    </w:rPr>
  </w:style>
  <w:style w:type="paragraph" w:customStyle="1" w:styleId="173">
    <w:name w:val="威顿报告正文"/>
    <w:basedOn w:val="1"/>
    <w:link w:val="172"/>
    <w:autoRedefine/>
    <w:qFormat/>
    <w:uiPriority w:val="99"/>
    <w:pPr>
      <w:adjustRightInd w:val="0"/>
      <w:snapToGrid w:val="0"/>
      <w:spacing w:beforeLines="25" w:line="440" w:lineRule="exact"/>
      <w:ind w:firstLine="200" w:firstLineChars="200"/>
    </w:pPr>
    <w:rPr>
      <w:rFonts w:eastAsiaTheme="minorEastAsia" w:cstheme="minorBidi"/>
      <w:color w:val="000000"/>
      <w:sz w:val="24"/>
    </w:rPr>
  </w:style>
  <w:style w:type="character" w:customStyle="1" w:styleId="174">
    <w:name w:val="环评正文 Char"/>
    <w:link w:val="175"/>
    <w:autoRedefine/>
    <w:qFormat/>
    <w:uiPriority w:val="0"/>
    <w:rPr>
      <w:rFonts w:ascii="宋体" w:hAnsi="宋体"/>
      <w:snapToGrid w:val="0"/>
      <w:sz w:val="26"/>
      <w:szCs w:val="26"/>
    </w:rPr>
  </w:style>
  <w:style w:type="paragraph" w:customStyle="1" w:styleId="175">
    <w:name w:val="环评正文"/>
    <w:basedOn w:val="1"/>
    <w:link w:val="174"/>
    <w:autoRedefine/>
    <w:qFormat/>
    <w:uiPriority w:val="0"/>
    <w:pPr>
      <w:spacing w:line="480" w:lineRule="exact"/>
      <w:ind w:firstLine="520" w:firstLineChars="200"/>
    </w:pPr>
    <w:rPr>
      <w:rFonts w:ascii="宋体" w:hAnsi="宋体" w:eastAsiaTheme="minorEastAsia" w:cstheme="minorBidi"/>
      <w:snapToGrid w:val="0"/>
      <w:sz w:val="26"/>
      <w:szCs w:val="26"/>
    </w:rPr>
  </w:style>
  <w:style w:type="paragraph" w:customStyle="1" w:styleId="176">
    <w:name w:val="表格文字L16"/>
    <w:basedOn w:val="151"/>
    <w:autoRedefine/>
    <w:qFormat/>
    <w:uiPriority w:val="99"/>
    <w:pPr>
      <w:widowControl w:val="0"/>
      <w:adjustRightInd w:val="0"/>
      <w:snapToGrid w:val="0"/>
      <w:spacing w:line="320" w:lineRule="exact"/>
      <w:jc w:val="center"/>
    </w:pPr>
    <w:rPr>
      <w:rFonts w:eastAsia="宋体" w:cs="Times New Roman"/>
      <w:color w:val="000000"/>
      <w:kern w:val="32"/>
      <w:szCs w:val="20"/>
    </w:rPr>
  </w:style>
  <w:style w:type="paragraph" w:customStyle="1" w:styleId="177">
    <w:name w:val="表"/>
    <w:basedOn w:val="1"/>
    <w:autoRedefine/>
    <w:qFormat/>
    <w:uiPriority w:val="0"/>
    <w:pPr>
      <w:snapToGrid w:val="0"/>
      <w:jc w:val="center"/>
    </w:pPr>
    <w:rPr>
      <w:spacing w:val="2"/>
      <w:szCs w:val="20"/>
    </w:rPr>
  </w:style>
  <w:style w:type="paragraph" w:customStyle="1" w:styleId="178">
    <w:name w:val="无间隔1"/>
    <w:basedOn w:val="33"/>
    <w:next w:val="33"/>
    <w:link w:val="322"/>
    <w:autoRedefine/>
    <w:qFormat/>
    <w:uiPriority w:val="1"/>
    <w:pPr>
      <w:widowControl/>
      <w:spacing w:after="0" w:line="360" w:lineRule="exact"/>
      <w:jc w:val="center"/>
      <w:textAlignment w:val="baseline"/>
    </w:pPr>
    <w:rPr>
      <w:rFonts w:eastAsia="黑体"/>
      <w:color w:val="000000"/>
      <w:kern w:val="0"/>
      <w:szCs w:val="20"/>
      <w:u w:color="000000"/>
    </w:rPr>
  </w:style>
  <w:style w:type="character" w:customStyle="1" w:styleId="179">
    <w:name w:val="正文文本 Char"/>
    <w:basedOn w:val="134"/>
    <w:link w:val="33"/>
    <w:autoRedefine/>
    <w:qFormat/>
    <w:uiPriority w:val="0"/>
    <w:rPr>
      <w:rFonts w:ascii="Times New Roman" w:hAnsi="Times New Roman" w:eastAsia="宋体" w:cs="Times New Roman"/>
      <w:szCs w:val="24"/>
    </w:rPr>
  </w:style>
  <w:style w:type="character" w:customStyle="1" w:styleId="180">
    <w:name w:val="标题 5 Char"/>
    <w:basedOn w:val="134"/>
    <w:link w:val="6"/>
    <w:autoRedefine/>
    <w:qFormat/>
    <w:uiPriority w:val="9"/>
    <w:rPr>
      <w:rFonts w:ascii="Cambria" w:hAnsi="Cambria" w:eastAsia="宋体" w:cs="Times New Roman"/>
      <w:i/>
      <w:iCs/>
      <w:kern w:val="0"/>
      <w:sz w:val="24"/>
      <w:szCs w:val="24"/>
      <w:lang w:eastAsia="en-US" w:bidi="en-US"/>
    </w:rPr>
  </w:style>
  <w:style w:type="character" w:customStyle="1" w:styleId="181">
    <w:name w:val="标题 6 Char"/>
    <w:basedOn w:val="134"/>
    <w:link w:val="7"/>
    <w:autoRedefine/>
    <w:qFormat/>
    <w:uiPriority w:val="9"/>
    <w:rPr>
      <w:rFonts w:ascii="Cambria" w:hAnsi="Cambria" w:eastAsia="宋体" w:cs="Times New Roman"/>
      <w:b/>
      <w:bCs/>
      <w:color w:val="595959"/>
      <w:spacing w:val="5"/>
      <w:kern w:val="0"/>
      <w:sz w:val="22"/>
      <w:szCs w:val="20"/>
      <w:shd w:val="clear" w:color="auto" w:fill="FFFFFF"/>
      <w:lang w:eastAsia="en-US" w:bidi="en-US"/>
    </w:rPr>
  </w:style>
  <w:style w:type="character" w:customStyle="1" w:styleId="182">
    <w:name w:val="标题 7 Char"/>
    <w:basedOn w:val="134"/>
    <w:link w:val="8"/>
    <w:autoRedefine/>
    <w:qFormat/>
    <w:uiPriority w:val="9"/>
    <w:rPr>
      <w:rFonts w:ascii="Cambria" w:hAnsi="Cambria" w:eastAsia="宋体" w:cs="Times New Roman"/>
      <w:b/>
      <w:bCs/>
      <w:i/>
      <w:iCs/>
      <w:color w:val="5A5A5A"/>
      <w:kern w:val="0"/>
      <w:sz w:val="20"/>
      <w:szCs w:val="20"/>
      <w:lang w:eastAsia="en-US" w:bidi="en-US"/>
    </w:rPr>
  </w:style>
  <w:style w:type="character" w:customStyle="1" w:styleId="183">
    <w:name w:val="标题 8 Char"/>
    <w:basedOn w:val="134"/>
    <w:link w:val="9"/>
    <w:autoRedefine/>
    <w:qFormat/>
    <w:uiPriority w:val="9"/>
    <w:rPr>
      <w:rFonts w:ascii="Cambria" w:hAnsi="Cambria" w:eastAsia="宋体" w:cs="Times New Roman"/>
      <w:b/>
      <w:bCs/>
      <w:color w:val="7F7F7F"/>
      <w:kern w:val="0"/>
      <w:sz w:val="20"/>
      <w:szCs w:val="20"/>
      <w:lang w:eastAsia="en-US" w:bidi="en-US"/>
    </w:rPr>
  </w:style>
  <w:style w:type="character" w:customStyle="1" w:styleId="184">
    <w:name w:val="标题 9 Char"/>
    <w:basedOn w:val="134"/>
    <w:link w:val="10"/>
    <w:autoRedefine/>
    <w:qFormat/>
    <w:uiPriority w:val="9"/>
    <w:rPr>
      <w:rFonts w:ascii="Cambria" w:hAnsi="Cambria" w:eastAsia="宋体" w:cs="Times New Roman"/>
      <w:b/>
      <w:bCs/>
      <w:i/>
      <w:iCs/>
      <w:color w:val="7F7F7F"/>
      <w:kern w:val="0"/>
      <w:sz w:val="18"/>
      <w:szCs w:val="18"/>
      <w:lang w:eastAsia="en-US" w:bidi="en-US"/>
    </w:rPr>
  </w:style>
  <w:style w:type="character" w:customStyle="1" w:styleId="185">
    <w:name w:val="font51"/>
    <w:autoRedefine/>
    <w:qFormat/>
    <w:uiPriority w:val="0"/>
    <w:rPr>
      <w:rFonts w:hint="eastAsia" w:ascii="宋体" w:hAnsi="宋体" w:eastAsia="宋体"/>
      <w:color w:val="000000"/>
      <w:sz w:val="22"/>
      <w:szCs w:val="22"/>
      <w:u w:val="none"/>
    </w:rPr>
  </w:style>
  <w:style w:type="character" w:customStyle="1" w:styleId="186">
    <w:name w:val="cucd-TB-Head Char"/>
    <w:link w:val="187"/>
    <w:autoRedefine/>
    <w:qFormat/>
    <w:uiPriority w:val="0"/>
    <w:rPr>
      <w:rFonts w:ascii="黑体" w:hAnsi="宋体" w:eastAsia="黑体"/>
      <w:szCs w:val="21"/>
    </w:rPr>
  </w:style>
  <w:style w:type="paragraph" w:customStyle="1" w:styleId="187">
    <w:name w:val="cucd-TB-Head"/>
    <w:basedOn w:val="1"/>
    <w:next w:val="188"/>
    <w:link w:val="186"/>
    <w:autoRedefine/>
    <w:qFormat/>
    <w:uiPriority w:val="0"/>
    <w:pPr>
      <w:spacing w:beforeLines="50"/>
      <w:jc w:val="center"/>
    </w:pPr>
    <w:rPr>
      <w:rFonts w:ascii="黑体" w:hAnsi="宋体" w:eastAsia="黑体" w:cstheme="minorBidi"/>
      <w:szCs w:val="21"/>
    </w:rPr>
  </w:style>
  <w:style w:type="paragraph" w:customStyle="1" w:styleId="188">
    <w:name w:val="cucd-0"/>
    <w:link w:val="463"/>
    <w:autoRedefine/>
    <w:qFormat/>
    <w:uiPriority w:val="0"/>
    <w:pPr>
      <w:spacing w:line="360" w:lineRule="auto"/>
      <w:ind w:firstLine="200" w:firstLineChars="200"/>
      <w:jc w:val="both"/>
    </w:pPr>
    <w:rPr>
      <w:rFonts w:ascii="Times New Roman" w:hAnsi="Times New Roman" w:eastAsiaTheme="minorEastAsia" w:cstheme="minorBidi"/>
      <w:kern w:val="2"/>
      <w:sz w:val="24"/>
      <w:szCs w:val="24"/>
      <w:lang w:val="en-US" w:eastAsia="zh-CN" w:bidi="ar-SA"/>
    </w:rPr>
  </w:style>
  <w:style w:type="character" w:customStyle="1" w:styleId="189">
    <w:name w:val="lgbluetitle1"/>
    <w:autoRedefine/>
    <w:qFormat/>
    <w:uiPriority w:val="0"/>
    <w:rPr>
      <w:rFonts w:hint="default" w:ascii="ˎ̥" w:hAnsi="ˎ̥"/>
      <w:b/>
      <w:bCs/>
      <w:color w:val="336699"/>
      <w:sz w:val="23"/>
      <w:szCs w:val="23"/>
    </w:rPr>
  </w:style>
  <w:style w:type="character" w:customStyle="1" w:styleId="190">
    <w:name w:val="正文首行缩进1 Char"/>
    <w:autoRedefine/>
    <w:qFormat/>
    <w:uiPriority w:val="0"/>
    <w:rPr>
      <w:rFonts w:eastAsia="宋体"/>
      <w:snapToGrid w:val="0"/>
      <w:spacing w:val="10"/>
      <w:kern w:val="24"/>
      <w:sz w:val="28"/>
      <w:szCs w:val="28"/>
      <w:lang w:val="en-US" w:eastAsia="zh-CN" w:bidi="ar-SA"/>
    </w:rPr>
  </w:style>
  <w:style w:type="character" w:customStyle="1" w:styleId="191">
    <w:name w:val="A正文文本 字符"/>
    <w:link w:val="192"/>
    <w:autoRedefine/>
    <w:qFormat/>
    <w:uiPriority w:val="0"/>
    <w:rPr>
      <w:rFonts w:ascii="宋体" w:hAnsi="宋体"/>
      <w:color w:val="000000"/>
      <w:spacing w:val="4"/>
      <w:sz w:val="24"/>
      <w:szCs w:val="24"/>
    </w:rPr>
  </w:style>
  <w:style w:type="paragraph" w:customStyle="1" w:styleId="192">
    <w:name w:val="A正文文本"/>
    <w:basedOn w:val="193"/>
    <w:link w:val="191"/>
    <w:autoRedefine/>
    <w:qFormat/>
    <w:uiPriority w:val="0"/>
    <w:pPr>
      <w:widowControl/>
      <w:spacing w:line="480" w:lineRule="exact"/>
      <w:ind w:firstLine="496"/>
      <w:jc w:val="left"/>
    </w:pPr>
    <w:rPr>
      <w:rFonts w:ascii="宋体" w:hAnsi="宋体"/>
      <w:color w:val="000000"/>
      <w:spacing w:val="4"/>
      <w:szCs w:val="24"/>
    </w:rPr>
  </w:style>
  <w:style w:type="paragraph" w:customStyle="1" w:styleId="193">
    <w:name w:val="正文1"/>
    <w:basedOn w:val="1"/>
    <w:link w:val="645"/>
    <w:autoRedefine/>
    <w:qFormat/>
    <w:uiPriority w:val="0"/>
    <w:pPr>
      <w:spacing w:line="360" w:lineRule="auto"/>
      <w:ind w:firstLine="200" w:firstLineChars="200"/>
    </w:pPr>
    <w:rPr>
      <w:rFonts w:asciiTheme="minorHAnsi" w:hAnsiTheme="minorHAnsi" w:eastAsiaTheme="minorEastAsia" w:cstheme="minorBidi"/>
      <w:sz w:val="24"/>
      <w:szCs w:val="22"/>
    </w:rPr>
  </w:style>
  <w:style w:type="character" w:customStyle="1" w:styleId="194">
    <w:name w:val="cityhighlight1"/>
    <w:autoRedefine/>
    <w:qFormat/>
    <w:uiPriority w:val="0"/>
    <w:rPr>
      <w:b/>
      <w:bCs/>
      <w:color w:val="CC0000"/>
    </w:rPr>
  </w:style>
  <w:style w:type="character" w:customStyle="1" w:styleId="195">
    <w:name w:val="称呼 Char"/>
    <w:link w:val="29"/>
    <w:autoRedefine/>
    <w:qFormat/>
    <w:uiPriority w:val="0"/>
    <w:rPr>
      <w:rFonts w:ascii="Times New Roman" w:hAnsi="Times New Roman"/>
      <w:sz w:val="24"/>
      <w:szCs w:val="24"/>
    </w:rPr>
  </w:style>
  <w:style w:type="character" w:customStyle="1" w:styleId="196">
    <w:name w:val="正文文本 2 Char"/>
    <w:link w:val="76"/>
    <w:autoRedefine/>
    <w:qFormat/>
    <w:uiPriority w:val="0"/>
    <w:rPr>
      <w:rFonts w:ascii="Times New Roman" w:hAnsi="Times New Roman"/>
      <w:sz w:val="24"/>
      <w:szCs w:val="21"/>
    </w:rPr>
  </w:style>
  <w:style w:type="character" w:customStyle="1" w:styleId="197">
    <w:name w:val="我的表格 Char"/>
    <w:link w:val="198"/>
    <w:autoRedefine/>
    <w:qFormat/>
    <w:locked/>
    <w:uiPriority w:val="0"/>
    <w:rPr>
      <w:rFonts w:ascii="Times New Roman" w:hAnsi="Times New Roman"/>
      <w:color w:val="000000"/>
      <w:kern w:val="1"/>
      <w:szCs w:val="24"/>
    </w:rPr>
  </w:style>
  <w:style w:type="paragraph" w:customStyle="1" w:styleId="198">
    <w:name w:val="我的表格"/>
    <w:basedOn w:val="1"/>
    <w:link w:val="197"/>
    <w:autoRedefine/>
    <w:qFormat/>
    <w:uiPriority w:val="0"/>
    <w:pPr>
      <w:spacing w:line="400" w:lineRule="exact"/>
      <w:jc w:val="center"/>
    </w:pPr>
    <w:rPr>
      <w:rFonts w:eastAsiaTheme="minorEastAsia" w:cstheme="minorBidi"/>
      <w:color w:val="000000"/>
      <w:kern w:val="1"/>
    </w:rPr>
  </w:style>
  <w:style w:type="character" w:customStyle="1" w:styleId="199">
    <w:name w:val="正文文本 3 Char"/>
    <w:link w:val="30"/>
    <w:autoRedefine/>
    <w:qFormat/>
    <w:uiPriority w:val="0"/>
    <w:rPr>
      <w:color w:val="000000"/>
      <w:szCs w:val="21"/>
    </w:rPr>
  </w:style>
  <w:style w:type="character" w:customStyle="1" w:styleId="200">
    <w:name w:val="批注主题 Char"/>
    <w:link w:val="85"/>
    <w:autoRedefine/>
    <w:qFormat/>
    <w:uiPriority w:val="99"/>
    <w:rPr>
      <w:rFonts w:eastAsia="宋体"/>
      <w:b/>
      <w:bCs/>
      <w:sz w:val="24"/>
    </w:rPr>
  </w:style>
  <w:style w:type="character" w:customStyle="1" w:styleId="201">
    <w:name w:val="表格 Char Char"/>
    <w:autoRedefine/>
    <w:qFormat/>
    <w:uiPriority w:val="0"/>
    <w:rPr>
      <w:rFonts w:eastAsia="宋体" w:cs="宋体"/>
      <w:kern w:val="2"/>
      <w:sz w:val="21"/>
      <w:lang w:val="en-US" w:eastAsia="zh-CN" w:bidi="ar-SA"/>
    </w:rPr>
  </w:style>
  <w:style w:type="character" w:customStyle="1" w:styleId="202">
    <w:name w:val="HTML 地址 Char"/>
    <w:link w:val="40"/>
    <w:autoRedefine/>
    <w:qFormat/>
    <w:uiPriority w:val="0"/>
    <w:rPr>
      <w:rFonts w:ascii="Times New Roman" w:hAnsi="Times New Roman"/>
      <w:i/>
      <w:iCs/>
      <w:sz w:val="24"/>
      <w:szCs w:val="24"/>
    </w:rPr>
  </w:style>
  <w:style w:type="character" w:customStyle="1" w:styleId="203">
    <w:name w:val="引用 Char"/>
    <w:link w:val="204"/>
    <w:autoRedefine/>
    <w:qFormat/>
    <w:uiPriority w:val="29"/>
    <w:rPr>
      <w:rFonts w:ascii="Cambria" w:hAnsi="Cambria" w:eastAsia="宋体" w:cs="Times New Roman"/>
      <w:i/>
      <w:iCs/>
      <w:kern w:val="0"/>
      <w:sz w:val="22"/>
      <w:lang w:eastAsia="en-US" w:bidi="en-US"/>
    </w:rPr>
  </w:style>
  <w:style w:type="paragraph" w:customStyle="1" w:styleId="204">
    <w:name w:val="引用1"/>
    <w:basedOn w:val="1"/>
    <w:next w:val="1"/>
    <w:link w:val="203"/>
    <w:autoRedefine/>
    <w:qFormat/>
    <w:uiPriority w:val="29"/>
    <w:pPr>
      <w:widowControl/>
      <w:snapToGrid w:val="0"/>
      <w:spacing w:after="200" w:line="276" w:lineRule="auto"/>
      <w:ind w:firstLine="200" w:firstLineChars="200"/>
    </w:pPr>
    <w:rPr>
      <w:rFonts w:ascii="Cambria" w:hAnsi="Cambria"/>
      <w:i/>
      <w:iCs/>
      <w:kern w:val="0"/>
      <w:sz w:val="22"/>
      <w:szCs w:val="22"/>
      <w:lang w:eastAsia="en-US" w:bidi="en-US"/>
    </w:rPr>
  </w:style>
  <w:style w:type="character" w:customStyle="1" w:styleId="205">
    <w:name w:val="正文缩进 Char1 Char Char Char1"/>
    <w:autoRedefine/>
    <w:qFormat/>
    <w:uiPriority w:val="0"/>
    <w:rPr>
      <w:rFonts w:hint="eastAsia" w:ascii="宋体" w:hAnsi="宋体" w:eastAsia="宋体"/>
      <w:lang w:val="en-US" w:eastAsia="zh-CN"/>
    </w:rPr>
  </w:style>
  <w:style w:type="character" w:customStyle="1" w:styleId="206">
    <w:name w:val="尾注文本 Char"/>
    <w:link w:val="51"/>
    <w:autoRedefine/>
    <w:qFormat/>
    <w:uiPriority w:val="0"/>
    <w:rPr>
      <w:rFonts w:ascii="Times New Roman" w:hAnsi="Times New Roman"/>
      <w:szCs w:val="24"/>
    </w:rPr>
  </w:style>
  <w:style w:type="character" w:customStyle="1" w:styleId="207">
    <w:name w:val="文章正文样式 Char"/>
    <w:link w:val="208"/>
    <w:autoRedefine/>
    <w:qFormat/>
    <w:uiPriority w:val="0"/>
    <w:rPr>
      <w:rFonts w:ascii="宋体" w:hAnsi="宋体" w:cs="宋体"/>
      <w:bCs/>
      <w:sz w:val="24"/>
      <w:szCs w:val="18"/>
    </w:rPr>
  </w:style>
  <w:style w:type="paragraph" w:customStyle="1" w:styleId="208">
    <w:name w:val="文章正文样式"/>
    <w:basedOn w:val="1"/>
    <w:link w:val="207"/>
    <w:autoRedefine/>
    <w:qFormat/>
    <w:uiPriority w:val="0"/>
    <w:pPr>
      <w:spacing w:line="520" w:lineRule="exact"/>
      <w:ind w:firstLine="480" w:firstLineChars="200"/>
      <w:jc w:val="left"/>
    </w:pPr>
    <w:rPr>
      <w:rFonts w:ascii="宋体" w:hAnsi="宋体" w:cs="宋体" w:eastAsiaTheme="minorEastAsia"/>
      <w:bCs/>
      <w:sz w:val="24"/>
      <w:szCs w:val="18"/>
    </w:rPr>
  </w:style>
  <w:style w:type="character" w:customStyle="1" w:styleId="209">
    <w:name w:val="环评正文1 Char"/>
    <w:link w:val="210"/>
    <w:autoRedefine/>
    <w:qFormat/>
    <w:uiPriority w:val="0"/>
    <w:rPr>
      <w:rFonts w:ascii="仿宋_GB2312" w:hAnsi="宋体" w:eastAsia="仿宋_GB2312"/>
      <w:sz w:val="28"/>
      <w:szCs w:val="24"/>
    </w:rPr>
  </w:style>
  <w:style w:type="paragraph" w:customStyle="1" w:styleId="210">
    <w:name w:val="环评正文1"/>
    <w:basedOn w:val="1"/>
    <w:link w:val="209"/>
    <w:autoRedefine/>
    <w:qFormat/>
    <w:uiPriority w:val="0"/>
    <w:pPr>
      <w:spacing w:line="440" w:lineRule="exact"/>
      <w:ind w:firstLine="560" w:firstLineChars="200"/>
    </w:pPr>
    <w:rPr>
      <w:rFonts w:ascii="仿宋_GB2312" w:hAnsi="宋体" w:eastAsia="仿宋_GB2312" w:cstheme="minorBidi"/>
      <w:sz w:val="28"/>
    </w:rPr>
  </w:style>
  <w:style w:type="character" w:customStyle="1" w:styleId="211">
    <w:name w:val="正文首行缩进 Char1 Char Char2"/>
    <w:autoRedefine/>
    <w:qFormat/>
    <w:uiPriority w:val="0"/>
    <w:rPr>
      <w:rFonts w:eastAsia="宋体"/>
      <w:kern w:val="2"/>
      <w:sz w:val="21"/>
      <w:szCs w:val="24"/>
      <w:lang w:val="en-US" w:eastAsia="zh-CN" w:bidi="ar-SA"/>
    </w:rPr>
  </w:style>
  <w:style w:type="character" w:customStyle="1" w:styleId="212">
    <w:name w:val="表 头 Char Char"/>
    <w:autoRedefine/>
    <w:qFormat/>
    <w:uiPriority w:val="0"/>
    <w:rPr>
      <w:rFonts w:eastAsia="黑体"/>
      <w:color w:val="000000"/>
      <w:spacing w:val="10"/>
      <w:kern w:val="2"/>
      <w:sz w:val="24"/>
      <w:szCs w:val="21"/>
      <w:lang w:val="en-US" w:eastAsia="zh-CN" w:bidi="ar-SA"/>
    </w:rPr>
  </w:style>
  <w:style w:type="character" w:customStyle="1" w:styleId="213">
    <w:name w:val="表 Char"/>
    <w:autoRedefine/>
    <w:qFormat/>
    <w:uiPriority w:val="0"/>
    <w:rPr>
      <w:rFonts w:eastAsia="黑体"/>
      <w:color w:val="000000"/>
      <w:spacing w:val="10"/>
      <w:kern w:val="2"/>
      <w:sz w:val="24"/>
      <w:szCs w:val="24"/>
      <w:lang w:val="en-US" w:eastAsia="zh-CN" w:bidi="ar-SA"/>
    </w:rPr>
  </w:style>
  <w:style w:type="character" w:customStyle="1" w:styleId="214">
    <w:name w:val="c1"/>
    <w:autoRedefine/>
    <w:qFormat/>
    <w:uiPriority w:val="0"/>
    <w:rPr>
      <w:sz w:val="28"/>
      <w:szCs w:val="28"/>
    </w:rPr>
  </w:style>
  <w:style w:type="character" w:customStyle="1" w:styleId="215">
    <w:name w:val="fu正文 Char"/>
    <w:link w:val="216"/>
    <w:autoRedefine/>
    <w:qFormat/>
    <w:uiPriority w:val="0"/>
    <w:rPr>
      <w:rFonts w:ascii="Times New Roman" w:hAnsi="Times New Roman"/>
      <w:color w:val="000000"/>
      <w:sz w:val="24"/>
      <w:szCs w:val="24"/>
    </w:rPr>
  </w:style>
  <w:style w:type="paragraph" w:customStyle="1" w:styleId="216">
    <w:name w:val="fu正文"/>
    <w:basedOn w:val="1"/>
    <w:link w:val="215"/>
    <w:autoRedefine/>
    <w:qFormat/>
    <w:uiPriority w:val="0"/>
    <w:pPr>
      <w:spacing w:line="360" w:lineRule="auto"/>
      <w:ind w:firstLine="200" w:firstLineChars="200"/>
    </w:pPr>
    <w:rPr>
      <w:rFonts w:eastAsiaTheme="minorEastAsia" w:cstheme="minorBidi"/>
      <w:color w:val="000000"/>
      <w:sz w:val="24"/>
    </w:rPr>
  </w:style>
  <w:style w:type="character" w:customStyle="1" w:styleId="217">
    <w:name w:val="颜1 Char Char"/>
    <w:autoRedefine/>
    <w:qFormat/>
    <w:uiPriority w:val="0"/>
    <w:rPr>
      <w:rFonts w:eastAsia="黑体"/>
      <w:b/>
      <w:kern w:val="2"/>
      <w:sz w:val="44"/>
      <w:lang w:val="en-US" w:eastAsia="zh-CN" w:bidi="ar-SA"/>
    </w:rPr>
  </w:style>
  <w:style w:type="character" w:customStyle="1" w:styleId="218">
    <w:name w:val="上标"/>
    <w:autoRedefine/>
    <w:qFormat/>
    <w:uiPriority w:val="0"/>
    <w:rPr>
      <w:vertAlign w:val="superscript"/>
    </w:rPr>
  </w:style>
  <w:style w:type="character" w:customStyle="1" w:styleId="219">
    <w:name w:val="朔电正文 Char1"/>
    <w:autoRedefine/>
    <w:qFormat/>
    <w:uiPriority w:val="0"/>
    <w:rPr>
      <w:rFonts w:eastAsia="宋体"/>
      <w:color w:val="000000"/>
      <w:kern w:val="32"/>
      <w:sz w:val="24"/>
      <w:szCs w:val="24"/>
    </w:rPr>
  </w:style>
  <w:style w:type="character" w:customStyle="1" w:styleId="220">
    <w:name w:val="model11"/>
    <w:autoRedefine/>
    <w:qFormat/>
    <w:uiPriority w:val="0"/>
    <w:rPr>
      <w:rFonts w:hint="eastAsia" w:ascii="宋体" w:hAnsi="宋体" w:eastAsia="宋体"/>
      <w:sz w:val="18"/>
      <w:szCs w:val="18"/>
      <w:u w:val="none"/>
    </w:rPr>
  </w:style>
  <w:style w:type="character" w:customStyle="1" w:styleId="221">
    <w:name w:val="批注框文本 Char1"/>
    <w:autoRedefine/>
    <w:qFormat/>
    <w:uiPriority w:val="99"/>
    <w:rPr>
      <w:rFonts w:eastAsia="宋体"/>
      <w:sz w:val="18"/>
      <w:szCs w:val="18"/>
    </w:rPr>
  </w:style>
  <w:style w:type="character" w:customStyle="1" w:styleId="222">
    <w:name w:val="正文首行缩进 Char1 Char Char3"/>
    <w:autoRedefine/>
    <w:qFormat/>
    <w:uiPriority w:val="0"/>
    <w:rPr>
      <w:rFonts w:eastAsia="宋体"/>
      <w:kern w:val="2"/>
      <w:sz w:val="21"/>
      <w:szCs w:val="24"/>
      <w:lang w:val="en-US" w:eastAsia="zh-CN" w:bidi="ar-SA"/>
    </w:rPr>
  </w:style>
  <w:style w:type="character" w:customStyle="1" w:styleId="223">
    <w:name w:val="fieldlabel1"/>
    <w:autoRedefine/>
    <w:qFormat/>
    <w:uiPriority w:val="0"/>
    <w:rPr>
      <w:rFonts w:hint="default" w:ascii="Verdana" w:hAnsi="Verdana"/>
      <w:b/>
      <w:bCs/>
      <w:color w:val="000000"/>
      <w:sz w:val="24"/>
      <w:szCs w:val="24"/>
    </w:rPr>
  </w:style>
  <w:style w:type="character" w:customStyle="1" w:styleId="224">
    <w:name w:val="标题1 Char Char"/>
    <w:autoRedefine/>
    <w:qFormat/>
    <w:uiPriority w:val="0"/>
    <w:rPr>
      <w:rFonts w:eastAsia="黑体"/>
      <w:bCs/>
      <w:kern w:val="44"/>
      <w:sz w:val="32"/>
      <w:szCs w:val="44"/>
      <w:lang w:val="en-US" w:eastAsia="zh-CN" w:bidi="ar-SA"/>
    </w:rPr>
  </w:style>
  <w:style w:type="character" w:customStyle="1" w:styleId="225">
    <w:name w:val="图题 Char"/>
    <w:link w:val="226"/>
    <w:autoRedefine/>
    <w:qFormat/>
    <w:uiPriority w:val="0"/>
    <w:rPr>
      <w:rFonts w:ascii="Times New Roman" w:hAnsi="Times New Roman"/>
      <w:b/>
      <w:bCs/>
      <w:kern w:val="32"/>
      <w:sz w:val="24"/>
    </w:rPr>
  </w:style>
  <w:style w:type="paragraph" w:customStyle="1" w:styleId="226">
    <w:name w:val="图题"/>
    <w:basedOn w:val="1"/>
    <w:link w:val="225"/>
    <w:autoRedefine/>
    <w:qFormat/>
    <w:uiPriority w:val="0"/>
    <w:pPr>
      <w:adjustRightInd w:val="0"/>
      <w:snapToGrid w:val="0"/>
      <w:jc w:val="center"/>
    </w:pPr>
    <w:rPr>
      <w:rFonts w:eastAsiaTheme="minorEastAsia" w:cstheme="minorBidi"/>
      <w:b/>
      <w:bCs/>
      <w:kern w:val="32"/>
      <w:sz w:val="24"/>
      <w:szCs w:val="22"/>
    </w:rPr>
  </w:style>
  <w:style w:type="character" w:customStyle="1" w:styleId="227">
    <w:name w:val="四 Char Char1"/>
    <w:autoRedefine/>
    <w:qFormat/>
    <w:uiPriority w:val="0"/>
    <w:rPr>
      <w:rFonts w:eastAsia="宋体"/>
      <w:kern w:val="2"/>
      <w:sz w:val="21"/>
      <w:lang w:val="en-US" w:eastAsia="zh-CN"/>
    </w:rPr>
  </w:style>
  <w:style w:type="character" w:customStyle="1" w:styleId="228">
    <w:name w:val="我的正文 Char Char"/>
    <w:link w:val="86"/>
    <w:autoRedefine/>
    <w:qFormat/>
    <w:uiPriority w:val="99"/>
    <w:rPr>
      <w:rFonts w:ascii="Times New Roman" w:hAnsi="Times New Roman"/>
      <w:sz w:val="24"/>
      <w:szCs w:val="24"/>
    </w:rPr>
  </w:style>
  <w:style w:type="character" w:customStyle="1" w:styleId="229">
    <w:name w:val="XFootNoteText"/>
    <w:autoRedefine/>
    <w:qFormat/>
    <w:uiPriority w:val="0"/>
    <w:rPr>
      <w:rFonts w:ascii="Book Antiqua" w:hAnsi="Book Antiqua"/>
      <w:position w:val="0"/>
      <w:sz w:val="14"/>
      <w:vertAlign w:val="baseline"/>
    </w:rPr>
  </w:style>
  <w:style w:type="character" w:customStyle="1" w:styleId="230">
    <w:name w:val="明显参考1"/>
    <w:autoRedefine/>
    <w:qFormat/>
    <w:uiPriority w:val="32"/>
    <w:rPr>
      <w:b/>
      <w:bCs/>
      <w:smallCaps/>
    </w:rPr>
  </w:style>
  <w:style w:type="character" w:customStyle="1" w:styleId="231">
    <w:name w:val="表格备注"/>
    <w:autoRedefine/>
    <w:qFormat/>
    <w:uiPriority w:val="0"/>
    <w:rPr>
      <w:rFonts w:ascii="华文楷体" w:hAnsi="华文楷体" w:eastAsia="楷体_GB2312"/>
      <w:kern w:val="0"/>
      <w:sz w:val="21"/>
    </w:rPr>
  </w:style>
  <w:style w:type="character" w:customStyle="1" w:styleId="232">
    <w:name w:val="Normal Char"/>
    <w:link w:val="233"/>
    <w:autoRedefine/>
    <w:qFormat/>
    <w:uiPriority w:val="0"/>
    <w:rPr>
      <w:rFonts w:ascii="宋体" w:hAnsi="Times New Roman"/>
      <w:sz w:val="24"/>
    </w:rPr>
  </w:style>
  <w:style w:type="paragraph" w:customStyle="1" w:styleId="233">
    <w:name w:val="正文4"/>
    <w:link w:val="232"/>
    <w:autoRedefine/>
    <w:qFormat/>
    <w:uiPriority w:val="0"/>
    <w:pPr>
      <w:widowControl w:val="0"/>
      <w:adjustRightInd w:val="0"/>
      <w:spacing w:line="360" w:lineRule="atLeast"/>
      <w:textAlignment w:val="baseline"/>
    </w:pPr>
    <w:rPr>
      <w:rFonts w:ascii="宋体" w:hAnsi="Times New Roman" w:eastAsiaTheme="minorEastAsia" w:cstheme="minorBidi"/>
      <w:kern w:val="2"/>
      <w:sz w:val="24"/>
      <w:szCs w:val="22"/>
      <w:lang w:val="en-US" w:eastAsia="zh-CN" w:bidi="ar-SA"/>
    </w:rPr>
  </w:style>
  <w:style w:type="character" w:customStyle="1" w:styleId="234">
    <w:name w:val="珠江啤酒正文 Char"/>
    <w:autoRedefine/>
    <w:qFormat/>
    <w:uiPriority w:val="0"/>
    <w:rPr>
      <w:rFonts w:hint="eastAsia" w:ascii="宋体" w:hAnsi="宋体" w:eastAsia="宋体"/>
      <w:kern w:val="2"/>
      <w:sz w:val="21"/>
      <w:lang w:val="en-US" w:eastAsia="zh-CN" w:bidi="ar-SA"/>
    </w:rPr>
  </w:style>
  <w:style w:type="character" w:customStyle="1" w:styleId="235">
    <w:name w:val="表格文字 Char Char Char"/>
    <w:autoRedefine/>
    <w:qFormat/>
    <w:uiPriority w:val="0"/>
    <w:rPr>
      <w:rFonts w:ascii="宋体" w:hAnsi="宋体"/>
      <w:sz w:val="24"/>
      <w:szCs w:val="20"/>
    </w:rPr>
  </w:style>
  <w:style w:type="character" w:customStyle="1" w:styleId="236">
    <w:name w:val="正文（首行缩进两字） Char Char Char Char Char Char Char Char Char Char Char Char Char Char Char Char Char Char Char Char Char Char Char Char Char Char Char Char Char Char Char Char Char Char Char Char Char Char Char Char Char Char Char Char Char Char Char"/>
    <w:autoRedefine/>
    <w:qFormat/>
    <w:uiPriority w:val="0"/>
    <w:rPr>
      <w:rFonts w:eastAsia="宋体"/>
      <w:kern w:val="2"/>
      <w:sz w:val="24"/>
      <w:szCs w:val="24"/>
      <w:lang w:val="en-US" w:eastAsia="zh-CN" w:bidi="ar-SA"/>
    </w:rPr>
  </w:style>
  <w:style w:type="character" w:customStyle="1" w:styleId="237">
    <w:name w:val="CharAttribute24"/>
    <w:autoRedefine/>
    <w:qFormat/>
    <w:uiPriority w:val="99"/>
    <w:rPr>
      <w:rFonts w:ascii="Times New Roman" w:hAnsi="Times New Roman" w:cs="Times New Roman"/>
      <w:color w:val="FF0000"/>
      <w:sz w:val="24"/>
      <w:szCs w:val="24"/>
      <w:vertAlign w:val="superscript"/>
    </w:rPr>
  </w:style>
  <w:style w:type="character" w:customStyle="1" w:styleId="238">
    <w:name w:val="题注 Char1"/>
    <w:autoRedefine/>
    <w:qFormat/>
    <w:uiPriority w:val="0"/>
    <w:rPr>
      <w:rFonts w:ascii="Times New Roman" w:hAnsi="Times New Roman" w:cs="Arial"/>
      <w:kern w:val="2"/>
      <w:sz w:val="21"/>
    </w:rPr>
  </w:style>
  <w:style w:type="character" w:customStyle="1" w:styleId="239">
    <w:name w:val="公式 Char"/>
    <w:link w:val="240"/>
    <w:autoRedefine/>
    <w:qFormat/>
    <w:uiPriority w:val="0"/>
    <w:rPr>
      <w:sz w:val="28"/>
    </w:rPr>
  </w:style>
  <w:style w:type="paragraph" w:customStyle="1" w:styleId="240">
    <w:name w:val="公式"/>
    <w:basedOn w:val="241"/>
    <w:link w:val="239"/>
    <w:autoRedefine/>
    <w:qFormat/>
    <w:uiPriority w:val="0"/>
    <w:pPr>
      <w:spacing w:line="240" w:lineRule="auto"/>
    </w:pPr>
    <w:rPr>
      <w:rFonts w:asciiTheme="minorHAnsi" w:hAnsiTheme="minorHAnsi" w:eastAsiaTheme="minorEastAsia" w:cstheme="minorBidi"/>
      <w:szCs w:val="22"/>
    </w:rPr>
  </w:style>
  <w:style w:type="paragraph" w:customStyle="1" w:styleId="241">
    <w:name w:val="A常用文字"/>
    <w:basedOn w:val="1"/>
    <w:autoRedefine/>
    <w:qFormat/>
    <w:uiPriority w:val="0"/>
    <w:pPr>
      <w:adjustRightInd w:val="0"/>
      <w:snapToGrid w:val="0"/>
      <w:spacing w:line="440" w:lineRule="exact"/>
      <w:ind w:firstLine="567"/>
    </w:pPr>
    <w:rPr>
      <w:rFonts w:ascii="Calibri" w:hAnsi="Calibri"/>
      <w:sz w:val="28"/>
      <w:szCs w:val="20"/>
    </w:rPr>
  </w:style>
  <w:style w:type="character" w:customStyle="1" w:styleId="242">
    <w:name w:val="Default Char Char"/>
    <w:link w:val="66"/>
    <w:autoRedefine/>
    <w:qFormat/>
    <w:locked/>
    <w:uiPriority w:val="0"/>
    <w:rPr>
      <w:rFonts w:ascii="宋体" w:hAnsi="Times New Roman" w:cs="宋体"/>
      <w:color w:val="000000"/>
      <w:sz w:val="24"/>
      <w:szCs w:val="24"/>
    </w:rPr>
  </w:style>
  <w:style w:type="character" w:customStyle="1" w:styleId="243">
    <w:name w:val="方案正文样式 Char"/>
    <w:link w:val="244"/>
    <w:autoRedefine/>
    <w:qFormat/>
    <w:uiPriority w:val="0"/>
    <w:rPr>
      <w:rFonts w:ascii="Times New Roman" w:hAnsi="Times New Roman"/>
      <w:sz w:val="24"/>
      <w:szCs w:val="24"/>
    </w:rPr>
  </w:style>
  <w:style w:type="paragraph" w:customStyle="1" w:styleId="244">
    <w:name w:val="方案正文样式"/>
    <w:basedOn w:val="1"/>
    <w:link w:val="243"/>
    <w:autoRedefine/>
    <w:qFormat/>
    <w:uiPriority w:val="0"/>
    <w:pPr>
      <w:adjustRightInd w:val="0"/>
      <w:snapToGrid w:val="0"/>
      <w:spacing w:line="360" w:lineRule="auto"/>
      <w:ind w:firstLine="454"/>
      <w:textAlignment w:val="baseline"/>
    </w:pPr>
    <w:rPr>
      <w:rFonts w:eastAsiaTheme="minorEastAsia" w:cstheme="minorBidi"/>
      <w:sz w:val="24"/>
    </w:rPr>
  </w:style>
  <w:style w:type="character" w:customStyle="1" w:styleId="245">
    <w:name w:val="热电厂正文 Char"/>
    <w:autoRedefine/>
    <w:qFormat/>
    <w:uiPriority w:val="0"/>
    <w:rPr>
      <w:rFonts w:hint="eastAsia" w:ascii="宋体" w:hAnsi="宋体" w:eastAsia="宋体"/>
      <w:kern w:val="2"/>
      <w:sz w:val="24"/>
      <w:szCs w:val="24"/>
      <w:lang w:val="en-US" w:eastAsia="zh-CN" w:bidi="ar-SA"/>
    </w:rPr>
  </w:style>
  <w:style w:type="character" w:customStyle="1" w:styleId="246">
    <w:name w:val="样式3 Char Char Char Char Char Char"/>
    <w:autoRedefine/>
    <w:qFormat/>
    <w:uiPriority w:val="0"/>
    <w:rPr>
      <w:rFonts w:eastAsia="宋体"/>
      <w:sz w:val="24"/>
      <w:szCs w:val="24"/>
      <w:lang w:val="en-US" w:eastAsia="zh-CN" w:bidi="ar-SA"/>
    </w:rPr>
  </w:style>
  <w:style w:type="character" w:customStyle="1" w:styleId="247">
    <w:name w:val="正文文本_"/>
    <w:link w:val="248"/>
    <w:autoRedefine/>
    <w:qFormat/>
    <w:uiPriority w:val="0"/>
    <w:rPr>
      <w:rFonts w:ascii="MingLiU" w:hAnsi="MingLiU" w:eastAsia="MingLiU" w:cs="MingLiU"/>
      <w:sz w:val="14"/>
      <w:szCs w:val="14"/>
      <w:shd w:val="clear" w:color="auto" w:fill="FFFFFF"/>
    </w:rPr>
  </w:style>
  <w:style w:type="paragraph" w:customStyle="1" w:styleId="248">
    <w:name w:val="正文文本2"/>
    <w:basedOn w:val="1"/>
    <w:link w:val="247"/>
    <w:autoRedefine/>
    <w:qFormat/>
    <w:uiPriority w:val="0"/>
    <w:pPr>
      <w:shd w:val="clear" w:color="auto" w:fill="FFFFFF"/>
      <w:spacing w:line="278" w:lineRule="exact"/>
      <w:jc w:val="distribute"/>
    </w:pPr>
    <w:rPr>
      <w:rFonts w:ascii="MingLiU" w:hAnsi="MingLiU" w:eastAsia="MingLiU" w:cs="MingLiU"/>
      <w:sz w:val="14"/>
      <w:szCs w:val="14"/>
      <w:shd w:val="clear" w:color="auto" w:fill="FFFFFF"/>
    </w:rPr>
  </w:style>
  <w:style w:type="character" w:customStyle="1" w:styleId="249">
    <w:name w:val="标题 32"/>
    <w:autoRedefine/>
    <w:qFormat/>
    <w:uiPriority w:val="0"/>
    <w:rPr>
      <w:rFonts w:eastAsia="宋体"/>
      <w:b/>
      <w:snapToGrid w:val="0"/>
      <w:color w:val="000000"/>
      <w:kern w:val="24"/>
      <w:sz w:val="24"/>
      <w:lang w:val="en-US" w:eastAsia="zh-CN" w:bidi="ar-SA"/>
    </w:rPr>
  </w:style>
  <w:style w:type="character" w:customStyle="1" w:styleId="250">
    <w:name w:val="样式 首行缩进:  2 字符 Char Char"/>
    <w:link w:val="251"/>
    <w:autoRedefine/>
    <w:qFormat/>
    <w:uiPriority w:val="0"/>
    <w:rPr>
      <w:rFonts w:cs="宋体"/>
      <w:sz w:val="24"/>
      <w:lang w:eastAsia="en-US" w:bidi="en-US"/>
    </w:rPr>
  </w:style>
  <w:style w:type="paragraph" w:customStyle="1" w:styleId="251">
    <w:name w:val="样式 首行缩进:  2 字符"/>
    <w:basedOn w:val="1"/>
    <w:link w:val="250"/>
    <w:autoRedefine/>
    <w:qFormat/>
    <w:uiPriority w:val="0"/>
    <w:pPr>
      <w:widowControl/>
      <w:ind w:firstLine="420" w:firstLineChars="200"/>
      <w:jc w:val="left"/>
    </w:pPr>
    <w:rPr>
      <w:rFonts w:cs="宋体" w:asciiTheme="minorHAnsi" w:hAnsiTheme="minorHAnsi" w:eastAsiaTheme="minorEastAsia"/>
      <w:sz w:val="24"/>
      <w:szCs w:val="22"/>
      <w:lang w:eastAsia="en-US" w:bidi="en-US"/>
    </w:rPr>
  </w:style>
  <w:style w:type="character" w:customStyle="1" w:styleId="252">
    <w:name w:val="环评正文 Char1"/>
    <w:autoRedefine/>
    <w:qFormat/>
    <w:uiPriority w:val="0"/>
    <w:rPr>
      <w:rFonts w:ascii="Times New Roman" w:hAnsi="Times New Roman"/>
      <w:bCs/>
      <w:kern w:val="2"/>
      <w:sz w:val="24"/>
      <w:szCs w:val="24"/>
      <w:lang w:val="en-US" w:eastAsia="zh-CN" w:bidi="ar-SA"/>
    </w:rPr>
  </w:style>
  <w:style w:type="character" w:customStyle="1" w:styleId="253">
    <w:name w:val="正文缩进 Char1"/>
    <w:link w:val="20"/>
    <w:autoRedefine/>
    <w:qFormat/>
    <w:uiPriority w:val="0"/>
    <w:rPr>
      <w:rFonts w:ascii="Times New Roman" w:hAnsi="Times New Roman"/>
      <w:sz w:val="24"/>
    </w:rPr>
  </w:style>
  <w:style w:type="character" w:customStyle="1" w:styleId="254">
    <w:name w:val="样式 黑体 三号 加粗"/>
    <w:autoRedefine/>
    <w:qFormat/>
    <w:uiPriority w:val="0"/>
    <w:rPr>
      <w:rFonts w:ascii="黑体" w:hAnsi="黑体" w:eastAsia="黑体"/>
      <w:b/>
      <w:bCs/>
      <w:sz w:val="32"/>
    </w:rPr>
  </w:style>
  <w:style w:type="character" w:customStyle="1" w:styleId="255">
    <w:name w:val="样式 Char Char Char Char Char Char Char Char Char Char Char Char Char Char Char Char Char1"/>
    <w:autoRedefine/>
    <w:qFormat/>
    <w:uiPriority w:val="0"/>
    <w:rPr>
      <w:rFonts w:eastAsia="宋体"/>
      <w:kern w:val="2"/>
      <w:sz w:val="24"/>
      <w:szCs w:val="24"/>
      <w:lang w:val="en-US" w:eastAsia="zh-CN" w:bidi="ar-SA"/>
    </w:rPr>
  </w:style>
  <w:style w:type="character" w:customStyle="1" w:styleId="256">
    <w:name w:val="表格表头 Char"/>
    <w:link w:val="257"/>
    <w:autoRedefine/>
    <w:qFormat/>
    <w:locked/>
    <w:uiPriority w:val="0"/>
    <w:rPr>
      <w:rFonts w:ascii="仿宋" w:hAnsi="仿宋" w:eastAsia="仿宋"/>
      <w:b/>
      <w:color w:val="0000FF"/>
      <w:sz w:val="24"/>
      <w:szCs w:val="24"/>
    </w:rPr>
  </w:style>
  <w:style w:type="paragraph" w:customStyle="1" w:styleId="257">
    <w:name w:val="表格表头"/>
    <w:basedOn w:val="1"/>
    <w:link w:val="256"/>
    <w:autoRedefine/>
    <w:qFormat/>
    <w:uiPriority w:val="0"/>
    <w:pPr>
      <w:spacing w:beforeLines="50" w:line="360" w:lineRule="auto"/>
      <w:jc w:val="center"/>
    </w:pPr>
    <w:rPr>
      <w:rFonts w:ascii="仿宋" w:hAnsi="仿宋" w:eastAsia="仿宋" w:cstheme="minorBidi"/>
      <w:b/>
      <w:color w:val="0000FF"/>
      <w:sz w:val="24"/>
    </w:rPr>
  </w:style>
  <w:style w:type="character" w:customStyle="1" w:styleId="258">
    <w:name w:val="重点引导"/>
    <w:autoRedefine/>
    <w:qFormat/>
    <w:uiPriority w:val="0"/>
    <w:rPr>
      <w:b/>
      <w:i/>
    </w:rPr>
  </w:style>
  <w:style w:type="character" w:customStyle="1" w:styleId="259">
    <w:name w:val="环评正文 Char Char"/>
    <w:autoRedefine/>
    <w:qFormat/>
    <w:uiPriority w:val="0"/>
    <w:rPr>
      <w:rFonts w:ascii="宋体" w:hAnsi="宋体" w:eastAsia="宋体"/>
      <w:snapToGrid w:val="0"/>
      <w:sz w:val="26"/>
      <w:szCs w:val="26"/>
      <w:lang w:val="en-US" w:eastAsia="zh-CN" w:bidi="ar-SA"/>
    </w:rPr>
  </w:style>
  <w:style w:type="character" w:customStyle="1" w:styleId="260">
    <w:name w:val="ecfjm"/>
    <w:autoRedefine/>
    <w:qFormat/>
    <w:uiPriority w:val="0"/>
  </w:style>
  <w:style w:type="character" w:customStyle="1" w:styleId="261">
    <w:name w:val="样式 首行缩进:  2 字符 Char"/>
    <w:autoRedefine/>
    <w:qFormat/>
    <w:uiPriority w:val="0"/>
    <w:rPr>
      <w:rFonts w:ascii="宋体" w:eastAsia="宋体" w:cs="宋体"/>
      <w:kern w:val="2"/>
      <w:sz w:val="28"/>
      <w:szCs w:val="28"/>
      <w:lang w:val="en-US" w:eastAsia="zh-CN" w:bidi="ar-SA"/>
    </w:rPr>
  </w:style>
  <w:style w:type="character" w:customStyle="1" w:styleId="262">
    <w:name w:val="样式 (中文) 仿宋_GB2312 小四 加粗 黑色"/>
    <w:autoRedefine/>
    <w:qFormat/>
    <w:uiPriority w:val="0"/>
    <w:rPr>
      <w:rFonts w:hint="eastAsia" w:ascii="宋体" w:hAnsi="宋体" w:eastAsia="宋体"/>
      <w:b/>
      <w:bCs/>
      <w:color w:val="000000"/>
      <w:sz w:val="24"/>
      <w:szCs w:val="24"/>
    </w:rPr>
  </w:style>
  <w:style w:type="character" w:customStyle="1" w:styleId="263">
    <w:name w:val="燕山正文 Char"/>
    <w:link w:val="264"/>
    <w:autoRedefine/>
    <w:qFormat/>
    <w:uiPriority w:val="0"/>
    <w:rPr>
      <w:rFonts w:ascii="宋体" w:hAnsi="宋体"/>
      <w:color w:val="000000"/>
      <w:sz w:val="28"/>
      <w:szCs w:val="28"/>
    </w:rPr>
  </w:style>
  <w:style w:type="paragraph" w:customStyle="1" w:styleId="264">
    <w:name w:val="燕山正文"/>
    <w:basedOn w:val="1"/>
    <w:link w:val="263"/>
    <w:autoRedefine/>
    <w:qFormat/>
    <w:uiPriority w:val="0"/>
    <w:pPr>
      <w:tabs>
        <w:tab w:val="left" w:pos="4680"/>
      </w:tabs>
      <w:adjustRightInd w:val="0"/>
      <w:snapToGrid w:val="0"/>
      <w:spacing w:line="360" w:lineRule="auto"/>
      <w:ind w:firstLine="560" w:firstLineChars="200"/>
      <w:jc w:val="left"/>
    </w:pPr>
    <w:rPr>
      <w:rFonts w:ascii="宋体" w:hAnsi="宋体" w:eastAsiaTheme="minorEastAsia" w:cstheme="minorBidi"/>
      <w:color w:val="000000"/>
      <w:sz w:val="28"/>
      <w:szCs w:val="28"/>
    </w:rPr>
  </w:style>
  <w:style w:type="character" w:customStyle="1" w:styleId="265">
    <w:name w:val="ehong"/>
    <w:autoRedefine/>
    <w:qFormat/>
    <w:uiPriority w:val="0"/>
  </w:style>
  <w:style w:type="character" w:customStyle="1" w:styleId="266">
    <w:name w:val="标准文本 居中 行距1.5倍 Char Char"/>
    <w:autoRedefine/>
    <w:qFormat/>
    <w:uiPriority w:val="0"/>
    <w:rPr>
      <w:rFonts w:hint="default" w:ascii="Verdana" w:hAnsi="Verdana" w:eastAsia="宋体" w:cs="宋体"/>
      <w:b/>
      <w:kern w:val="2"/>
      <w:sz w:val="24"/>
      <w:szCs w:val="24"/>
      <w:lang w:val="en-US" w:eastAsia="zh-CN" w:bidi="ar-SA"/>
    </w:rPr>
  </w:style>
  <w:style w:type="character" w:customStyle="1" w:styleId="267">
    <w:name w:val="Char Char12"/>
    <w:autoRedefine/>
    <w:qFormat/>
    <w:locked/>
    <w:uiPriority w:val="0"/>
    <w:rPr>
      <w:rFonts w:ascii="宋体" w:hAnsi="宋体" w:eastAsia="宋体"/>
      <w:color w:val="000000"/>
      <w:kern w:val="2"/>
      <w:sz w:val="21"/>
      <w:szCs w:val="21"/>
      <w:lang w:val="en-US" w:eastAsia="zh-CN" w:bidi="ar-SA"/>
    </w:rPr>
  </w:style>
  <w:style w:type="character" w:customStyle="1" w:styleId="268">
    <w:name w:val="威顿报告正文B Char"/>
    <w:link w:val="269"/>
    <w:autoRedefine/>
    <w:qFormat/>
    <w:locked/>
    <w:uiPriority w:val="0"/>
    <w:rPr>
      <w:b/>
      <w:color w:val="000000"/>
      <w:kern w:val="32"/>
      <w:sz w:val="24"/>
    </w:rPr>
  </w:style>
  <w:style w:type="paragraph" w:customStyle="1" w:styleId="269">
    <w:name w:val="威顿报告正文B"/>
    <w:basedOn w:val="173"/>
    <w:link w:val="268"/>
    <w:autoRedefine/>
    <w:qFormat/>
    <w:uiPriority w:val="0"/>
    <w:pPr>
      <w:spacing w:before="78"/>
      <w:ind w:firstLine="480"/>
    </w:pPr>
    <w:rPr>
      <w:rFonts w:asciiTheme="minorHAnsi" w:hAnsiTheme="minorHAnsi"/>
      <w:b/>
      <w:kern w:val="32"/>
      <w:szCs w:val="22"/>
    </w:rPr>
  </w:style>
  <w:style w:type="character" w:customStyle="1" w:styleId="270">
    <w:name w:val="正文文本 Char2"/>
    <w:autoRedefine/>
    <w:qFormat/>
    <w:uiPriority w:val="0"/>
    <w:rPr>
      <w:rFonts w:hint="eastAsia" w:ascii="等线" w:hAnsi="等线" w:eastAsia="等线" w:cs="Times New Roman"/>
    </w:rPr>
  </w:style>
  <w:style w:type="character" w:customStyle="1" w:styleId="271">
    <w:name w:val="CharAttribute18"/>
    <w:autoRedefine/>
    <w:qFormat/>
    <w:uiPriority w:val="99"/>
    <w:rPr>
      <w:rFonts w:ascii="Times New Roman" w:hAnsi="Times New Roman" w:cs="Times New Roman"/>
      <w:color w:val="FF0000"/>
      <w:sz w:val="24"/>
      <w:szCs w:val="24"/>
    </w:rPr>
  </w:style>
  <w:style w:type="character" w:customStyle="1" w:styleId="272">
    <w:name w:val="页脚 Char3"/>
    <w:autoRedefine/>
    <w:qFormat/>
    <w:uiPriority w:val="0"/>
    <w:rPr>
      <w:sz w:val="18"/>
      <w:szCs w:val="18"/>
    </w:rPr>
  </w:style>
  <w:style w:type="character" w:customStyle="1" w:styleId="273">
    <w:name w:val="MFS正文 Char Char Char Char"/>
    <w:link w:val="274"/>
    <w:autoRedefine/>
    <w:qFormat/>
    <w:locked/>
    <w:uiPriority w:val="0"/>
    <w:rPr>
      <w:rFonts w:ascii="宋体" w:hAnsi="宋体" w:cs="宋体"/>
      <w:sz w:val="24"/>
      <w:szCs w:val="24"/>
    </w:rPr>
  </w:style>
  <w:style w:type="paragraph" w:customStyle="1" w:styleId="274">
    <w:name w:val="MFS正文 Char"/>
    <w:basedOn w:val="87"/>
    <w:link w:val="273"/>
    <w:autoRedefine/>
    <w:qFormat/>
    <w:uiPriority w:val="0"/>
    <w:pPr>
      <w:adjustRightInd w:val="0"/>
      <w:snapToGrid w:val="0"/>
      <w:spacing w:before="93" w:line="360" w:lineRule="auto"/>
      <w:ind w:firstLine="200" w:firstLineChars="200"/>
    </w:pPr>
    <w:rPr>
      <w:rFonts w:ascii="宋体" w:hAnsi="宋体" w:cs="宋体" w:eastAsiaTheme="minorEastAsia"/>
      <w:sz w:val="24"/>
      <w:szCs w:val="24"/>
    </w:rPr>
  </w:style>
  <w:style w:type="character" w:customStyle="1" w:styleId="275">
    <w:name w:val="三级标题1 字符"/>
    <w:link w:val="276"/>
    <w:autoRedefine/>
    <w:qFormat/>
    <w:uiPriority w:val="0"/>
    <w:rPr>
      <w:rFonts w:ascii="Times New Roman" w:hAnsi="Times New Roman"/>
      <w:b/>
      <w:bCs/>
      <w:sz w:val="24"/>
      <w:szCs w:val="28"/>
    </w:rPr>
  </w:style>
  <w:style w:type="paragraph" w:customStyle="1" w:styleId="276">
    <w:name w:val="三级标题1"/>
    <w:basedOn w:val="1"/>
    <w:link w:val="275"/>
    <w:autoRedefine/>
    <w:qFormat/>
    <w:uiPriority w:val="0"/>
    <w:pPr>
      <w:keepNext/>
      <w:keepLines/>
      <w:tabs>
        <w:tab w:val="left" w:pos="0"/>
      </w:tabs>
      <w:spacing w:line="480" w:lineRule="atLeast"/>
      <w:jc w:val="left"/>
      <w:outlineLvl w:val="3"/>
    </w:pPr>
    <w:rPr>
      <w:rFonts w:eastAsiaTheme="minorEastAsia" w:cstheme="minorBidi"/>
      <w:b/>
      <w:bCs/>
      <w:sz w:val="24"/>
      <w:szCs w:val="28"/>
    </w:rPr>
  </w:style>
  <w:style w:type="character" w:customStyle="1" w:styleId="277">
    <w:name w:val="xl26 Char"/>
    <w:link w:val="278"/>
    <w:autoRedefine/>
    <w:qFormat/>
    <w:uiPriority w:val="0"/>
    <w:rPr>
      <w:rFonts w:ascii="Times New Roman" w:hAnsi="Times New Roman"/>
      <w:sz w:val="24"/>
      <w:szCs w:val="24"/>
    </w:rPr>
  </w:style>
  <w:style w:type="paragraph" w:customStyle="1" w:styleId="278">
    <w:name w:val="xl26"/>
    <w:basedOn w:val="1"/>
    <w:link w:val="277"/>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Theme="minorEastAsia" w:cstheme="minorBidi"/>
      <w:sz w:val="24"/>
    </w:rPr>
  </w:style>
  <w:style w:type="character" w:customStyle="1" w:styleId="279">
    <w:name w:val="正文（首行式样2） Char1"/>
    <w:link w:val="280"/>
    <w:autoRedefine/>
    <w:qFormat/>
    <w:uiPriority w:val="0"/>
    <w:rPr>
      <w:rFonts w:ascii="宋体" w:hAnsi="宋体"/>
      <w:bCs/>
      <w:sz w:val="24"/>
    </w:rPr>
  </w:style>
  <w:style w:type="paragraph" w:customStyle="1" w:styleId="280">
    <w:name w:val="正文（首行式样2）"/>
    <w:basedOn w:val="20"/>
    <w:link w:val="279"/>
    <w:autoRedefine/>
    <w:qFormat/>
    <w:uiPriority w:val="0"/>
    <w:pPr>
      <w:adjustRightInd w:val="0"/>
      <w:spacing w:line="360" w:lineRule="auto"/>
      <w:ind w:firstLine="480"/>
    </w:pPr>
    <w:rPr>
      <w:rFonts w:ascii="宋体" w:hAnsi="宋体"/>
      <w:bCs/>
    </w:rPr>
  </w:style>
  <w:style w:type="character" w:customStyle="1" w:styleId="281">
    <w:name w:val="段落 Char"/>
    <w:link w:val="282"/>
    <w:autoRedefine/>
    <w:qFormat/>
    <w:locked/>
    <w:uiPriority w:val="0"/>
    <w:rPr>
      <w:rFonts w:ascii="宋体" w:hAnsi="宋体"/>
      <w:sz w:val="28"/>
      <w:szCs w:val="24"/>
    </w:rPr>
  </w:style>
  <w:style w:type="paragraph" w:customStyle="1" w:styleId="282">
    <w:name w:val="段落"/>
    <w:basedOn w:val="1"/>
    <w:link w:val="281"/>
    <w:autoRedefine/>
    <w:qFormat/>
    <w:uiPriority w:val="0"/>
    <w:pPr>
      <w:adjustRightInd w:val="0"/>
      <w:snapToGrid w:val="0"/>
      <w:spacing w:line="300" w:lineRule="auto"/>
      <w:ind w:firstLine="539"/>
    </w:pPr>
    <w:rPr>
      <w:rFonts w:ascii="宋体" w:hAnsi="宋体" w:eastAsiaTheme="minorEastAsia" w:cstheme="minorBidi"/>
      <w:sz w:val="28"/>
    </w:rPr>
  </w:style>
  <w:style w:type="character" w:customStyle="1" w:styleId="283">
    <w:name w:val="HTML 预设格式 Char"/>
    <w:autoRedefine/>
    <w:qFormat/>
    <w:uiPriority w:val="0"/>
    <w:rPr>
      <w:rFonts w:ascii="Courier New" w:hAnsi="Courier New" w:cs="Courier New"/>
      <w:kern w:val="2"/>
    </w:rPr>
  </w:style>
  <w:style w:type="character" w:customStyle="1" w:styleId="284">
    <w:name w:val="Char Char8"/>
    <w:autoRedefine/>
    <w:qFormat/>
    <w:locked/>
    <w:uiPriority w:val="0"/>
    <w:rPr>
      <w:rFonts w:ascii="宋体" w:hAnsi="宋体" w:eastAsia="宋体"/>
      <w:kern w:val="2"/>
      <w:sz w:val="28"/>
      <w:lang w:val="en-US" w:eastAsia="zh-CN" w:bidi="ar-SA"/>
    </w:rPr>
  </w:style>
  <w:style w:type="character" w:customStyle="1" w:styleId="285">
    <w:name w:val="二级标题11 字符"/>
    <w:link w:val="286"/>
    <w:autoRedefine/>
    <w:qFormat/>
    <w:uiPriority w:val="0"/>
    <w:rPr>
      <w:rFonts w:ascii="Times New Roman" w:hAnsi="宋体" w:eastAsia="黑体"/>
      <w:b/>
      <w:sz w:val="24"/>
    </w:rPr>
  </w:style>
  <w:style w:type="paragraph" w:customStyle="1" w:styleId="286">
    <w:name w:val="二级标题11"/>
    <w:basedOn w:val="4"/>
    <w:link w:val="285"/>
    <w:autoRedefine/>
    <w:qFormat/>
    <w:uiPriority w:val="0"/>
    <w:pPr>
      <w:keepNext/>
      <w:keepLines/>
      <w:numPr>
        <w:ilvl w:val="0"/>
        <w:numId w:val="0"/>
      </w:numPr>
      <w:adjustRightInd w:val="0"/>
      <w:snapToGrid w:val="0"/>
      <w:spacing w:line="480" w:lineRule="exact"/>
      <w:ind w:firstLine="482" w:firstLineChars="200"/>
    </w:pPr>
    <w:rPr>
      <w:rFonts w:hAnsi="宋体" w:eastAsia="黑体" w:cstheme="minorBidi"/>
      <w:iCs w:val="0"/>
      <w:smallCaps w:val="0"/>
      <w:spacing w:val="0"/>
      <w:szCs w:val="22"/>
      <w:lang w:val="en-US" w:eastAsia="zh-CN" w:bidi="ar-SA"/>
    </w:rPr>
  </w:style>
  <w:style w:type="character" w:customStyle="1" w:styleId="287">
    <w:name w:val="newstitle1"/>
    <w:autoRedefine/>
    <w:qFormat/>
    <w:uiPriority w:val="0"/>
    <w:rPr>
      <w:b/>
      <w:bCs/>
      <w:sz w:val="39"/>
      <w:szCs w:val="39"/>
    </w:rPr>
  </w:style>
  <w:style w:type="character" w:customStyle="1" w:styleId="288">
    <w:name w:val="文档结构图 Char Char"/>
    <w:autoRedefine/>
    <w:qFormat/>
    <w:uiPriority w:val="0"/>
    <w:rPr>
      <w:rFonts w:ascii="宋体" w:eastAsia="宋体"/>
      <w:sz w:val="18"/>
      <w:szCs w:val="18"/>
    </w:rPr>
  </w:style>
  <w:style w:type="character" w:customStyle="1" w:styleId="289">
    <w:name w:val="日期 Char2"/>
    <w:autoRedefine/>
    <w:semiHidden/>
    <w:qFormat/>
    <w:uiPriority w:val="99"/>
    <w:rPr>
      <w:rFonts w:hint="eastAsia" w:ascii="等线" w:hAnsi="等线" w:eastAsia="等线" w:cs="Times New Roman"/>
    </w:rPr>
  </w:style>
  <w:style w:type="character" w:customStyle="1" w:styleId="290">
    <w:name w:val="fs"/>
    <w:autoRedefine/>
    <w:qFormat/>
    <w:uiPriority w:val="0"/>
  </w:style>
  <w:style w:type="character" w:customStyle="1" w:styleId="291">
    <w:name w:val="line21"/>
    <w:autoRedefine/>
    <w:qFormat/>
    <w:uiPriority w:val="0"/>
    <w:rPr>
      <w:rFonts w:eastAsia="宋体"/>
      <w:color w:val="666666"/>
      <w:kern w:val="2"/>
      <w:sz w:val="20"/>
      <w:szCs w:val="20"/>
      <w:u w:val="none"/>
      <w:lang w:val="en-US" w:eastAsia="zh-CN" w:bidi="ar-SA"/>
    </w:rPr>
  </w:style>
  <w:style w:type="character" w:customStyle="1" w:styleId="292">
    <w:name w:val="1.1.1标题 Char"/>
    <w:link w:val="293"/>
    <w:autoRedefine/>
    <w:qFormat/>
    <w:locked/>
    <w:uiPriority w:val="0"/>
    <w:rPr>
      <w:rFonts w:ascii="Times New Roman" w:hAnsi="Times New Roman" w:eastAsia="黑体"/>
      <w:bCs/>
      <w:sz w:val="28"/>
      <w:szCs w:val="28"/>
    </w:rPr>
  </w:style>
  <w:style w:type="paragraph" w:customStyle="1" w:styleId="293">
    <w:name w:val="1.1.1标题"/>
    <w:basedOn w:val="4"/>
    <w:link w:val="292"/>
    <w:autoRedefine/>
    <w:qFormat/>
    <w:uiPriority w:val="0"/>
    <w:pPr>
      <w:keepNext/>
      <w:keepLines/>
      <w:widowControl w:val="0"/>
      <w:numPr>
        <w:numId w:val="2"/>
      </w:numPr>
      <w:tabs>
        <w:tab w:val="left" w:pos="0"/>
      </w:tabs>
      <w:spacing w:before="240" w:after="120" w:line="360" w:lineRule="exact"/>
      <w:jc w:val="both"/>
    </w:pPr>
    <w:rPr>
      <w:rFonts w:eastAsia="黑体" w:cstheme="minorBidi"/>
      <w:b w:val="0"/>
      <w:bCs/>
      <w:iCs w:val="0"/>
      <w:smallCaps w:val="0"/>
      <w:spacing w:val="0"/>
      <w:sz w:val="28"/>
      <w:szCs w:val="28"/>
      <w:lang w:val="en-US" w:eastAsia="zh-CN" w:bidi="ar-SA"/>
    </w:rPr>
  </w:style>
  <w:style w:type="character" w:customStyle="1" w:styleId="294">
    <w:name w:val="页眉 Char1"/>
    <w:autoRedefine/>
    <w:qFormat/>
    <w:uiPriority w:val="99"/>
    <w:rPr>
      <w:rFonts w:ascii="Calibri" w:hAnsi="Calibri" w:eastAsia="宋体" w:cs="Times New Roman"/>
      <w:sz w:val="18"/>
      <w:szCs w:val="18"/>
    </w:rPr>
  </w:style>
  <w:style w:type="character" w:customStyle="1" w:styleId="295">
    <w:name w:val="表注 Char"/>
    <w:link w:val="296"/>
    <w:autoRedefine/>
    <w:qFormat/>
    <w:uiPriority w:val="0"/>
    <w:rPr>
      <w:rFonts w:ascii="Times New Roman" w:hAnsi="Times New Roman"/>
      <w:color w:val="000000"/>
      <w:kern w:val="32"/>
      <w:sz w:val="18"/>
      <w:szCs w:val="24"/>
    </w:rPr>
  </w:style>
  <w:style w:type="paragraph" w:customStyle="1" w:styleId="296">
    <w:name w:val="表注"/>
    <w:basedOn w:val="1"/>
    <w:link w:val="295"/>
    <w:autoRedefine/>
    <w:qFormat/>
    <w:uiPriority w:val="0"/>
    <w:pPr>
      <w:adjustRightInd w:val="0"/>
      <w:snapToGrid w:val="0"/>
      <w:spacing w:before="60" w:line="280" w:lineRule="exact"/>
      <w:ind w:firstLine="420" w:firstLineChars="200"/>
    </w:pPr>
    <w:rPr>
      <w:rFonts w:eastAsiaTheme="minorEastAsia" w:cstheme="minorBidi"/>
      <w:color w:val="000000"/>
      <w:kern w:val="32"/>
      <w:sz w:val="18"/>
    </w:rPr>
  </w:style>
  <w:style w:type="character" w:customStyle="1" w:styleId="297">
    <w:name w:val="font31"/>
    <w:autoRedefine/>
    <w:qFormat/>
    <w:uiPriority w:val="0"/>
    <w:rPr>
      <w:rFonts w:hint="default" w:ascii="Calibri" w:hAnsi="Calibri" w:cs="Calibri"/>
      <w:color w:val="7030A0"/>
      <w:sz w:val="28"/>
      <w:szCs w:val="28"/>
      <w:u w:val="none"/>
    </w:rPr>
  </w:style>
  <w:style w:type="character" w:customStyle="1" w:styleId="298">
    <w:name w:val="highlight1"/>
    <w:autoRedefine/>
    <w:qFormat/>
    <w:uiPriority w:val="0"/>
    <w:rPr>
      <w:sz w:val="21"/>
      <w:szCs w:val="21"/>
    </w:rPr>
  </w:style>
  <w:style w:type="character" w:customStyle="1" w:styleId="299">
    <w:name w:val="文字 Char Char"/>
    <w:link w:val="300"/>
    <w:autoRedefine/>
    <w:qFormat/>
    <w:locked/>
    <w:uiPriority w:val="0"/>
    <w:rPr>
      <w:rFonts w:ascii="Times New Roman" w:hAnsi="Times New Roman"/>
      <w:sz w:val="28"/>
      <w:szCs w:val="28"/>
    </w:rPr>
  </w:style>
  <w:style w:type="paragraph" w:customStyle="1" w:styleId="300">
    <w:name w:val="文字"/>
    <w:basedOn w:val="1"/>
    <w:link w:val="299"/>
    <w:autoRedefine/>
    <w:qFormat/>
    <w:uiPriority w:val="0"/>
    <w:pPr>
      <w:autoSpaceDE w:val="0"/>
      <w:autoSpaceDN w:val="0"/>
      <w:spacing w:line="500" w:lineRule="atLeast"/>
      <w:ind w:firstLine="560" w:firstLineChars="200"/>
    </w:pPr>
    <w:rPr>
      <w:rFonts w:eastAsiaTheme="minorEastAsia" w:cstheme="minorBidi"/>
      <w:sz w:val="28"/>
      <w:szCs w:val="28"/>
    </w:rPr>
  </w:style>
  <w:style w:type="character" w:customStyle="1" w:styleId="301">
    <w:name w:val="content1"/>
    <w:autoRedefine/>
    <w:qFormat/>
    <w:uiPriority w:val="0"/>
    <w:rPr>
      <w:color w:val="000000"/>
      <w:sz w:val="28"/>
      <w:szCs w:val="28"/>
      <w:u w:val="none"/>
    </w:rPr>
  </w:style>
  <w:style w:type="character" w:customStyle="1" w:styleId="302">
    <w:name w:val="副标题 Char"/>
    <w:autoRedefine/>
    <w:qFormat/>
    <w:uiPriority w:val="0"/>
    <w:rPr>
      <w:rFonts w:ascii="Cambria" w:hAnsi="Cambria" w:cs="Times New Roman"/>
      <w:b/>
      <w:bCs/>
      <w:kern w:val="28"/>
      <w:sz w:val="32"/>
      <w:szCs w:val="32"/>
    </w:rPr>
  </w:style>
  <w:style w:type="character" w:customStyle="1" w:styleId="303">
    <w:name w:val="样式 样式 方正宋三简体 14 磅 行距: 1.5 倍行距1 + 首行缩进:  2 字符 Char"/>
    <w:autoRedefine/>
    <w:qFormat/>
    <w:uiPriority w:val="0"/>
    <w:rPr>
      <w:rFonts w:ascii="宋体" w:hAnsi="方正宋三简体" w:eastAsia="宋体" w:cs="宋体"/>
      <w:kern w:val="2"/>
      <w:sz w:val="27"/>
      <w:szCs w:val="27"/>
      <w:lang w:val="en-US" w:eastAsia="zh-CN" w:bidi="ar-SA"/>
    </w:rPr>
  </w:style>
  <w:style w:type="character" w:customStyle="1" w:styleId="304">
    <w:name w:val="电子邮件签名 Char1"/>
    <w:autoRedefine/>
    <w:semiHidden/>
    <w:qFormat/>
    <w:uiPriority w:val="99"/>
    <w:rPr>
      <w:rFonts w:ascii="Times New Roman" w:hAnsi="Times New Roman"/>
      <w:kern w:val="2"/>
      <w:sz w:val="24"/>
      <w:szCs w:val="22"/>
    </w:rPr>
  </w:style>
  <w:style w:type="character" w:customStyle="1" w:styleId="305">
    <w:name w:val="德胜空行 Char"/>
    <w:link w:val="306"/>
    <w:autoRedefine/>
    <w:qFormat/>
    <w:uiPriority w:val="0"/>
    <w:rPr>
      <w:color w:val="0000FF"/>
      <w:szCs w:val="21"/>
    </w:rPr>
  </w:style>
  <w:style w:type="paragraph" w:customStyle="1" w:styleId="306">
    <w:name w:val="德胜空行"/>
    <w:basedOn w:val="1"/>
    <w:link w:val="305"/>
    <w:autoRedefine/>
    <w:qFormat/>
    <w:uiPriority w:val="0"/>
    <w:pPr>
      <w:adjustRightInd w:val="0"/>
      <w:snapToGrid w:val="0"/>
      <w:jc w:val="left"/>
    </w:pPr>
    <w:rPr>
      <w:rFonts w:asciiTheme="minorHAnsi" w:hAnsiTheme="minorHAnsi" w:eastAsiaTheme="minorEastAsia" w:cstheme="minorBidi"/>
      <w:color w:val="0000FF"/>
      <w:szCs w:val="21"/>
    </w:rPr>
  </w:style>
  <w:style w:type="character" w:customStyle="1" w:styleId="307">
    <w:name w:val="正文格式 Char Char"/>
    <w:autoRedefine/>
    <w:qFormat/>
    <w:uiPriority w:val="0"/>
    <w:rPr>
      <w:rFonts w:eastAsia="宋体" w:cs="宋体"/>
      <w:kern w:val="2"/>
      <w:sz w:val="24"/>
      <w:szCs w:val="24"/>
      <w:lang w:val="en-US" w:eastAsia="zh-CN" w:bidi="ar-SA"/>
    </w:rPr>
  </w:style>
  <w:style w:type="character" w:customStyle="1" w:styleId="308">
    <w:name w:val="样式8 Char"/>
    <w:autoRedefine/>
    <w:qFormat/>
    <w:uiPriority w:val="0"/>
    <w:rPr>
      <w:rFonts w:eastAsia="宋体"/>
      <w:b/>
      <w:kern w:val="2"/>
      <w:sz w:val="21"/>
      <w:lang w:val="en-US" w:eastAsia="zh-CN" w:bidi="ar-SA"/>
    </w:rPr>
  </w:style>
  <w:style w:type="character" w:customStyle="1" w:styleId="309">
    <w:name w:val="书籍标题1"/>
    <w:autoRedefine/>
    <w:qFormat/>
    <w:uiPriority w:val="33"/>
    <w:rPr>
      <w:b/>
      <w:bCs/>
      <w:smallCaps/>
      <w:spacing w:val="5"/>
    </w:rPr>
  </w:style>
  <w:style w:type="character" w:customStyle="1" w:styleId="310">
    <w:name w:val="日期 Char1"/>
    <w:autoRedefine/>
    <w:qFormat/>
    <w:locked/>
    <w:uiPriority w:val="99"/>
    <w:rPr>
      <w:rFonts w:eastAsia="宋体"/>
      <w:sz w:val="28"/>
      <w:lang w:val="en-US" w:eastAsia="zh-CN" w:bidi="ar-SA"/>
    </w:rPr>
  </w:style>
  <w:style w:type="character" w:customStyle="1" w:styleId="311">
    <w:name w:val="表格－正文 Char"/>
    <w:link w:val="312"/>
    <w:autoRedefine/>
    <w:qFormat/>
    <w:uiPriority w:val="0"/>
    <w:rPr>
      <w:rFonts w:cs="Vrinda"/>
    </w:rPr>
  </w:style>
  <w:style w:type="paragraph" w:customStyle="1" w:styleId="312">
    <w:name w:val="表格－正文"/>
    <w:basedOn w:val="1"/>
    <w:link w:val="311"/>
    <w:autoRedefine/>
    <w:qFormat/>
    <w:uiPriority w:val="0"/>
    <w:pPr>
      <w:spacing w:line="300" w:lineRule="exact"/>
      <w:jc w:val="center"/>
    </w:pPr>
    <w:rPr>
      <w:rFonts w:cs="Vrinda" w:asciiTheme="minorHAnsi" w:hAnsiTheme="minorHAnsi" w:eastAsiaTheme="minorEastAsia"/>
      <w:szCs w:val="22"/>
    </w:rPr>
  </w:style>
  <w:style w:type="character" w:customStyle="1" w:styleId="313">
    <w:name w:val="文档结构图 Char1"/>
    <w:autoRedefine/>
    <w:qFormat/>
    <w:uiPriority w:val="99"/>
    <w:rPr>
      <w:rFonts w:ascii="宋体" w:hAnsi="Times New Roman"/>
      <w:kern w:val="2"/>
      <w:sz w:val="18"/>
      <w:szCs w:val="18"/>
    </w:rPr>
  </w:style>
  <w:style w:type="character" w:customStyle="1" w:styleId="314">
    <w:name w:val="Superscript"/>
    <w:autoRedefine/>
    <w:qFormat/>
    <w:uiPriority w:val="0"/>
    <w:rPr>
      <w:vertAlign w:val="superscript"/>
    </w:rPr>
  </w:style>
  <w:style w:type="character" w:customStyle="1" w:styleId="315">
    <w:name w:val="正文（首行缩进） Char1"/>
    <w:link w:val="316"/>
    <w:autoRedefine/>
    <w:qFormat/>
    <w:uiPriority w:val="0"/>
    <w:rPr>
      <w:rFonts w:ascii="Times New Roman" w:hAnsi="Times New Roman"/>
      <w:bCs/>
      <w:sz w:val="24"/>
      <w:szCs w:val="24"/>
    </w:rPr>
  </w:style>
  <w:style w:type="paragraph" w:customStyle="1" w:styleId="316">
    <w:name w:val="正文（首行缩进）"/>
    <w:basedOn w:val="1"/>
    <w:link w:val="315"/>
    <w:autoRedefine/>
    <w:qFormat/>
    <w:uiPriority w:val="0"/>
    <w:pPr>
      <w:widowControl/>
      <w:overflowPunct w:val="0"/>
      <w:topLinePunct/>
      <w:autoSpaceDE w:val="0"/>
      <w:autoSpaceDN w:val="0"/>
      <w:adjustRightInd w:val="0"/>
      <w:snapToGrid w:val="0"/>
      <w:spacing w:line="360" w:lineRule="auto"/>
      <w:ind w:firstLine="200" w:firstLineChars="200"/>
      <w:textAlignment w:val="baseline"/>
    </w:pPr>
    <w:rPr>
      <w:rFonts w:eastAsiaTheme="minorEastAsia" w:cstheme="minorBidi"/>
      <w:bCs/>
      <w:sz w:val="24"/>
    </w:rPr>
  </w:style>
  <w:style w:type="character" w:customStyle="1" w:styleId="317">
    <w:name w:val="HBZW"/>
    <w:autoRedefine/>
    <w:qFormat/>
    <w:uiPriority w:val="0"/>
    <w:rPr>
      <w:rFonts w:ascii="宋体" w:hAnsi="宋体" w:eastAsia="宋体"/>
      <w:kern w:val="0"/>
      <w:sz w:val="24"/>
      <w:lang w:val="en-US" w:eastAsia="zh-CN" w:bidi="ar-SA"/>
    </w:rPr>
  </w:style>
  <w:style w:type="character" w:customStyle="1" w:styleId="318">
    <w:name w:val="样式 标题 2节标题 1.11.1标题2例如：1.1 内容b2H2节标题 1.1标题 2节标题Seh2l2...2 Char"/>
    <w:link w:val="319"/>
    <w:autoRedefine/>
    <w:qFormat/>
    <w:uiPriority w:val="0"/>
    <w:rPr>
      <w:rFonts w:ascii="Arial" w:hAnsi="Arial" w:eastAsia="黑体" w:cs="宋体"/>
      <w:b/>
      <w:bCs/>
      <w:color w:val="000000"/>
      <w:sz w:val="30"/>
    </w:rPr>
  </w:style>
  <w:style w:type="paragraph" w:customStyle="1" w:styleId="319">
    <w:name w:val="样式 标题 2节标题 1.11.1标题2例如：1.1 内容b2H2节标题 1.1标题 2节标题Seh2l2...2"/>
    <w:basedOn w:val="3"/>
    <w:link w:val="318"/>
    <w:autoRedefine/>
    <w:qFormat/>
    <w:uiPriority w:val="0"/>
    <w:pPr>
      <w:keepNext/>
      <w:keepLines/>
      <w:numPr>
        <w:ilvl w:val="0"/>
        <w:numId w:val="0"/>
      </w:numPr>
      <w:spacing w:beforeLines="0" w:afterLines="0" w:line="440" w:lineRule="exact"/>
      <w:ind w:left="578" w:hanging="578"/>
      <w:jc w:val="both"/>
    </w:pPr>
    <w:rPr>
      <w:rFonts w:ascii="Arial" w:hAnsi="Arial" w:eastAsia="黑体" w:cs="宋体"/>
      <w:color w:val="000000"/>
      <w:kern w:val="2"/>
      <w:sz w:val="30"/>
      <w:szCs w:val="22"/>
      <w:lang w:val="en-US"/>
    </w:rPr>
  </w:style>
  <w:style w:type="character" w:customStyle="1" w:styleId="320">
    <w:name w:val="样式3 Char Char Char Char Char"/>
    <w:autoRedefine/>
    <w:qFormat/>
    <w:uiPriority w:val="0"/>
    <w:rPr>
      <w:rFonts w:eastAsia="宋体"/>
      <w:sz w:val="24"/>
      <w:szCs w:val="24"/>
      <w:lang w:val="en-US" w:eastAsia="zh-CN" w:bidi="ar-SA"/>
    </w:rPr>
  </w:style>
  <w:style w:type="character" w:customStyle="1" w:styleId="321">
    <w:name w:val="正文文本缩进 Char"/>
    <w:link w:val="34"/>
    <w:autoRedefine/>
    <w:qFormat/>
    <w:uiPriority w:val="0"/>
    <w:rPr>
      <w:rFonts w:ascii="Times New Roman" w:hAnsi="Times New Roman"/>
      <w:szCs w:val="21"/>
    </w:rPr>
  </w:style>
  <w:style w:type="character" w:customStyle="1" w:styleId="322">
    <w:name w:val="无间隔 Char"/>
    <w:link w:val="178"/>
    <w:autoRedefine/>
    <w:qFormat/>
    <w:uiPriority w:val="1"/>
    <w:rPr>
      <w:rFonts w:ascii="Times New Roman" w:hAnsi="Times New Roman" w:eastAsia="黑体" w:cs="Times New Roman"/>
      <w:color w:val="000000"/>
      <w:kern w:val="0"/>
      <w:szCs w:val="20"/>
      <w:u w:color="000000"/>
    </w:rPr>
  </w:style>
  <w:style w:type="character" w:customStyle="1" w:styleId="323">
    <w:name w:val="Char Char53"/>
    <w:autoRedefine/>
    <w:semiHidden/>
    <w:qFormat/>
    <w:uiPriority w:val="0"/>
    <w:rPr>
      <w:rFonts w:ascii="宋体" w:eastAsia="宋体"/>
      <w:sz w:val="18"/>
      <w:szCs w:val="18"/>
    </w:rPr>
  </w:style>
  <w:style w:type="character" w:customStyle="1" w:styleId="324">
    <w:name w:val="正文首行缩进 Char"/>
    <w:link w:val="87"/>
    <w:autoRedefine/>
    <w:qFormat/>
    <w:uiPriority w:val="0"/>
    <w:rPr>
      <w:rFonts w:ascii="Times New Roman" w:hAnsi="Times New Roman" w:eastAsia="仿宋_GB2312" w:cs="仿宋_GB2312"/>
      <w:szCs w:val="21"/>
    </w:rPr>
  </w:style>
  <w:style w:type="character" w:customStyle="1" w:styleId="325">
    <w:name w:val="正文001 Char1"/>
    <w:autoRedefine/>
    <w:qFormat/>
    <w:uiPriority w:val="0"/>
    <w:rPr>
      <w:rFonts w:ascii="Arial" w:hAnsi="Arial" w:eastAsia="宋体" w:cs="Arial"/>
      <w:color w:val="000000"/>
      <w:kern w:val="2"/>
      <w:sz w:val="24"/>
      <w:szCs w:val="21"/>
      <w:lang w:val="en-US" w:eastAsia="zh-CN" w:bidi="ar-SA"/>
    </w:rPr>
  </w:style>
  <w:style w:type="character" w:customStyle="1" w:styleId="326">
    <w:name w:val="cn1"/>
    <w:autoRedefine/>
    <w:qFormat/>
    <w:uiPriority w:val="0"/>
    <w:rPr>
      <w:sz w:val="21"/>
      <w:szCs w:val="21"/>
    </w:rPr>
  </w:style>
  <w:style w:type="character" w:customStyle="1" w:styleId="327">
    <w:name w:val="正文段－5，0 Char"/>
    <w:link w:val="328"/>
    <w:autoRedefine/>
    <w:qFormat/>
    <w:uiPriority w:val="0"/>
    <w:rPr>
      <w:sz w:val="24"/>
    </w:rPr>
  </w:style>
  <w:style w:type="paragraph" w:customStyle="1" w:styleId="328">
    <w:name w:val="正文段－5，0"/>
    <w:basedOn w:val="33"/>
    <w:next w:val="33"/>
    <w:link w:val="327"/>
    <w:autoRedefine/>
    <w:qFormat/>
    <w:uiPriority w:val="0"/>
    <w:pPr>
      <w:spacing w:beforeLines="50" w:line="500" w:lineRule="exact"/>
      <w:ind w:firstLine="200" w:firstLineChars="200"/>
    </w:pPr>
    <w:rPr>
      <w:rFonts w:asciiTheme="minorHAnsi" w:hAnsiTheme="minorHAnsi" w:eastAsiaTheme="minorEastAsia" w:cstheme="minorBidi"/>
      <w:sz w:val="24"/>
      <w:szCs w:val="22"/>
    </w:rPr>
  </w:style>
  <w:style w:type="character" w:customStyle="1" w:styleId="329">
    <w:name w:val="图注 Char"/>
    <w:link w:val="330"/>
    <w:autoRedefine/>
    <w:qFormat/>
    <w:uiPriority w:val="0"/>
    <w:rPr>
      <w:rFonts w:ascii="Times New Roman" w:hAnsi="Times New Roman"/>
      <w:b/>
    </w:rPr>
  </w:style>
  <w:style w:type="paragraph" w:customStyle="1" w:styleId="330">
    <w:name w:val="图注"/>
    <w:basedOn w:val="21"/>
    <w:link w:val="329"/>
    <w:autoRedefine/>
    <w:qFormat/>
    <w:uiPriority w:val="0"/>
    <w:pPr>
      <w:keepNext/>
      <w:widowControl w:val="0"/>
      <w:spacing w:line="480" w:lineRule="exact"/>
    </w:pPr>
  </w:style>
  <w:style w:type="character" w:customStyle="1" w:styleId="331">
    <w:name w:val="正文 + 采用 Char Char1"/>
    <w:link w:val="332"/>
    <w:autoRedefine/>
    <w:qFormat/>
    <w:locked/>
    <w:uiPriority w:val="0"/>
    <w:rPr>
      <w:sz w:val="24"/>
      <w:szCs w:val="21"/>
    </w:rPr>
  </w:style>
  <w:style w:type="paragraph" w:customStyle="1" w:styleId="332">
    <w:name w:val="正文 + 采用"/>
    <w:basedOn w:val="1"/>
    <w:link w:val="331"/>
    <w:autoRedefine/>
    <w:qFormat/>
    <w:uiPriority w:val="0"/>
    <w:pPr>
      <w:spacing w:line="500" w:lineRule="exact"/>
      <w:ind w:firstLine="200" w:firstLineChars="200"/>
    </w:pPr>
    <w:rPr>
      <w:rFonts w:asciiTheme="minorHAnsi" w:hAnsiTheme="minorHAnsi" w:eastAsiaTheme="minorEastAsia" w:cstheme="minorBidi"/>
      <w:sz w:val="24"/>
      <w:szCs w:val="21"/>
    </w:rPr>
  </w:style>
  <w:style w:type="character" w:customStyle="1" w:styleId="333">
    <w:name w:val="tit2"/>
    <w:autoRedefine/>
    <w:qFormat/>
    <w:uiPriority w:val="0"/>
    <w:rPr>
      <w:b/>
      <w:bCs/>
      <w:sz w:val="48"/>
      <w:szCs w:val="48"/>
    </w:rPr>
  </w:style>
  <w:style w:type="character" w:customStyle="1" w:styleId="334">
    <w:name w:val="表1 Char"/>
    <w:link w:val="335"/>
    <w:autoRedefine/>
    <w:qFormat/>
    <w:uiPriority w:val="0"/>
    <w:rPr>
      <w:rFonts w:eastAsia="Times New Roman"/>
      <w:szCs w:val="21"/>
    </w:rPr>
  </w:style>
  <w:style w:type="paragraph" w:customStyle="1" w:styleId="335">
    <w:name w:val="表1"/>
    <w:next w:val="1"/>
    <w:link w:val="334"/>
    <w:autoRedefine/>
    <w:qFormat/>
    <w:uiPriority w:val="0"/>
    <w:pPr>
      <w:adjustRightInd w:val="0"/>
      <w:snapToGrid w:val="0"/>
      <w:jc w:val="center"/>
    </w:pPr>
    <w:rPr>
      <w:rFonts w:eastAsia="Times New Roman" w:asciiTheme="minorHAnsi" w:hAnsiTheme="minorHAnsi" w:cstheme="minorBidi"/>
      <w:kern w:val="2"/>
      <w:sz w:val="21"/>
      <w:szCs w:val="21"/>
      <w:lang w:val="en-US" w:eastAsia="zh-CN" w:bidi="ar-SA"/>
    </w:rPr>
  </w:style>
  <w:style w:type="character" w:customStyle="1" w:styleId="336">
    <w:name w:val="style51"/>
    <w:autoRedefine/>
    <w:qFormat/>
    <w:uiPriority w:val="0"/>
    <w:rPr>
      <w:color w:val="000000"/>
    </w:rPr>
  </w:style>
  <w:style w:type="character" w:customStyle="1" w:styleId="337">
    <w:name w:val="样式2 Char Char Char"/>
    <w:autoRedefine/>
    <w:qFormat/>
    <w:uiPriority w:val="0"/>
    <w:rPr>
      <w:rFonts w:eastAsia="宋体"/>
      <w:sz w:val="24"/>
      <w:szCs w:val="24"/>
      <w:lang w:val="en-US" w:eastAsia="zh-CN"/>
    </w:rPr>
  </w:style>
  <w:style w:type="character" w:customStyle="1" w:styleId="338">
    <w:name w:val="报告正文 Char Char"/>
    <w:link w:val="339"/>
    <w:autoRedefine/>
    <w:qFormat/>
    <w:uiPriority w:val="0"/>
    <w:rPr>
      <w:rFonts w:ascii="Times New Roman" w:hAnsi="Times New Roman"/>
      <w:sz w:val="24"/>
      <w:szCs w:val="24"/>
    </w:rPr>
  </w:style>
  <w:style w:type="paragraph" w:customStyle="1" w:styleId="339">
    <w:name w:val="报告正文"/>
    <w:basedOn w:val="1"/>
    <w:next w:val="1"/>
    <w:link w:val="338"/>
    <w:autoRedefine/>
    <w:qFormat/>
    <w:uiPriority w:val="0"/>
    <w:pPr>
      <w:spacing w:line="360" w:lineRule="auto"/>
      <w:ind w:firstLine="200" w:firstLineChars="200"/>
    </w:pPr>
    <w:rPr>
      <w:rFonts w:eastAsiaTheme="minorEastAsia" w:cstheme="minorBidi"/>
      <w:sz w:val="24"/>
    </w:rPr>
  </w:style>
  <w:style w:type="character" w:customStyle="1" w:styleId="340">
    <w:name w:val="apple-converted-space"/>
    <w:autoRedefine/>
    <w:qFormat/>
    <w:uiPriority w:val="0"/>
  </w:style>
  <w:style w:type="character" w:customStyle="1" w:styleId="341">
    <w:name w:val="标题 字符"/>
    <w:autoRedefine/>
    <w:qFormat/>
    <w:uiPriority w:val="10"/>
    <w:rPr>
      <w:rFonts w:ascii="Cambria" w:hAnsi="Cambria" w:eastAsia="宋体" w:cs="Times New Roman"/>
      <w:b/>
      <w:bCs/>
      <w:sz w:val="32"/>
      <w:szCs w:val="32"/>
    </w:rPr>
  </w:style>
  <w:style w:type="character" w:customStyle="1" w:styleId="342">
    <w:name w:val="标题 2 Char1"/>
    <w:autoRedefine/>
    <w:qFormat/>
    <w:uiPriority w:val="0"/>
    <w:rPr>
      <w:rFonts w:ascii="宋体" w:hAnsi="宋体"/>
      <w:b/>
      <w:bCs/>
      <w:snapToGrid w:val="0"/>
      <w:kern w:val="2"/>
      <w:sz w:val="28"/>
      <w:szCs w:val="28"/>
      <w:lang w:bidi="ar-SA"/>
    </w:rPr>
  </w:style>
  <w:style w:type="character" w:customStyle="1" w:styleId="343">
    <w:name w:val="注释标题 字符"/>
    <w:autoRedefine/>
    <w:semiHidden/>
    <w:qFormat/>
    <w:uiPriority w:val="99"/>
  </w:style>
  <w:style w:type="character" w:customStyle="1" w:styleId="344">
    <w:name w:val="表格123 Char"/>
    <w:link w:val="345"/>
    <w:autoRedefine/>
    <w:qFormat/>
    <w:locked/>
    <w:uiPriority w:val="0"/>
    <w:rPr>
      <w:rFonts w:ascii="仿宋" w:hAnsi="仿宋" w:eastAsia="仿宋"/>
      <w:color w:val="0000FF"/>
      <w:szCs w:val="21"/>
    </w:rPr>
  </w:style>
  <w:style w:type="paragraph" w:customStyle="1" w:styleId="345">
    <w:name w:val="表格123"/>
    <w:basedOn w:val="1"/>
    <w:link w:val="344"/>
    <w:autoRedefine/>
    <w:qFormat/>
    <w:uiPriority w:val="0"/>
    <w:pPr>
      <w:jc w:val="center"/>
    </w:pPr>
    <w:rPr>
      <w:rFonts w:ascii="仿宋" w:hAnsi="仿宋" w:eastAsia="仿宋" w:cstheme="minorBidi"/>
      <w:color w:val="0000FF"/>
      <w:szCs w:val="21"/>
    </w:rPr>
  </w:style>
  <w:style w:type="character" w:customStyle="1" w:styleId="346">
    <w:name w:val="Ò³Ã¼ Char Char"/>
    <w:autoRedefine/>
    <w:semiHidden/>
    <w:qFormat/>
    <w:uiPriority w:val="0"/>
    <w:rPr>
      <w:sz w:val="18"/>
      <w:szCs w:val="18"/>
    </w:rPr>
  </w:style>
  <w:style w:type="character" w:customStyle="1" w:styleId="347">
    <w:name w:val="表后正文 Char Char"/>
    <w:link w:val="348"/>
    <w:autoRedefine/>
    <w:qFormat/>
    <w:uiPriority w:val="0"/>
    <w:rPr>
      <w:rFonts w:ascii="Times New Roman" w:hAnsi="Times New Roman"/>
      <w:sz w:val="24"/>
    </w:rPr>
  </w:style>
  <w:style w:type="paragraph" w:customStyle="1" w:styleId="348">
    <w:name w:val="表后正文"/>
    <w:basedOn w:val="349"/>
    <w:link w:val="347"/>
    <w:autoRedefine/>
    <w:qFormat/>
    <w:uiPriority w:val="0"/>
    <w:pPr>
      <w:spacing w:beforeLines="50" w:line="360" w:lineRule="auto"/>
      <w:jc w:val="left"/>
    </w:pPr>
    <w:rPr>
      <w:rFonts w:ascii="Times New Roman" w:hAnsi="Times New Roman"/>
      <w:sz w:val="24"/>
      <w:szCs w:val="22"/>
    </w:rPr>
  </w:style>
  <w:style w:type="paragraph" w:customStyle="1" w:styleId="349">
    <w:name w:val="标准正文"/>
    <w:basedOn w:val="1"/>
    <w:link w:val="355"/>
    <w:autoRedefine/>
    <w:qFormat/>
    <w:uiPriority w:val="0"/>
    <w:pPr>
      <w:ind w:firstLine="480" w:firstLineChars="200"/>
    </w:pPr>
    <w:rPr>
      <w:rFonts w:ascii="宋体" w:hAnsi="宋体" w:eastAsiaTheme="minorEastAsia" w:cstheme="minorBidi"/>
    </w:rPr>
  </w:style>
  <w:style w:type="character" w:customStyle="1" w:styleId="350">
    <w:name w:val="px141"/>
    <w:autoRedefine/>
    <w:qFormat/>
    <w:uiPriority w:val="0"/>
    <w:rPr>
      <w:rFonts w:hint="default"/>
      <w:sz w:val="21"/>
      <w:szCs w:val="21"/>
    </w:rPr>
  </w:style>
  <w:style w:type="character" w:customStyle="1" w:styleId="351">
    <w:name w:val="新正文 字符"/>
    <w:autoRedefine/>
    <w:qFormat/>
    <w:uiPriority w:val="0"/>
    <w:rPr>
      <w:rFonts w:ascii="Times New Roman" w:hAnsi="Times New Roman"/>
      <w:kern w:val="2"/>
      <w:sz w:val="24"/>
    </w:rPr>
  </w:style>
  <w:style w:type="character" w:customStyle="1" w:styleId="352">
    <w:name w:val="正文表格 Char"/>
    <w:link w:val="353"/>
    <w:autoRedefine/>
    <w:qFormat/>
    <w:uiPriority w:val="0"/>
    <w:rPr>
      <w:rFonts w:ascii="Times New Roman" w:hAnsi="Times New Roman"/>
      <w:sz w:val="28"/>
    </w:rPr>
  </w:style>
  <w:style w:type="paragraph" w:customStyle="1" w:styleId="353">
    <w:name w:val="正文表格"/>
    <w:basedOn w:val="1"/>
    <w:link w:val="352"/>
    <w:autoRedefine/>
    <w:qFormat/>
    <w:uiPriority w:val="0"/>
    <w:pPr>
      <w:keepNext/>
      <w:keepLines/>
      <w:tabs>
        <w:tab w:val="center" w:pos="6804"/>
      </w:tabs>
      <w:overflowPunct w:val="0"/>
      <w:adjustRightInd w:val="0"/>
      <w:spacing w:before="80" w:line="480" w:lineRule="exact"/>
      <w:ind w:firstLine="200" w:firstLineChars="200"/>
      <w:jc w:val="center"/>
      <w:textAlignment w:val="bottom"/>
    </w:pPr>
    <w:rPr>
      <w:rFonts w:eastAsiaTheme="minorEastAsia" w:cstheme="minorBidi"/>
      <w:sz w:val="28"/>
      <w:szCs w:val="22"/>
    </w:rPr>
  </w:style>
  <w:style w:type="character" w:customStyle="1" w:styleId="354">
    <w:name w:val="CharAttribute30"/>
    <w:autoRedefine/>
    <w:qFormat/>
    <w:uiPriority w:val="99"/>
    <w:rPr>
      <w:rFonts w:ascii="Times New Roman" w:hAnsi="Times New Roman" w:cs="Times New Roman"/>
      <w:sz w:val="21"/>
      <w:szCs w:val="21"/>
    </w:rPr>
  </w:style>
  <w:style w:type="character" w:customStyle="1" w:styleId="355">
    <w:name w:val="标准正文 Char Char"/>
    <w:link w:val="349"/>
    <w:autoRedefine/>
    <w:qFormat/>
    <w:locked/>
    <w:uiPriority w:val="0"/>
    <w:rPr>
      <w:rFonts w:ascii="宋体" w:hAnsi="宋体"/>
      <w:szCs w:val="24"/>
    </w:rPr>
  </w:style>
  <w:style w:type="character" w:customStyle="1" w:styleId="356">
    <w:name w:val="Char Char14"/>
    <w:autoRedefine/>
    <w:qFormat/>
    <w:locked/>
    <w:uiPriority w:val="0"/>
    <w:rPr>
      <w:rFonts w:ascii="Calibri" w:hAnsi="Calibri" w:eastAsia="宋体"/>
      <w:kern w:val="2"/>
      <w:sz w:val="21"/>
      <w:szCs w:val="24"/>
      <w:lang w:val="en-US" w:eastAsia="zh-CN" w:bidi="ar-SA"/>
    </w:rPr>
  </w:style>
  <w:style w:type="character" w:customStyle="1" w:styleId="357">
    <w:name w:val="正文文本 3 Char1"/>
    <w:autoRedefine/>
    <w:semiHidden/>
    <w:qFormat/>
    <w:uiPriority w:val="99"/>
    <w:rPr>
      <w:rFonts w:ascii="Times New Roman" w:hAnsi="Times New Roman"/>
      <w:kern w:val="2"/>
      <w:sz w:val="16"/>
      <w:szCs w:val="16"/>
    </w:rPr>
  </w:style>
  <w:style w:type="character" w:customStyle="1" w:styleId="358">
    <w:name w:val="副标题 字符"/>
    <w:autoRedefine/>
    <w:qFormat/>
    <w:uiPriority w:val="11"/>
    <w:rPr>
      <w:b/>
      <w:bCs/>
      <w:kern w:val="28"/>
      <w:sz w:val="32"/>
      <w:szCs w:val="32"/>
    </w:rPr>
  </w:style>
  <w:style w:type="character" w:customStyle="1" w:styleId="359">
    <w:name w:val="表头-环评 Char"/>
    <w:link w:val="360"/>
    <w:autoRedefine/>
    <w:qFormat/>
    <w:uiPriority w:val="0"/>
    <w:rPr>
      <w:rFonts w:ascii="仿宋_GB2312" w:hAnsi="Times New Roman" w:eastAsia="仿宋_GB2312"/>
      <w:b/>
      <w:color w:val="0000FF"/>
      <w:sz w:val="28"/>
      <w:szCs w:val="28"/>
      <w:lang w:bidi="en-US"/>
    </w:rPr>
  </w:style>
  <w:style w:type="paragraph" w:customStyle="1" w:styleId="360">
    <w:name w:val="表头-环评"/>
    <w:basedOn w:val="20"/>
    <w:link w:val="359"/>
    <w:autoRedefine/>
    <w:qFormat/>
    <w:uiPriority w:val="0"/>
    <w:pPr>
      <w:snapToGrid/>
      <w:spacing w:beforeLines="50" w:line="440" w:lineRule="exact"/>
      <w:ind w:firstLine="0" w:firstLineChars="0"/>
      <w:jc w:val="center"/>
    </w:pPr>
    <w:rPr>
      <w:rFonts w:ascii="仿宋_GB2312" w:eastAsia="仿宋_GB2312"/>
      <w:b/>
      <w:color w:val="0000FF"/>
      <w:sz w:val="28"/>
      <w:szCs w:val="28"/>
      <w:lang w:bidi="en-US"/>
    </w:rPr>
  </w:style>
  <w:style w:type="character" w:customStyle="1" w:styleId="361">
    <w:name w:val="正文2 Char Char1"/>
    <w:autoRedefine/>
    <w:qFormat/>
    <w:uiPriority w:val="0"/>
    <w:rPr>
      <w:sz w:val="24"/>
    </w:rPr>
  </w:style>
  <w:style w:type="character" w:customStyle="1" w:styleId="362">
    <w:name w:val="图表标题 Char Char"/>
    <w:autoRedefine/>
    <w:qFormat/>
    <w:uiPriority w:val="0"/>
    <w:rPr>
      <w:kern w:val="2"/>
      <w:sz w:val="24"/>
      <w:szCs w:val="24"/>
      <w:lang w:val="en-US" w:eastAsia="zh-CN" w:bidi="ar-SA"/>
    </w:rPr>
  </w:style>
  <w:style w:type="character" w:customStyle="1" w:styleId="363">
    <w:name w:val="正文文本 2 Char1"/>
    <w:autoRedefine/>
    <w:semiHidden/>
    <w:qFormat/>
    <w:uiPriority w:val="99"/>
  </w:style>
  <w:style w:type="character" w:customStyle="1" w:styleId="364">
    <w:name w:val="eytxk4h"/>
    <w:autoRedefine/>
    <w:qFormat/>
    <w:uiPriority w:val="0"/>
  </w:style>
  <w:style w:type="character" w:customStyle="1" w:styleId="365">
    <w:name w:val="2级标题 Char Char"/>
    <w:autoRedefine/>
    <w:qFormat/>
    <w:uiPriority w:val="0"/>
    <w:rPr>
      <w:rFonts w:ascii="Arial" w:hAnsi="Arial" w:eastAsia="黑体"/>
      <w:kern w:val="2"/>
      <w:sz w:val="28"/>
      <w:szCs w:val="24"/>
      <w:lang w:val="en-US" w:eastAsia="zh-CN" w:bidi="ar-SA"/>
    </w:rPr>
  </w:style>
  <w:style w:type="character" w:customStyle="1" w:styleId="366">
    <w:name w:val="样式 紧缩量  0.2 磅"/>
    <w:autoRedefine/>
    <w:qFormat/>
    <w:uiPriority w:val="0"/>
    <w:rPr>
      <w:spacing w:val="-4"/>
      <w:sz w:val="24"/>
    </w:rPr>
  </w:style>
  <w:style w:type="character" w:customStyle="1" w:styleId="367">
    <w:name w:val="标题 （3） Char Char Char"/>
    <w:autoRedefine/>
    <w:qFormat/>
    <w:uiPriority w:val="0"/>
    <w:rPr>
      <w:rFonts w:hint="default" w:ascii="Verdana" w:hAnsi="Verdana" w:eastAsia="宋体"/>
      <w:b/>
      <w:bCs/>
      <w:kern w:val="2"/>
      <w:sz w:val="32"/>
      <w:szCs w:val="32"/>
      <w:lang w:val="en-US" w:eastAsia="zh-CN" w:bidi="ar-SA"/>
    </w:rPr>
  </w:style>
  <w:style w:type="character" w:customStyle="1" w:styleId="368">
    <w:name w:val="段落 Char Char"/>
    <w:autoRedefine/>
    <w:qFormat/>
    <w:uiPriority w:val="0"/>
    <w:rPr>
      <w:rFonts w:eastAsia="宋体"/>
      <w:color w:val="000000"/>
      <w:spacing w:val="6"/>
      <w:kern w:val="24"/>
      <w:sz w:val="24"/>
      <w:szCs w:val="24"/>
      <w:lang w:val="en-US" w:eastAsia="zh-CN" w:bidi="ar-SA"/>
    </w:rPr>
  </w:style>
  <w:style w:type="character" w:customStyle="1" w:styleId="369">
    <w:name w:val="常用文字 Char"/>
    <w:link w:val="370"/>
    <w:autoRedefine/>
    <w:qFormat/>
    <w:uiPriority w:val="0"/>
    <w:rPr>
      <w:sz w:val="28"/>
    </w:rPr>
  </w:style>
  <w:style w:type="paragraph" w:customStyle="1" w:styleId="370">
    <w:name w:val="常用文字"/>
    <w:basedOn w:val="1"/>
    <w:link w:val="369"/>
    <w:autoRedefine/>
    <w:qFormat/>
    <w:uiPriority w:val="0"/>
    <w:pPr>
      <w:spacing w:beforeLines="25" w:line="480" w:lineRule="exact"/>
      <w:ind w:firstLine="554" w:firstLineChars="200"/>
    </w:pPr>
    <w:rPr>
      <w:rFonts w:asciiTheme="minorHAnsi" w:hAnsiTheme="minorHAnsi" w:eastAsiaTheme="minorEastAsia" w:cstheme="minorBidi"/>
      <w:sz w:val="28"/>
      <w:szCs w:val="22"/>
    </w:rPr>
  </w:style>
  <w:style w:type="character" w:customStyle="1" w:styleId="371">
    <w:name w:val="文字 Char"/>
    <w:autoRedefine/>
    <w:qFormat/>
    <w:uiPriority w:val="0"/>
    <w:rPr>
      <w:rFonts w:ascii="Times New Roman" w:hAnsi="Times New Roman"/>
      <w:sz w:val="28"/>
      <w:szCs w:val="28"/>
    </w:rPr>
  </w:style>
  <w:style w:type="character" w:customStyle="1" w:styleId="372">
    <w:name w:val="表格正文 Char Char"/>
    <w:link w:val="373"/>
    <w:autoRedefine/>
    <w:qFormat/>
    <w:locked/>
    <w:uiPriority w:val="0"/>
    <w:rPr>
      <w:sz w:val="24"/>
      <w:szCs w:val="24"/>
    </w:rPr>
  </w:style>
  <w:style w:type="paragraph" w:customStyle="1" w:styleId="373">
    <w:name w:val="表格正文"/>
    <w:basedOn w:val="1"/>
    <w:link w:val="372"/>
    <w:autoRedefine/>
    <w:qFormat/>
    <w:uiPriority w:val="0"/>
    <w:rPr>
      <w:rFonts w:asciiTheme="minorHAnsi" w:hAnsiTheme="minorHAnsi" w:eastAsiaTheme="minorEastAsia" w:cstheme="minorBidi"/>
      <w:sz w:val="24"/>
    </w:rPr>
  </w:style>
  <w:style w:type="character" w:customStyle="1" w:styleId="374">
    <w:name w:val="5号表格 Char Char"/>
    <w:link w:val="375"/>
    <w:autoRedefine/>
    <w:qFormat/>
    <w:uiPriority w:val="0"/>
    <w:rPr>
      <w:rFonts w:ascii="Times New Roman" w:hAnsi="Times New Roman"/>
      <w:bCs/>
      <w:szCs w:val="21"/>
    </w:rPr>
  </w:style>
  <w:style w:type="paragraph" w:customStyle="1" w:styleId="375">
    <w:name w:val="5号表格"/>
    <w:link w:val="374"/>
    <w:autoRedefine/>
    <w:qFormat/>
    <w:uiPriority w:val="0"/>
    <w:pPr>
      <w:snapToGrid w:val="0"/>
      <w:jc w:val="center"/>
    </w:pPr>
    <w:rPr>
      <w:rFonts w:ascii="Times New Roman" w:hAnsi="Times New Roman" w:eastAsiaTheme="minorEastAsia" w:cstheme="minorBidi"/>
      <w:bCs/>
      <w:kern w:val="2"/>
      <w:sz w:val="21"/>
      <w:szCs w:val="21"/>
      <w:lang w:val="en-US" w:eastAsia="zh-CN" w:bidi="ar-SA"/>
    </w:rPr>
  </w:style>
  <w:style w:type="character" w:customStyle="1" w:styleId="376">
    <w:name w:val="CharAttribute10"/>
    <w:autoRedefine/>
    <w:qFormat/>
    <w:uiPriority w:val="99"/>
    <w:rPr>
      <w:rFonts w:ascii="Times New Roman" w:hAnsi="Times New Roman" w:cs="Times New Roman"/>
      <w:sz w:val="24"/>
      <w:szCs w:val="24"/>
    </w:rPr>
  </w:style>
  <w:style w:type="character" w:customStyle="1" w:styleId="377">
    <w:name w:val="样式6 Char"/>
    <w:autoRedefine/>
    <w:qFormat/>
    <w:uiPriority w:val="0"/>
    <w:rPr>
      <w:rFonts w:eastAsia="宋体"/>
      <w:b/>
      <w:bCs/>
      <w:color w:val="000000"/>
      <w:kern w:val="2"/>
      <w:sz w:val="24"/>
      <w:szCs w:val="24"/>
      <w:lang w:val="en-US" w:eastAsia="zh-CN" w:bidi="ar-SA"/>
    </w:rPr>
  </w:style>
  <w:style w:type="character" w:customStyle="1" w:styleId="378">
    <w:name w:val="标题 4 Char1"/>
    <w:autoRedefine/>
    <w:qFormat/>
    <w:uiPriority w:val="0"/>
    <w:rPr>
      <w:rFonts w:ascii="Arial" w:hAnsi="Arial" w:eastAsia="黑体"/>
      <w:b/>
      <w:bCs/>
      <w:sz w:val="28"/>
      <w:szCs w:val="28"/>
    </w:rPr>
  </w:style>
  <w:style w:type="character" w:customStyle="1" w:styleId="379">
    <w:name w:val="标题003 Char"/>
    <w:link w:val="380"/>
    <w:autoRedefine/>
    <w:semiHidden/>
    <w:qFormat/>
    <w:uiPriority w:val="0"/>
    <w:rPr>
      <w:rFonts w:ascii="宋体" w:hAnsi="Monospac821 BT" w:eastAsia="楷体_GB2312"/>
      <w:b/>
      <w:bCs/>
      <w:color w:val="000000"/>
      <w:sz w:val="28"/>
      <w:szCs w:val="24"/>
    </w:rPr>
  </w:style>
  <w:style w:type="paragraph" w:customStyle="1" w:styleId="380">
    <w:name w:val="标题003"/>
    <w:basedOn w:val="4"/>
    <w:link w:val="379"/>
    <w:autoRedefine/>
    <w:semiHidden/>
    <w:qFormat/>
    <w:uiPriority w:val="0"/>
    <w:pPr>
      <w:keepNext/>
      <w:keepLines/>
      <w:widowControl w:val="0"/>
      <w:numPr>
        <w:ilvl w:val="0"/>
        <w:numId w:val="0"/>
      </w:numPr>
      <w:adjustRightInd w:val="0"/>
      <w:snapToGrid w:val="0"/>
      <w:spacing w:line="360" w:lineRule="auto"/>
      <w:ind w:firstLine="562" w:firstLineChars="200"/>
      <w:jc w:val="both"/>
    </w:pPr>
    <w:rPr>
      <w:rFonts w:ascii="宋体" w:hAnsi="Monospac821 BT" w:eastAsia="楷体_GB2312" w:cstheme="minorBidi"/>
      <w:bCs/>
      <w:iCs w:val="0"/>
      <w:smallCaps w:val="0"/>
      <w:color w:val="000000"/>
      <w:spacing w:val="0"/>
      <w:sz w:val="28"/>
      <w:szCs w:val="24"/>
      <w:lang w:val="en-US" w:eastAsia="zh-CN" w:bidi="ar-SA"/>
    </w:rPr>
  </w:style>
  <w:style w:type="character" w:customStyle="1" w:styleId="381">
    <w:name w:val="样式5 Char"/>
    <w:autoRedefine/>
    <w:qFormat/>
    <w:uiPriority w:val="0"/>
    <w:rPr>
      <w:rFonts w:eastAsia="宋体"/>
      <w:sz w:val="30"/>
      <w:lang w:val="en-US" w:eastAsia="zh-CN" w:bidi="ar-SA"/>
    </w:rPr>
  </w:style>
  <w:style w:type="character" w:customStyle="1" w:styleId="382">
    <w:name w:val="MFS单位3 Char Char"/>
    <w:link w:val="383"/>
    <w:autoRedefine/>
    <w:qFormat/>
    <w:locked/>
    <w:uiPriority w:val="0"/>
    <w:rPr>
      <w:rFonts w:ascii="楷体_GB2312" w:eastAsia="楷体_GB2312"/>
      <w:sz w:val="18"/>
      <w:szCs w:val="18"/>
    </w:rPr>
  </w:style>
  <w:style w:type="paragraph" w:customStyle="1" w:styleId="383">
    <w:name w:val="MFS单位3"/>
    <w:basedOn w:val="384"/>
    <w:link w:val="382"/>
    <w:autoRedefine/>
    <w:qFormat/>
    <w:uiPriority w:val="0"/>
    <w:rPr>
      <w:rFonts w:ascii="楷体_GB2312" w:eastAsia="楷体_GB2312"/>
      <w:szCs w:val="18"/>
    </w:rPr>
  </w:style>
  <w:style w:type="paragraph" w:customStyle="1" w:styleId="384">
    <w:name w:val="MFS单位"/>
    <w:basedOn w:val="1"/>
    <w:link w:val="509"/>
    <w:autoRedefine/>
    <w:qFormat/>
    <w:uiPriority w:val="0"/>
    <w:pPr>
      <w:jc w:val="right"/>
    </w:pPr>
    <w:rPr>
      <w:rFonts w:asciiTheme="minorHAnsi" w:hAnsiTheme="minorHAnsi" w:eastAsiaTheme="minorEastAsia" w:cstheme="minorBidi"/>
      <w:sz w:val="18"/>
    </w:rPr>
  </w:style>
  <w:style w:type="character" w:customStyle="1" w:styleId="385">
    <w:name w:val="表格正文 Char"/>
    <w:autoRedefine/>
    <w:qFormat/>
    <w:uiPriority w:val="0"/>
    <w:rPr>
      <w:rFonts w:eastAsia="宋体"/>
      <w:kern w:val="2"/>
      <w:sz w:val="24"/>
      <w:szCs w:val="24"/>
      <w:lang w:val="en-US" w:eastAsia="zh-CN" w:bidi="ar-SA"/>
    </w:rPr>
  </w:style>
  <w:style w:type="character" w:customStyle="1" w:styleId="386">
    <w:name w:val="标题 Char1"/>
    <w:link w:val="84"/>
    <w:autoRedefine/>
    <w:qFormat/>
    <w:uiPriority w:val="10"/>
    <w:rPr>
      <w:rFonts w:ascii="Arial" w:hAnsi="Arial"/>
      <w:b/>
      <w:bCs/>
      <w:sz w:val="32"/>
      <w:szCs w:val="32"/>
    </w:rPr>
  </w:style>
  <w:style w:type="character" w:customStyle="1" w:styleId="387">
    <w:name w:val="bold1"/>
    <w:autoRedefine/>
    <w:qFormat/>
    <w:uiPriority w:val="0"/>
    <w:rPr>
      <w:b/>
      <w:bCs/>
    </w:rPr>
  </w:style>
  <w:style w:type="character" w:customStyle="1" w:styleId="388">
    <w:name w:val="阳光文字小标 Char"/>
    <w:link w:val="389"/>
    <w:autoRedefine/>
    <w:qFormat/>
    <w:uiPriority w:val="0"/>
    <w:rPr>
      <w:b/>
      <w:bCs/>
      <w:color w:val="000000"/>
      <w:kern w:val="32"/>
      <w:sz w:val="24"/>
      <w:szCs w:val="24"/>
      <w:lang w:eastAsia="en-US" w:bidi="en-US"/>
    </w:rPr>
  </w:style>
  <w:style w:type="paragraph" w:customStyle="1" w:styleId="389">
    <w:name w:val="阳光文字小标"/>
    <w:basedOn w:val="1"/>
    <w:link w:val="388"/>
    <w:autoRedefine/>
    <w:qFormat/>
    <w:uiPriority w:val="0"/>
    <w:pPr>
      <w:widowControl/>
      <w:adjustRightInd w:val="0"/>
      <w:snapToGrid w:val="0"/>
      <w:spacing w:beforeLines="25" w:after="200" w:line="440" w:lineRule="exact"/>
      <w:ind w:firstLine="480" w:firstLineChars="200"/>
      <w:jc w:val="left"/>
    </w:pPr>
    <w:rPr>
      <w:rFonts w:asciiTheme="minorHAnsi" w:hAnsiTheme="minorHAnsi" w:eastAsiaTheme="minorEastAsia" w:cstheme="minorBidi"/>
      <w:b/>
      <w:bCs/>
      <w:color w:val="000000"/>
      <w:kern w:val="32"/>
      <w:sz w:val="24"/>
      <w:lang w:eastAsia="en-US" w:bidi="en-US"/>
    </w:rPr>
  </w:style>
  <w:style w:type="character" w:customStyle="1" w:styleId="390">
    <w:name w:val="样式 四号"/>
    <w:autoRedefine/>
    <w:qFormat/>
    <w:uiPriority w:val="0"/>
    <w:rPr>
      <w:sz w:val="24"/>
    </w:rPr>
  </w:style>
  <w:style w:type="character" w:customStyle="1" w:styleId="391">
    <w:name w:val="标准正文 Char"/>
    <w:autoRedefine/>
    <w:qFormat/>
    <w:uiPriority w:val="0"/>
    <w:rPr>
      <w:rFonts w:ascii="Times New Roman" w:hAnsi="Times New Roman" w:eastAsia="宋体"/>
      <w:kern w:val="2"/>
      <w:sz w:val="24"/>
      <w:szCs w:val="22"/>
    </w:rPr>
  </w:style>
  <w:style w:type="character" w:customStyle="1" w:styleId="392">
    <w:name w:val="正文文本 Char1"/>
    <w:autoRedefine/>
    <w:qFormat/>
    <w:uiPriority w:val="99"/>
  </w:style>
  <w:style w:type="character" w:customStyle="1" w:styleId="393">
    <w:name w:val="正文文本缩进 Char2"/>
    <w:autoRedefine/>
    <w:qFormat/>
    <w:uiPriority w:val="0"/>
    <w:rPr>
      <w:rFonts w:hint="eastAsia" w:ascii="等线" w:hAnsi="等线" w:eastAsia="等线" w:cs="Times New Roman"/>
    </w:rPr>
  </w:style>
  <w:style w:type="character" w:customStyle="1" w:styleId="394">
    <w:name w:val="font41"/>
    <w:autoRedefine/>
    <w:qFormat/>
    <w:uiPriority w:val="0"/>
    <w:rPr>
      <w:rFonts w:hint="eastAsia" w:ascii="宋体" w:hAnsi="宋体" w:eastAsia="宋体"/>
      <w:color w:val="000000"/>
      <w:sz w:val="18"/>
      <w:szCs w:val="18"/>
      <w:u w:val="none"/>
    </w:rPr>
  </w:style>
  <w:style w:type="character" w:customStyle="1" w:styleId="395">
    <w:name w:val="主要文字 Char Char"/>
    <w:link w:val="396"/>
    <w:autoRedefine/>
    <w:qFormat/>
    <w:locked/>
    <w:uiPriority w:val="0"/>
    <w:rPr>
      <w:rFonts w:ascii="宋体" w:hAnsi="宋体"/>
      <w:sz w:val="24"/>
      <w:szCs w:val="24"/>
    </w:rPr>
  </w:style>
  <w:style w:type="paragraph" w:customStyle="1" w:styleId="396">
    <w:name w:val="主要文字"/>
    <w:basedOn w:val="1"/>
    <w:link w:val="395"/>
    <w:autoRedefine/>
    <w:qFormat/>
    <w:uiPriority w:val="0"/>
    <w:pPr>
      <w:spacing w:line="360" w:lineRule="auto"/>
      <w:ind w:firstLine="480" w:firstLineChars="200"/>
    </w:pPr>
    <w:rPr>
      <w:rFonts w:ascii="宋体" w:hAnsi="宋体" w:eastAsiaTheme="minorEastAsia" w:cstheme="minorBidi"/>
      <w:sz w:val="24"/>
    </w:rPr>
  </w:style>
  <w:style w:type="character" w:customStyle="1" w:styleId="397">
    <w:name w:val="font241"/>
    <w:autoRedefine/>
    <w:qFormat/>
    <w:uiPriority w:val="0"/>
    <w:rPr>
      <w:sz w:val="21"/>
      <w:szCs w:val="21"/>
    </w:rPr>
  </w:style>
  <w:style w:type="character" w:customStyle="1" w:styleId="398">
    <w:name w:val="11p1"/>
    <w:autoRedefine/>
    <w:qFormat/>
    <w:uiPriority w:val="0"/>
    <w:rPr>
      <w:sz w:val="23"/>
      <w:szCs w:val="23"/>
    </w:rPr>
  </w:style>
  <w:style w:type="character" w:customStyle="1" w:styleId="399">
    <w:name w:val="注释标题 Char"/>
    <w:link w:val="14"/>
    <w:autoRedefine/>
    <w:qFormat/>
    <w:uiPriority w:val="0"/>
    <w:rPr>
      <w:rFonts w:ascii="Times New Roman" w:hAnsi="Times New Roman"/>
    </w:rPr>
  </w:style>
  <w:style w:type="character" w:customStyle="1" w:styleId="400">
    <w:name w:val="标准条文 Char Char"/>
    <w:link w:val="401"/>
    <w:autoRedefine/>
    <w:qFormat/>
    <w:locked/>
    <w:uiPriority w:val="0"/>
    <w:rPr>
      <w:rFonts w:ascii="宋体" w:hAnsi="宋体"/>
      <w:bCs/>
      <w:szCs w:val="24"/>
    </w:rPr>
  </w:style>
  <w:style w:type="paragraph" w:customStyle="1" w:styleId="401">
    <w:name w:val="标准条文"/>
    <w:link w:val="400"/>
    <w:autoRedefine/>
    <w:qFormat/>
    <w:uiPriority w:val="0"/>
    <w:pPr>
      <w:tabs>
        <w:tab w:val="left" w:pos="6096"/>
      </w:tabs>
      <w:adjustRightInd w:val="0"/>
      <w:ind w:firstLine="420" w:firstLineChars="200"/>
      <w:jc w:val="both"/>
    </w:pPr>
    <w:rPr>
      <w:rFonts w:ascii="宋体" w:hAnsi="宋体" w:eastAsiaTheme="minorEastAsia" w:cstheme="minorBidi"/>
      <w:bCs/>
      <w:kern w:val="2"/>
      <w:sz w:val="21"/>
      <w:szCs w:val="24"/>
      <w:lang w:val="en-US" w:eastAsia="zh-CN" w:bidi="ar-SA"/>
    </w:rPr>
  </w:style>
  <w:style w:type="character" w:customStyle="1" w:styleId="402">
    <w:name w:val="1新表头 字符"/>
    <w:link w:val="403"/>
    <w:autoRedefine/>
    <w:qFormat/>
    <w:uiPriority w:val="0"/>
    <w:rPr>
      <w:rFonts w:ascii="Times New Roman" w:hAnsi="Times New Roman" w:eastAsia="黑体"/>
      <w:color w:val="000000"/>
      <w:szCs w:val="21"/>
    </w:rPr>
  </w:style>
  <w:style w:type="paragraph" w:customStyle="1" w:styleId="403">
    <w:name w:val="1新表头"/>
    <w:basedOn w:val="1"/>
    <w:link w:val="402"/>
    <w:autoRedefine/>
    <w:qFormat/>
    <w:uiPriority w:val="0"/>
    <w:pPr>
      <w:widowControl/>
      <w:spacing w:line="480" w:lineRule="exact"/>
      <w:jc w:val="center"/>
    </w:pPr>
    <w:rPr>
      <w:rFonts w:eastAsia="黑体" w:cstheme="minorBidi"/>
      <w:color w:val="000000"/>
      <w:szCs w:val="21"/>
    </w:rPr>
  </w:style>
  <w:style w:type="character" w:customStyle="1" w:styleId="404">
    <w:name w:val="表格内容5号 Char"/>
    <w:link w:val="405"/>
    <w:autoRedefine/>
    <w:qFormat/>
    <w:locked/>
    <w:uiPriority w:val="0"/>
    <w:rPr>
      <w:szCs w:val="24"/>
    </w:rPr>
  </w:style>
  <w:style w:type="paragraph" w:customStyle="1" w:styleId="405">
    <w:name w:val="表格内容5号"/>
    <w:link w:val="404"/>
    <w:autoRedefine/>
    <w:qFormat/>
    <w:uiPriority w:val="0"/>
    <w:pPr>
      <w:widowControl w:val="0"/>
      <w:snapToGrid w:val="0"/>
      <w:spacing w:line="300" w:lineRule="atLeast"/>
      <w:jc w:val="center"/>
    </w:pPr>
    <w:rPr>
      <w:rFonts w:asciiTheme="minorHAnsi" w:hAnsiTheme="minorHAnsi" w:eastAsiaTheme="minorEastAsia" w:cstheme="minorBidi"/>
      <w:kern w:val="2"/>
      <w:sz w:val="21"/>
      <w:szCs w:val="24"/>
      <w:lang w:val="en-US" w:eastAsia="zh-CN" w:bidi="ar-SA"/>
    </w:rPr>
  </w:style>
  <w:style w:type="character" w:customStyle="1" w:styleId="406">
    <w:name w:val="正文首行缩进 2 + Times New Roman Char"/>
    <w:link w:val="407"/>
    <w:autoRedefine/>
    <w:qFormat/>
    <w:uiPriority w:val="0"/>
    <w:rPr>
      <w:rFonts w:ascii="Times New Roman" w:hAnsi="Times New Roman"/>
      <w:sz w:val="24"/>
      <w:szCs w:val="24"/>
    </w:rPr>
  </w:style>
  <w:style w:type="paragraph" w:customStyle="1" w:styleId="407">
    <w:name w:val="正文首行缩进 2 + Times New Roman"/>
    <w:basedOn w:val="1"/>
    <w:link w:val="406"/>
    <w:autoRedefine/>
    <w:qFormat/>
    <w:uiPriority w:val="0"/>
    <w:pPr>
      <w:tabs>
        <w:tab w:val="left" w:pos="-57"/>
        <w:tab w:val="left" w:pos="0"/>
      </w:tabs>
      <w:autoSpaceDE w:val="0"/>
      <w:autoSpaceDN w:val="0"/>
      <w:spacing w:line="520" w:lineRule="atLeast"/>
      <w:ind w:firstLine="425" w:firstLineChars="177"/>
    </w:pPr>
    <w:rPr>
      <w:rFonts w:eastAsiaTheme="minorEastAsia" w:cstheme="minorBidi"/>
      <w:sz w:val="24"/>
    </w:rPr>
  </w:style>
  <w:style w:type="character" w:customStyle="1" w:styleId="408">
    <w:name w:val="Char Char24"/>
    <w:autoRedefine/>
    <w:qFormat/>
    <w:locked/>
    <w:uiPriority w:val="0"/>
    <w:rPr>
      <w:rFonts w:eastAsia="宋体"/>
      <w:b/>
      <w:bCs/>
      <w:sz w:val="32"/>
      <w:szCs w:val="32"/>
      <w:lang w:val="en-US" w:eastAsia="zh-CN" w:bidi="ar-SA"/>
    </w:rPr>
  </w:style>
  <w:style w:type="character" w:customStyle="1" w:styleId="409">
    <w:name w:val="表小4 Char"/>
    <w:link w:val="410"/>
    <w:autoRedefine/>
    <w:qFormat/>
    <w:locked/>
    <w:uiPriority w:val="0"/>
    <w:rPr>
      <w:rFonts w:ascii="宋体" w:hAnsi="宋体"/>
      <w:sz w:val="24"/>
      <w:szCs w:val="21"/>
    </w:rPr>
  </w:style>
  <w:style w:type="paragraph" w:customStyle="1" w:styleId="410">
    <w:name w:val="表小4"/>
    <w:basedOn w:val="1"/>
    <w:link w:val="409"/>
    <w:autoRedefine/>
    <w:qFormat/>
    <w:uiPriority w:val="0"/>
    <w:pPr>
      <w:adjustRightInd w:val="0"/>
      <w:snapToGrid w:val="0"/>
      <w:jc w:val="center"/>
    </w:pPr>
    <w:rPr>
      <w:rFonts w:ascii="宋体" w:hAnsi="宋体" w:eastAsiaTheme="minorEastAsia" w:cstheme="minorBidi"/>
      <w:sz w:val="24"/>
      <w:szCs w:val="21"/>
    </w:rPr>
  </w:style>
  <w:style w:type="character" w:customStyle="1" w:styleId="411">
    <w:name w:val="图片样式 Char"/>
    <w:link w:val="412"/>
    <w:autoRedefine/>
    <w:qFormat/>
    <w:uiPriority w:val="0"/>
    <w:rPr>
      <w:rFonts w:cs="宋体"/>
    </w:rPr>
  </w:style>
  <w:style w:type="paragraph" w:customStyle="1" w:styleId="412">
    <w:name w:val="图片样式"/>
    <w:basedOn w:val="1"/>
    <w:link w:val="411"/>
    <w:autoRedefine/>
    <w:qFormat/>
    <w:uiPriority w:val="0"/>
    <w:pPr>
      <w:jc w:val="center"/>
    </w:pPr>
    <w:rPr>
      <w:rFonts w:cs="宋体" w:asciiTheme="minorHAnsi" w:hAnsiTheme="minorHAnsi" w:eastAsiaTheme="minorEastAsia"/>
      <w:szCs w:val="22"/>
    </w:rPr>
  </w:style>
  <w:style w:type="character" w:customStyle="1" w:styleId="413">
    <w:name w:val="垃圾13-24 Char"/>
    <w:link w:val="414"/>
    <w:autoRedefine/>
    <w:qFormat/>
    <w:uiPriority w:val="0"/>
    <w:rPr>
      <w:rFonts w:ascii="宋体" w:hAnsi="宋体" w:cs="宋体"/>
      <w:sz w:val="26"/>
    </w:rPr>
  </w:style>
  <w:style w:type="paragraph" w:customStyle="1" w:styleId="414">
    <w:name w:val="垃圾13-24"/>
    <w:basedOn w:val="1"/>
    <w:link w:val="413"/>
    <w:autoRedefine/>
    <w:qFormat/>
    <w:uiPriority w:val="0"/>
    <w:pPr>
      <w:spacing w:line="480" w:lineRule="exact"/>
      <w:ind w:firstLine="200" w:firstLineChars="200"/>
    </w:pPr>
    <w:rPr>
      <w:rFonts w:ascii="宋体" w:hAnsi="宋体" w:cs="宋体" w:eastAsiaTheme="minorEastAsia"/>
      <w:sz w:val="26"/>
      <w:szCs w:val="22"/>
    </w:rPr>
  </w:style>
  <w:style w:type="character" w:customStyle="1" w:styleId="415">
    <w:name w:val="BT Char Char"/>
    <w:link w:val="416"/>
    <w:autoRedefine/>
    <w:qFormat/>
    <w:uiPriority w:val="0"/>
    <w:rPr>
      <w:rFonts w:ascii="Times New Roman" w:hAnsi="Times New Roman" w:eastAsia="黑体"/>
      <w:sz w:val="24"/>
      <w:szCs w:val="24"/>
    </w:rPr>
  </w:style>
  <w:style w:type="paragraph" w:customStyle="1" w:styleId="416">
    <w:name w:val="BT"/>
    <w:basedOn w:val="1"/>
    <w:link w:val="415"/>
    <w:autoRedefine/>
    <w:qFormat/>
    <w:uiPriority w:val="0"/>
    <w:pPr>
      <w:adjustRightInd w:val="0"/>
      <w:snapToGrid w:val="0"/>
      <w:spacing w:line="480" w:lineRule="exact"/>
      <w:jc w:val="center"/>
    </w:pPr>
    <w:rPr>
      <w:rFonts w:eastAsia="黑体" w:cstheme="minorBidi"/>
      <w:sz w:val="24"/>
    </w:rPr>
  </w:style>
  <w:style w:type="character" w:customStyle="1" w:styleId="417">
    <w:name w:val="章标题 Char1"/>
    <w:autoRedefine/>
    <w:qFormat/>
    <w:uiPriority w:val="0"/>
    <w:rPr>
      <w:rFonts w:hint="eastAsia" w:ascii="黑体" w:hAnsi="黑体" w:eastAsia="黑体"/>
      <w:b/>
      <w:kern w:val="44"/>
      <w:sz w:val="44"/>
    </w:rPr>
  </w:style>
  <w:style w:type="character" w:customStyle="1" w:styleId="418">
    <w:name w:val="normaltext1"/>
    <w:autoRedefine/>
    <w:qFormat/>
    <w:uiPriority w:val="0"/>
    <w:rPr>
      <w:rFonts w:eastAsia="宋体"/>
      <w:color w:val="000000"/>
      <w:kern w:val="2"/>
      <w:sz w:val="21"/>
      <w:szCs w:val="21"/>
      <w:lang w:val="en-US" w:eastAsia="zh-CN" w:bidi="ar-SA"/>
    </w:rPr>
  </w:style>
  <w:style w:type="character" w:customStyle="1" w:styleId="419">
    <w:name w:val="正文文本缩进 3 Char1"/>
    <w:autoRedefine/>
    <w:qFormat/>
    <w:uiPriority w:val="0"/>
    <w:rPr>
      <w:sz w:val="16"/>
      <w:szCs w:val="16"/>
    </w:rPr>
  </w:style>
  <w:style w:type="character" w:customStyle="1" w:styleId="420">
    <w:name w:val="样式 题注 + (中文) 黑体 加粗 Char"/>
    <w:autoRedefine/>
    <w:qFormat/>
    <w:uiPriority w:val="0"/>
    <w:rPr>
      <w:rFonts w:ascii="Arial" w:hAnsi="Arial" w:eastAsia="宋体" w:cs="Arial"/>
      <w:b/>
      <w:bCs/>
      <w:kern w:val="2"/>
      <w:sz w:val="24"/>
      <w:lang w:val="en-US" w:eastAsia="zh-CN" w:bidi="ar-SA"/>
    </w:rPr>
  </w:style>
  <w:style w:type="character" w:customStyle="1" w:styleId="421">
    <w:name w:val="5-正文 Char"/>
    <w:link w:val="422"/>
    <w:autoRedefine/>
    <w:qFormat/>
    <w:locked/>
    <w:uiPriority w:val="0"/>
    <w:rPr>
      <w:sz w:val="24"/>
    </w:rPr>
  </w:style>
  <w:style w:type="paragraph" w:customStyle="1" w:styleId="422">
    <w:name w:val="5-正文"/>
    <w:basedOn w:val="1"/>
    <w:link w:val="421"/>
    <w:autoRedefine/>
    <w:qFormat/>
    <w:uiPriority w:val="0"/>
    <w:pPr>
      <w:snapToGrid w:val="0"/>
      <w:spacing w:line="480" w:lineRule="exact"/>
      <w:ind w:firstLine="200" w:firstLineChars="200"/>
    </w:pPr>
    <w:rPr>
      <w:rFonts w:asciiTheme="minorHAnsi" w:hAnsiTheme="minorHAnsi" w:eastAsiaTheme="minorEastAsia" w:cstheme="minorBidi"/>
      <w:sz w:val="24"/>
      <w:szCs w:val="22"/>
    </w:rPr>
  </w:style>
  <w:style w:type="character" w:customStyle="1" w:styleId="423">
    <w:name w:val="t1"/>
    <w:autoRedefine/>
    <w:qFormat/>
    <w:uiPriority w:val="0"/>
    <w:rPr>
      <w:rFonts w:hint="default" w:ascii="ˎ̥" w:hAnsi="ˎ̥"/>
      <w:b/>
      <w:bCs/>
      <w:color w:val="FF3300"/>
      <w:sz w:val="50"/>
      <w:szCs w:val="50"/>
      <w:u w:val="none"/>
    </w:rPr>
  </w:style>
  <w:style w:type="character" w:customStyle="1" w:styleId="424">
    <w:name w:val="Char Char81"/>
    <w:autoRedefine/>
    <w:qFormat/>
    <w:uiPriority w:val="0"/>
    <w:rPr>
      <w:rFonts w:ascii="Arial" w:hAnsi="Arial" w:eastAsia="黑体"/>
      <w:sz w:val="21"/>
      <w:lang w:val="en-US" w:eastAsia="zh-CN" w:bidi="ar-SA"/>
    </w:rPr>
  </w:style>
  <w:style w:type="character" w:customStyle="1" w:styleId="425">
    <w:name w:val="正文我 Char"/>
    <w:link w:val="426"/>
    <w:autoRedefine/>
    <w:qFormat/>
    <w:uiPriority w:val="0"/>
    <w:rPr>
      <w:rFonts w:ascii="Times New Roman" w:hAnsi="宋体"/>
      <w:sz w:val="28"/>
      <w:szCs w:val="28"/>
    </w:rPr>
  </w:style>
  <w:style w:type="paragraph" w:customStyle="1" w:styleId="426">
    <w:name w:val="正文我"/>
    <w:basedOn w:val="1"/>
    <w:link w:val="425"/>
    <w:autoRedefine/>
    <w:qFormat/>
    <w:uiPriority w:val="0"/>
    <w:pPr>
      <w:snapToGrid w:val="0"/>
      <w:spacing w:line="520" w:lineRule="atLeast"/>
      <w:ind w:firstLine="482"/>
      <w:jc w:val="left"/>
    </w:pPr>
    <w:rPr>
      <w:rFonts w:hAnsi="宋体" w:eastAsiaTheme="minorEastAsia" w:cstheme="minorBidi"/>
      <w:sz w:val="28"/>
      <w:szCs w:val="28"/>
    </w:rPr>
  </w:style>
  <w:style w:type="character" w:customStyle="1" w:styleId="427">
    <w:name w:val="1.1标题21"/>
    <w:autoRedefine/>
    <w:qFormat/>
    <w:locked/>
    <w:uiPriority w:val="0"/>
    <w:rPr>
      <w:rFonts w:ascii="Arial" w:hAnsi="Arial" w:eastAsia="黑体"/>
      <w:b/>
      <w:bCs/>
      <w:kern w:val="2"/>
      <w:sz w:val="32"/>
      <w:szCs w:val="32"/>
      <w:lang w:val="en-US" w:eastAsia="zh-CN" w:bidi="ar-SA"/>
    </w:rPr>
  </w:style>
  <w:style w:type="character" w:customStyle="1" w:styleId="428">
    <w:name w:val="正文首行缩进 2 Char2"/>
    <w:autoRedefine/>
    <w:semiHidden/>
    <w:qFormat/>
    <w:uiPriority w:val="99"/>
    <w:rPr>
      <w:rFonts w:ascii="Times New Roman" w:hAnsi="Times New Roman" w:eastAsia="宋体" w:cs="Times New Roman"/>
      <w:spacing w:val="6"/>
      <w:kern w:val="2"/>
      <w:sz w:val="21"/>
      <w:szCs w:val="24"/>
    </w:rPr>
  </w:style>
  <w:style w:type="character" w:customStyle="1" w:styleId="429">
    <w:name w:val="样式 小四 黑色"/>
    <w:autoRedefine/>
    <w:qFormat/>
    <w:uiPriority w:val="0"/>
    <w:rPr>
      <w:color w:val="000000"/>
      <w:sz w:val="24"/>
    </w:rPr>
  </w:style>
  <w:style w:type="character" w:customStyle="1" w:styleId="430">
    <w:name w:val="热电厂正文 Char Char Char Char Char"/>
    <w:link w:val="431"/>
    <w:autoRedefine/>
    <w:qFormat/>
    <w:uiPriority w:val="0"/>
    <w:rPr>
      <w:sz w:val="24"/>
    </w:rPr>
  </w:style>
  <w:style w:type="paragraph" w:customStyle="1" w:styleId="431">
    <w:name w:val="热电厂正文 Char Char Char Char"/>
    <w:basedOn w:val="1"/>
    <w:link w:val="430"/>
    <w:autoRedefine/>
    <w:qFormat/>
    <w:uiPriority w:val="0"/>
    <w:pPr>
      <w:spacing w:line="440" w:lineRule="exact"/>
      <w:ind w:firstLine="480" w:firstLineChars="200"/>
    </w:pPr>
    <w:rPr>
      <w:rFonts w:asciiTheme="minorHAnsi" w:hAnsiTheme="minorHAnsi" w:eastAsiaTheme="minorEastAsia" w:cstheme="minorBidi"/>
      <w:sz w:val="24"/>
      <w:szCs w:val="22"/>
    </w:rPr>
  </w:style>
  <w:style w:type="character" w:customStyle="1" w:styleId="432">
    <w:name w:val="Char Char4"/>
    <w:autoRedefine/>
    <w:qFormat/>
    <w:locked/>
    <w:uiPriority w:val="0"/>
    <w:rPr>
      <w:rFonts w:ascii="宋体" w:hAnsi="宋体" w:eastAsia="宋体"/>
      <w:kern w:val="2"/>
      <w:sz w:val="18"/>
      <w:szCs w:val="18"/>
      <w:lang w:val="en-US" w:eastAsia="zh-CN" w:bidi="ar-SA"/>
    </w:rPr>
  </w:style>
  <w:style w:type="character" w:customStyle="1" w:styleId="433">
    <w:name w:val="样式1 Char Char"/>
    <w:link w:val="434"/>
    <w:autoRedefine/>
    <w:qFormat/>
    <w:uiPriority w:val="0"/>
    <w:rPr>
      <w:rFonts w:hAnsi="宋体"/>
      <w:color w:val="000000"/>
      <w:sz w:val="24"/>
      <w:szCs w:val="24"/>
    </w:rPr>
  </w:style>
  <w:style w:type="paragraph" w:customStyle="1" w:styleId="434">
    <w:name w:val="样式1"/>
    <w:basedOn w:val="1"/>
    <w:link w:val="433"/>
    <w:autoRedefine/>
    <w:qFormat/>
    <w:uiPriority w:val="0"/>
    <w:pPr>
      <w:autoSpaceDE w:val="0"/>
      <w:autoSpaceDN w:val="0"/>
      <w:adjustRightInd w:val="0"/>
      <w:snapToGrid w:val="0"/>
      <w:spacing w:line="440" w:lineRule="exact"/>
      <w:ind w:firstLine="480" w:firstLineChars="200"/>
      <w:jc w:val="left"/>
    </w:pPr>
    <w:rPr>
      <w:rFonts w:hAnsi="宋体" w:asciiTheme="minorHAnsi" w:eastAsiaTheme="minorEastAsia" w:cstheme="minorBidi"/>
      <w:color w:val="000000"/>
      <w:sz w:val="24"/>
    </w:rPr>
  </w:style>
  <w:style w:type="character" w:customStyle="1" w:styleId="435">
    <w:name w:val="正文文本 3 Char3"/>
    <w:autoRedefine/>
    <w:semiHidden/>
    <w:qFormat/>
    <w:uiPriority w:val="99"/>
    <w:rPr>
      <w:rFonts w:ascii="Times New Roman" w:hAnsi="Times New Roman"/>
      <w:kern w:val="2"/>
      <w:sz w:val="16"/>
      <w:szCs w:val="16"/>
    </w:rPr>
  </w:style>
  <w:style w:type="character" w:customStyle="1" w:styleId="436">
    <w:name w:val="正文000 字符"/>
    <w:link w:val="437"/>
    <w:autoRedefine/>
    <w:qFormat/>
    <w:uiPriority w:val="0"/>
    <w:rPr>
      <w:rFonts w:ascii="Times New Roman" w:hAnsi="Times New Roman"/>
      <w:color w:val="000000"/>
      <w:sz w:val="24"/>
      <w:szCs w:val="24"/>
    </w:rPr>
  </w:style>
  <w:style w:type="paragraph" w:customStyle="1" w:styleId="437">
    <w:name w:val="正文000"/>
    <w:basedOn w:val="193"/>
    <w:link w:val="436"/>
    <w:autoRedefine/>
    <w:qFormat/>
    <w:uiPriority w:val="0"/>
    <w:pPr>
      <w:spacing w:line="480" w:lineRule="exact"/>
    </w:pPr>
    <w:rPr>
      <w:rFonts w:ascii="Times New Roman" w:hAnsi="Times New Roman"/>
      <w:color w:val="000000"/>
      <w:szCs w:val="24"/>
    </w:rPr>
  </w:style>
  <w:style w:type="character" w:customStyle="1" w:styleId="438">
    <w:name w:val="四 Char Char"/>
    <w:autoRedefine/>
    <w:qFormat/>
    <w:uiPriority w:val="0"/>
    <w:rPr>
      <w:rFonts w:hint="default" w:eastAsia="宋体"/>
      <w:kern w:val="2"/>
      <w:sz w:val="28"/>
      <w:lang w:val="en-US" w:eastAsia="zh-CN"/>
    </w:rPr>
  </w:style>
  <w:style w:type="character" w:customStyle="1" w:styleId="439">
    <w:name w:val="Char Char121"/>
    <w:autoRedefine/>
    <w:qFormat/>
    <w:uiPriority w:val="0"/>
    <w:rPr>
      <w:rFonts w:eastAsia="宋体"/>
      <w:b/>
      <w:bCs/>
      <w:kern w:val="2"/>
      <w:sz w:val="28"/>
      <w:szCs w:val="28"/>
      <w:lang w:val="en-US" w:eastAsia="zh-CN" w:bidi="ar-SA"/>
    </w:rPr>
  </w:style>
  <w:style w:type="character" w:customStyle="1" w:styleId="440">
    <w:name w:val="标题 Char3"/>
    <w:autoRedefine/>
    <w:qFormat/>
    <w:uiPriority w:val="10"/>
    <w:rPr>
      <w:rFonts w:ascii="Cambria" w:hAnsi="Cambria" w:eastAsia="黑体"/>
      <w:bCs/>
      <w:sz w:val="44"/>
      <w:szCs w:val="32"/>
      <w:lang w:val="en-US" w:eastAsia="zh-CN" w:bidi="ar-SA"/>
    </w:rPr>
  </w:style>
  <w:style w:type="character" w:customStyle="1" w:styleId="441">
    <w:name w:val="正文部分 Char"/>
    <w:autoRedefine/>
    <w:qFormat/>
    <w:uiPriority w:val="0"/>
    <w:rPr>
      <w:rFonts w:ascii="宋体" w:hAnsi="宋体" w:eastAsia="宋体" w:cs="宋体"/>
      <w:bCs/>
      <w:sz w:val="28"/>
      <w:szCs w:val="32"/>
      <w:lang w:val="en-US" w:eastAsia="zh-CN" w:bidi="ar-SA"/>
    </w:rPr>
  </w:style>
  <w:style w:type="character" w:customStyle="1" w:styleId="442">
    <w:name w:val="style61"/>
    <w:autoRedefine/>
    <w:qFormat/>
    <w:uiPriority w:val="0"/>
    <w:rPr>
      <w:color w:val="000000"/>
    </w:rPr>
  </w:style>
  <w:style w:type="character" w:customStyle="1" w:styleId="443">
    <w:name w:val="CharAttribute48"/>
    <w:autoRedefine/>
    <w:qFormat/>
    <w:uiPriority w:val="99"/>
    <w:rPr>
      <w:rFonts w:ascii="Times New Roman" w:hAnsi="Times New Roman" w:eastAsia="黑体" w:cs="Times New Roman"/>
      <w:sz w:val="24"/>
      <w:szCs w:val="24"/>
    </w:rPr>
  </w:style>
  <w:style w:type="character" w:customStyle="1" w:styleId="444">
    <w:name w:val="表格文字L14 Char"/>
    <w:link w:val="445"/>
    <w:autoRedefine/>
    <w:qFormat/>
    <w:uiPriority w:val="0"/>
    <w:rPr>
      <w:rFonts w:ascii="Times New Roman" w:hAnsi="Times New Roman" w:cs="宋体"/>
      <w:color w:val="000000"/>
      <w:kern w:val="32"/>
      <w:szCs w:val="21"/>
    </w:rPr>
  </w:style>
  <w:style w:type="paragraph" w:customStyle="1" w:styleId="445">
    <w:name w:val="表格文字L14"/>
    <w:basedOn w:val="151"/>
    <w:link w:val="444"/>
    <w:autoRedefine/>
    <w:qFormat/>
    <w:uiPriority w:val="0"/>
    <w:pPr>
      <w:widowControl w:val="0"/>
      <w:adjustRightInd w:val="0"/>
      <w:snapToGrid w:val="0"/>
      <w:spacing w:line="280" w:lineRule="exact"/>
      <w:jc w:val="center"/>
    </w:pPr>
    <w:rPr>
      <w:rFonts w:cs="宋体"/>
      <w:color w:val="000000"/>
      <w:kern w:val="32"/>
      <w:szCs w:val="21"/>
    </w:rPr>
  </w:style>
  <w:style w:type="character" w:customStyle="1" w:styleId="446">
    <w:name w:val="脚注文本 Char1"/>
    <w:autoRedefine/>
    <w:semiHidden/>
    <w:qFormat/>
    <w:uiPriority w:val="99"/>
    <w:rPr>
      <w:rFonts w:ascii="Times New Roman" w:hAnsi="Times New Roman"/>
      <w:kern w:val="2"/>
      <w:sz w:val="18"/>
      <w:szCs w:val="18"/>
    </w:rPr>
  </w:style>
  <w:style w:type="character" w:customStyle="1" w:styleId="447">
    <w:name w:val="环评表格1 Char"/>
    <w:autoRedefine/>
    <w:qFormat/>
    <w:locked/>
    <w:uiPriority w:val="0"/>
    <w:rPr>
      <w:rFonts w:ascii="仿宋_GB2312" w:eastAsia="仿宋_GB2312"/>
      <w:kern w:val="2"/>
      <w:sz w:val="24"/>
    </w:rPr>
  </w:style>
  <w:style w:type="character" w:customStyle="1" w:styleId="448">
    <w:name w:val="font131"/>
    <w:autoRedefine/>
    <w:qFormat/>
    <w:uiPriority w:val="0"/>
    <w:rPr>
      <w:rFonts w:hint="eastAsia" w:ascii="宋体" w:hAnsi="宋体" w:eastAsia="宋体"/>
      <w:color w:val="000000"/>
      <w:sz w:val="21"/>
      <w:szCs w:val="21"/>
      <w:u w:val="none"/>
    </w:rPr>
  </w:style>
  <w:style w:type="character" w:customStyle="1" w:styleId="449">
    <w:name w:val="0正文 Char"/>
    <w:link w:val="450"/>
    <w:autoRedefine/>
    <w:qFormat/>
    <w:uiPriority w:val="0"/>
    <w:rPr>
      <w:rFonts w:ascii="宋体" w:hAnsi="宋体" w:cs="宋体"/>
      <w:spacing w:val="4"/>
      <w:sz w:val="24"/>
    </w:rPr>
  </w:style>
  <w:style w:type="paragraph" w:customStyle="1" w:styleId="450">
    <w:name w:val="0正文"/>
    <w:basedOn w:val="34"/>
    <w:link w:val="449"/>
    <w:autoRedefine/>
    <w:qFormat/>
    <w:uiPriority w:val="0"/>
    <w:pPr>
      <w:spacing w:after="0" w:line="300" w:lineRule="auto"/>
      <w:ind w:left="0" w:leftChars="0"/>
    </w:pPr>
    <w:rPr>
      <w:rFonts w:ascii="宋体" w:hAnsi="宋体" w:cs="宋体"/>
      <w:spacing w:val="4"/>
      <w:sz w:val="24"/>
      <w:szCs w:val="22"/>
    </w:rPr>
  </w:style>
  <w:style w:type="character" w:customStyle="1" w:styleId="451">
    <w:name w:val="标题 6 Char2"/>
    <w:autoRedefine/>
    <w:semiHidden/>
    <w:qFormat/>
    <w:uiPriority w:val="9"/>
    <w:rPr>
      <w:rFonts w:ascii="Arial" w:hAnsi="Arial" w:eastAsia="黑体" w:cs="Times New Roman"/>
      <w:b/>
      <w:bCs/>
      <w:kern w:val="0"/>
      <w:sz w:val="24"/>
      <w:szCs w:val="24"/>
    </w:rPr>
  </w:style>
  <w:style w:type="character" w:customStyle="1" w:styleId="452">
    <w:name w:val="表格1 Char"/>
    <w:link w:val="453"/>
    <w:autoRedefine/>
    <w:qFormat/>
    <w:uiPriority w:val="0"/>
    <w:rPr>
      <w:rFonts w:ascii="宋体"/>
    </w:rPr>
  </w:style>
  <w:style w:type="paragraph" w:customStyle="1" w:styleId="453">
    <w:name w:val="表格1"/>
    <w:basedOn w:val="1"/>
    <w:link w:val="452"/>
    <w:autoRedefine/>
    <w:qFormat/>
    <w:uiPriority w:val="0"/>
    <w:pPr>
      <w:adjustRightInd w:val="0"/>
      <w:spacing w:line="312" w:lineRule="auto"/>
      <w:jc w:val="left"/>
    </w:pPr>
    <w:rPr>
      <w:rFonts w:ascii="宋体" w:hAnsiTheme="minorHAnsi" w:eastAsiaTheme="minorEastAsia" w:cstheme="minorBidi"/>
      <w:szCs w:val="22"/>
    </w:rPr>
  </w:style>
  <w:style w:type="character" w:customStyle="1" w:styleId="454">
    <w:name w:val="Char Char11"/>
    <w:autoRedefine/>
    <w:qFormat/>
    <w:locked/>
    <w:uiPriority w:val="0"/>
    <w:rPr>
      <w:rFonts w:ascii="宋体" w:hAnsi="宋体" w:eastAsia="宋体"/>
      <w:kern w:val="2"/>
      <w:sz w:val="21"/>
      <w:szCs w:val="24"/>
      <w:lang w:val="en-US" w:eastAsia="zh-CN" w:bidi="ar-SA"/>
    </w:rPr>
  </w:style>
  <w:style w:type="character" w:customStyle="1" w:styleId="455">
    <w:name w:val="Char Char31"/>
    <w:autoRedefine/>
    <w:qFormat/>
    <w:locked/>
    <w:uiPriority w:val="0"/>
    <w:rPr>
      <w:rFonts w:ascii="宋体" w:hAnsi="宋体" w:eastAsia="宋体"/>
      <w:kern w:val="2"/>
      <w:sz w:val="21"/>
      <w:szCs w:val="24"/>
      <w:lang w:val="en-US" w:eastAsia="zh-CN" w:bidi="ar-SA"/>
    </w:rPr>
  </w:style>
  <w:style w:type="character" w:customStyle="1" w:styleId="456">
    <w:name w:val="fontstyle11"/>
    <w:autoRedefine/>
    <w:qFormat/>
    <w:uiPriority w:val="0"/>
    <w:rPr>
      <w:rFonts w:hint="default" w:ascii="Times New Roman" w:hAnsi="Times New Roman" w:cs="Times New Roman"/>
      <w:color w:val="000000"/>
      <w:sz w:val="24"/>
      <w:szCs w:val="24"/>
    </w:rPr>
  </w:style>
  <w:style w:type="character" w:customStyle="1" w:styleId="457">
    <w:name w:val="正文文字缩进 3 Char Char"/>
    <w:autoRedefine/>
    <w:qFormat/>
    <w:locked/>
    <w:uiPriority w:val="0"/>
    <w:rPr>
      <w:rFonts w:ascii="宋体" w:hAnsi="宋体" w:eastAsia="宋体"/>
      <w:kern w:val="2"/>
      <w:sz w:val="16"/>
      <w:szCs w:val="16"/>
      <w:lang w:val="en-US" w:eastAsia="zh-CN" w:bidi="ar-SA"/>
    </w:rPr>
  </w:style>
  <w:style w:type="character" w:customStyle="1" w:styleId="458">
    <w:name w:val="表头 Char Char Char"/>
    <w:link w:val="459"/>
    <w:autoRedefine/>
    <w:qFormat/>
    <w:locked/>
    <w:uiPriority w:val="0"/>
    <w:rPr>
      <w:rFonts w:ascii="宋体" w:hAnsi="宋体"/>
      <w:b/>
      <w:kern w:val="24"/>
      <w:sz w:val="24"/>
    </w:rPr>
  </w:style>
  <w:style w:type="paragraph" w:customStyle="1" w:styleId="459">
    <w:name w:val="表头 Char Char"/>
    <w:basedOn w:val="1"/>
    <w:next w:val="1"/>
    <w:link w:val="458"/>
    <w:autoRedefine/>
    <w:qFormat/>
    <w:uiPriority w:val="0"/>
    <w:pPr>
      <w:snapToGrid w:val="0"/>
      <w:spacing w:before="120" w:after="120"/>
      <w:jc w:val="center"/>
    </w:pPr>
    <w:rPr>
      <w:rFonts w:ascii="宋体" w:hAnsi="宋体" w:eastAsiaTheme="minorEastAsia" w:cstheme="minorBidi"/>
      <w:b/>
      <w:kern w:val="24"/>
      <w:sz w:val="24"/>
      <w:szCs w:val="22"/>
    </w:rPr>
  </w:style>
  <w:style w:type="character" w:customStyle="1" w:styleId="460">
    <w:name w:val="批注框文本 字符"/>
    <w:autoRedefine/>
    <w:semiHidden/>
    <w:qFormat/>
    <w:uiPriority w:val="99"/>
    <w:rPr>
      <w:sz w:val="18"/>
      <w:szCs w:val="18"/>
    </w:rPr>
  </w:style>
  <w:style w:type="character" w:customStyle="1" w:styleId="461">
    <w:name w:val="论文正文文字 Char"/>
    <w:link w:val="462"/>
    <w:autoRedefine/>
    <w:qFormat/>
    <w:uiPriority w:val="0"/>
    <w:rPr>
      <w:rFonts w:cs="宋体"/>
      <w:sz w:val="24"/>
      <w:szCs w:val="24"/>
    </w:rPr>
  </w:style>
  <w:style w:type="paragraph" w:customStyle="1" w:styleId="462">
    <w:name w:val="论文正文文字"/>
    <w:basedOn w:val="1"/>
    <w:link w:val="461"/>
    <w:autoRedefine/>
    <w:qFormat/>
    <w:uiPriority w:val="0"/>
    <w:pPr>
      <w:spacing w:line="400" w:lineRule="exact"/>
      <w:ind w:firstLine="200" w:firstLineChars="200"/>
    </w:pPr>
    <w:rPr>
      <w:rFonts w:cs="宋体" w:asciiTheme="minorHAnsi" w:hAnsiTheme="minorHAnsi" w:eastAsiaTheme="minorEastAsia"/>
      <w:sz w:val="24"/>
    </w:rPr>
  </w:style>
  <w:style w:type="character" w:customStyle="1" w:styleId="463">
    <w:name w:val="cucd-0 Char"/>
    <w:link w:val="188"/>
    <w:autoRedefine/>
    <w:qFormat/>
    <w:uiPriority w:val="0"/>
    <w:rPr>
      <w:rFonts w:ascii="Times New Roman" w:hAnsi="Times New Roman"/>
      <w:sz w:val="24"/>
      <w:szCs w:val="24"/>
    </w:rPr>
  </w:style>
  <w:style w:type="character" w:customStyle="1" w:styleId="464">
    <w:name w:val="样式 正文缩进正文（首行缩进两字） Char Char Char Char Char Char Char文本正文缩进 Ch... Char"/>
    <w:link w:val="465"/>
    <w:autoRedefine/>
    <w:qFormat/>
    <w:locked/>
    <w:uiPriority w:val="0"/>
    <w:rPr>
      <w:rFonts w:ascii="宋体" w:hAnsi="宋体"/>
      <w:b/>
      <w:bCs/>
      <w:sz w:val="24"/>
      <w:szCs w:val="24"/>
    </w:rPr>
  </w:style>
  <w:style w:type="paragraph" w:customStyle="1" w:styleId="465">
    <w:name w:val="样式 正文缩进正文（首行缩进两字） Char Char Char Char Char Char Char文本正文缩进 Ch..."/>
    <w:basedOn w:val="20"/>
    <w:link w:val="464"/>
    <w:autoRedefine/>
    <w:qFormat/>
    <w:uiPriority w:val="0"/>
    <w:pPr>
      <w:tabs>
        <w:tab w:val="left" w:pos="1800"/>
      </w:tabs>
      <w:adjustRightInd w:val="0"/>
      <w:spacing w:line="460" w:lineRule="exact"/>
      <w:ind w:firstLine="200"/>
    </w:pPr>
    <w:rPr>
      <w:rFonts w:ascii="宋体" w:hAnsi="宋体"/>
      <w:b/>
      <w:bCs/>
      <w:szCs w:val="24"/>
    </w:rPr>
  </w:style>
  <w:style w:type="character" w:customStyle="1" w:styleId="466">
    <w:name w:val="msoins"/>
    <w:autoRedefine/>
    <w:qFormat/>
    <w:uiPriority w:val="0"/>
  </w:style>
  <w:style w:type="character" w:customStyle="1" w:styleId="467">
    <w:name w:val="正文文本缩进 2 Char1"/>
    <w:autoRedefine/>
    <w:semiHidden/>
    <w:qFormat/>
    <w:uiPriority w:val="99"/>
  </w:style>
  <w:style w:type="character" w:customStyle="1" w:styleId="468">
    <w:name w:val="正文格式 Char Char Char Char"/>
    <w:link w:val="469"/>
    <w:autoRedefine/>
    <w:qFormat/>
    <w:uiPriority w:val="0"/>
    <w:rPr>
      <w:rFonts w:cs="宋体"/>
      <w:spacing w:val="4"/>
      <w:sz w:val="24"/>
      <w:szCs w:val="24"/>
    </w:rPr>
  </w:style>
  <w:style w:type="paragraph" w:customStyle="1" w:styleId="469">
    <w:name w:val="正文格式 Char Char Char"/>
    <w:basedOn w:val="1"/>
    <w:link w:val="468"/>
    <w:autoRedefine/>
    <w:qFormat/>
    <w:uiPriority w:val="0"/>
    <w:pPr>
      <w:spacing w:line="360" w:lineRule="auto"/>
      <w:ind w:firstLine="544" w:firstLineChars="200"/>
    </w:pPr>
    <w:rPr>
      <w:rFonts w:cs="宋体" w:asciiTheme="minorHAnsi" w:hAnsiTheme="minorHAnsi" w:eastAsiaTheme="minorEastAsia"/>
      <w:spacing w:val="4"/>
      <w:sz w:val="24"/>
    </w:rPr>
  </w:style>
  <w:style w:type="character" w:customStyle="1" w:styleId="470">
    <w:name w:val="首行缩进正文 Char1"/>
    <w:link w:val="471"/>
    <w:autoRedefine/>
    <w:qFormat/>
    <w:uiPriority w:val="0"/>
    <w:rPr>
      <w:sz w:val="24"/>
      <w:szCs w:val="24"/>
    </w:rPr>
  </w:style>
  <w:style w:type="paragraph" w:customStyle="1" w:styleId="471">
    <w:name w:val="首行缩进正文"/>
    <w:basedOn w:val="1"/>
    <w:link w:val="470"/>
    <w:autoRedefine/>
    <w:qFormat/>
    <w:uiPriority w:val="0"/>
    <w:pPr>
      <w:adjustRightInd w:val="0"/>
      <w:snapToGrid w:val="0"/>
      <w:spacing w:beforeLines="50" w:line="360" w:lineRule="auto"/>
      <w:ind w:firstLine="480" w:firstLineChars="200"/>
    </w:pPr>
    <w:rPr>
      <w:rFonts w:asciiTheme="minorHAnsi" w:hAnsiTheme="minorHAnsi" w:eastAsiaTheme="minorEastAsia" w:cstheme="minorBidi"/>
      <w:sz w:val="24"/>
    </w:rPr>
  </w:style>
  <w:style w:type="character" w:customStyle="1" w:styleId="472">
    <w:name w:val="样式3 Char Char Char Char"/>
    <w:autoRedefine/>
    <w:qFormat/>
    <w:uiPriority w:val="0"/>
    <w:rPr>
      <w:rFonts w:eastAsia="宋体"/>
      <w:sz w:val="24"/>
      <w:szCs w:val="24"/>
      <w:lang w:val="en-US" w:eastAsia="zh-CN" w:bidi="ar-SA"/>
    </w:rPr>
  </w:style>
  <w:style w:type="character" w:customStyle="1" w:styleId="473">
    <w:name w:val="一级标题11 字符"/>
    <w:link w:val="474"/>
    <w:autoRedefine/>
    <w:qFormat/>
    <w:uiPriority w:val="0"/>
    <w:rPr>
      <w:rFonts w:ascii="宋体" w:hAnsi="宋体" w:eastAsia="黑体" w:cs="宋体"/>
      <w:b/>
      <w:bCs/>
      <w:kern w:val="44"/>
      <w:sz w:val="30"/>
      <w:szCs w:val="30"/>
    </w:rPr>
  </w:style>
  <w:style w:type="paragraph" w:customStyle="1" w:styleId="474">
    <w:name w:val="一级标题11"/>
    <w:basedOn w:val="475"/>
    <w:link w:val="473"/>
    <w:autoRedefine/>
    <w:qFormat/>
    <w:uiPriority w:val="0"/>
    <w:pPr>
      <w:widowControl/>
      <w:tabs>
        <w:tab w:val="left" w:pos="432"/>
      </w:tabs>
      <w:spacing w:line="480" w:lineRule="exact"/>
      <w:outlineLvl w:val="0"/>
    </w:pPr>
    <w:rPr>
      <w:rFonts w:cs="宋体"/>
    </w:rPr>
  </w:style>
  <w:style w:type="paragraph" w:customStyle="1" w:styleId="475">
    <w:name w:val="li 2"/>
    <w:basedOn w:val="2"/>
    <w:next w:val="2"/>
    <w:link w:val="561"/>
    <w:autoRedefine/>
    <w:qFormat/>
    <w:uiPriority w:val="0"/>
    <w:pPr>
      <w:keepNext/>
      <w:keepLines/>
      <w:tabs>
        <w:tab w:val="left" w:pos="432"/>
      </w:tabs>
      <w:spacing w:beforeLines="0" w:afterLines="0" w:line="240" w:lineRule="auto"/>
      <w:jc w:val="both"/>
      <w:outlineLvl w:val="1"/>
    </w:pPr>
    <w:rPr>
      <w:rFonts w:ascii="宋体" w:hAnsi="宋体" w:eastAsia="黑体" w:cstheme="minorBidi"/>
      <w:bCs/>
      <w:smallCaps w:val="0"/>
      <w:spacing w:val="0"/>
      <w:kern w:val="44"/>
      <w:szCs w:val="30"/>
      <w:lang w:eastAsia="zh-CN" w:bidi="ar-SA"/>
    </w:rPr>
  </w:style>
  <w:style w:type="character" w:customStyle="1" w:styleId="476">
    <w:name w:val="文档结构图 字符"/>
    <w:autoRedefine/>
    <w:semiHidden/>
    <w:qFormat/>
    <w:uiPriority w:val="99"/>
    <w:rPr>
      <w:rFonts w:ascii="Microsoft YaHei UI" w:eastAsia="Microsoft YaHei UI"/>
      <w:sz w:val="18"/>
      <w:szCs w:val="18"/>
    </w:rPr>
  </w:style>
  <w:style w:type="character" w:customStyle="1" w:styleId="477">
    <w:name w:val="样式 宋体 小四"/>
    <w:autoRedefine/>
    <w:qFormat/>
    <w:uiPriority w:val="0"/>
    <w:rPr>
      <w:rFonts w:ascii="宋体" w:hAnsi="宋体" w:eastAsia="宋体"/>
      <w:sz w:val="24"/>
    </w:rPr>
  </w:style>
  <w:style w:type="character" w:customStyle="1" w:styleId="478">
    <w:name w:val="段落1 Char Char"/>
    <w:autoRedefine/>
    <w:qFormat/>
    <w:uiPriority w:val="0"/>
    <w:rPr>
      <w:rFonts w:eastAsia="宋体"/>
      <w:color w:val="000000"/>
      <w:spacing w:val="8"/>
      <w:kern w:val="2"/>
      <w:sz w:val="24"/>
      <w:szCs w:val="21"/>
      <w:lang w:val="en-US" w:eastAsia="zh-CN" w:bidi="ar-SA"/>
    </w:rPr>
  </w:style>
  <w:style w:type="character" w:customStyle="1" w:styleId="479">
    <w:name w:val="表中文字居中 Char"/>
    <w:link w:val="480"/>
    <w:autoRedefine/>
    <w:qFormat/>
    <w:uiPriority w:val="0"/>
    <w:rPr>
      <w:rFonts w:ascii="宋体" w:hAnsi="Times New Roman"/>
      <w:sz w:val="24"/>
      <w:shd w:val="clear" w:color="auto" w:fill="FFFFFF"/>
    </w:rPr>
  </w:style>
  <w:style w:type="paragraph" w:customStyle="1" w:styleId="480">
    <w:name w:val="表中文字居中"/>
    <w:basedOn w:val="1"/>
    <w:link w:val="479"/>
    <w:autoRedefine/>
    <w:qFormat/>
    <w:uiPriority w:val="0"/>
    <w:pPr>
      <w:shd w:val="clear" w:color="auto" w:fill="FFFFFF"/>
      <w:tabs>
        <w:tab w:val="left" w:pos="360"/>
        <w:tab w:val="left" w:pos="1727"/>
        <w:tab w:val="left" w:pos="1884"/>
        <w:tab w:val="right" w:leader="middleDot" w:pos="9072"/>
      </w:tabs>
      <w:adjustRightInd w:val="0"/>
      <w:snapToGrid w:val="0"/>
      <w:spacing w:line="0" w:lineRule="atLeast"/>
      <w:ind w:left="1" w:leftChars="-34" w:right="-101" w:rightChars="-36" w:hanging="96" w:hangingChars="40"/>
      <w:jc w:val="center"/>
      <w:outlineLvl w:val="0"/>
    </w:pPr>
    <w:rPr>
      <w:rFonts w:ascii="宋体" w:eastAsiaTheme="minorEastAsia" w:cstheme="minorBidi"/>
      <w:sz w:val="24"/>
      <w:szCs w:val="22"/>
    </w:rPr>
  </w:style>
  <w:style w:type="character" w:customStyle="1" w:styleId="481">
    <w:name w:val="theinfocontent"/>
    <w:autoRedefine/>
    <w:qFormat/>
    <w:uiPriority w:val="0"/>
  </w:style>
  <w:style w:type="character" w:customStyle="1" w:styleId="482">
    <w:name w:val="00表格中文字 Char"/>
    <w:link w:val="483"/>
    <w:autoRedefine/>
    <w:qFormat/>
    <w:locked/>
    <w:uiPriority w:val="99"/>
    <w:rPr>
      <w:rFonts w:cs="宋体"/>
      <w:color w:val="000000"/>
      <w:szCs w:val="21"/>
    </w:rPr>
  </w:style>
  <w:style w:type="paragraph" w:customStyle="1" w:styleId="483">
    <w:name w:val="00表格中文字"/>
    <w:basedOn w:val="1"/>
    <w:link w:val="482"/>
    <w:autoRedefine/>
    <w:qFormat/>
    <w:uiPriority w:val="99"/>
    <w:pPr>
      <w:adjustRightInd w:val="0"/>
      <w:snapToGrid w:val="0"/>
      <w:jc w:val="center"/>
    </w:pPr>
    <w:rPr>
      <w:rFonts w:cs="宋体" w:asciiTheme="minorHAnsi" w:hAnsiTheme="minorHAnsi" w:eastAsiaTheme="minorEastAsia"/>
      <w:color w:val="000000"/>
      <w:szCs w:val="21"/>
    </w:rPr>
  </w:style>
  <w:style w:type="character" w:customStyle="1" w:styleId="484">
    <w:name w:val="新正文 Char Char"/>
    <w:link w:val="485"/>
    <w:autoRedefine/>
    <w:qFormat/>
    <w:locked/>
    <w:uiPriority w:val="0"/>
    <w:rPr>
      <w:rFonts w:ascii="宋体" w:hAnsi="宋体"/>
      <w:sz w:val="24"/>
      <w:szCs w:val="24"/>
    </w:rPr>
  </w:style>
  <w:style w:type="paragraph" w:customStyle="1" w:styleId="485">
    <w:name w:val="新正文"/>
    <w:basedOn w:val="1"/>
    <w:link w:val="484"/>
    <w:autoRedefine/>
    <w:qFormat/>
    <w:uiPriority w:val="0"/>
    <w:pPr>
      <w:tabs>
        <w:tab w:val="left" w:pos="8295"/>
      </w:tabs>
      <w:spacing w:line="460" w:lineRule="exact"/>
      <w:ind w:firstLine="200" w:firstLineChars="200"/>
    </w:pPr>
    <w:rPr>
      <w:rFonts w:ascii="宋体" w:hAnsi="宋体" w:eastAsiaTheme="minorEastAsia" w:cstheme="minorBidi"/>
      <w:sz w:val="24"/>
    </w:rPr>
  </w:style>
  <w:style w:type="character" w:customStyle="1" w:styleId="486">
    <w:name w:val="规划正文样式 Char"/>
    <w:autoRedefine/>
    <w:qFormat/>
    <w:uiPriority w:val="0"/>
    <w:rPr>
      <w:rFonts w:eastAsia="宋体"/>
      <w:kern w:val="2"/>
      <w:sz w:val="24"/>
      <w:szCs w:val="24"/>
      <w:lang w:val="en-US" w:eastAsia="zh-CN" w:bidi="ar-SA"/>
    </w:rPr>
  </w:style>
  <w:style w:type="character" w:customStyle="1" w:styleId="487">
    <w:name w:val="正文文本缩进 Char1"/>
    <w:autoRedefine/>
    <w:qFormat/>
    <w:uiPriority w:val="99"/>
  </w:style>
  <w:style w:type="character" w:customStyle="1" w:styleId="488">
    <w:name w:val="font1"/>
    <w:autoRedefine/>
    <w:qFormat/>
    <w:uiPriority w:val="0"/>
    <w:rPr>
      <w:rFonts w:hint="default" w:ascii="ˎ̥" w:hAnsi="ˎ̥"/>
      <w:sz w:val="18"/>
      <w:szCs w:val="18"/>
    </w:rPr>
  </w:style>
  <w:style w:type="character" w:customStyle="1" w:styleId="489">
    <w:name w:val="新政文 Char"/>
    <w:link w:val="490"/>
    <w:autoRedefine/>
    <w:qFormat/>
    <w:uiPriority w:val="0"/>
    <w:rPr>
      <w:sz w:val="24"/>
      <w:szCs w:val="24"/>
    </w:rPr>
  </w:style>
  <w:style w:type="paragraph" w:customStyle="1" w:styleId="490">
    <w:name w:val="新政文"/>
    <w:basedOn w:val="1"/>
    <w:link w:val="489"/>
    <w:autoRedefine/>
    <w:qFormat/>
    <w:uiPriority w:val="0"/>
    <w:pPr>
      <w:spacing w:line="440" w:lineRule="exact"/>
      <w:ind w:firstLine="200" w:firstLineChars="200"/>
    </w:pPr>
    <w:rPr>
      <w:rFonts w:asciiTheme="minorHAnsi" w:hAnsiTheme="minorHAnsi" w:eastAsiaTheme="minorEastAsia" w:cstheme="minorBidi"/>
      <w:sz w:val="24"/>
    </w:rPr>
  </w:style>
  <w:style w:type="character" w:customStyle="1" w:styleId="491">
    <w:name w:val="@他1"/>
    <w:autoRedefine/>
    <w:unhideWhenUsed/>
    <w:qFormat/>
    <w:uiPriority w:val="0"/>
    <w:rPr>
      <w:color w:val="2B579A"/>
      <w:shd w:val="clear" w:color="auto" w:fill="E6E6E6"/>
    </w:rPr>
  </w:style>
  <w:style w:type="character" w:customStyle="1" w:styleId="492">
    <w:name w:val="e4jihzh"/>
    <w:autoRedefine/>
    <w:qFormat/>
    <w:uiPriority w:val="0"/>
  </w:style>
  <w:style w:type="character" w:customStyle="1" w:styleId="493">
    <w:name w:val="新正文 Char"/>
    <w:autoRedefine/>
    <w:qFormat/>
    <w:uiPriority w:val="0"/>
    <w:rPr>
      <w:rFonts w:eastAsia="宋体"/>
      <w:snapToGrid w:val="0"/>
      <w:color w:val="000000"/>
      <w:kern w:val="2"/>
      <w:sz w:val="24"/>
      <w:szCs w:val="24"/>
      <w:lang w:val="en-US" w:eastAsia="zh-CN" w:bidi="en-US"/>
    </w:rPr>
  </w:style>
  <w:style w:type="character" w:customStyle="1" w:styleId="494">
    <w:name w:val="f9wen1"/>
    <w:autoRedefine/>
    <w:qFormat/>
    <w:uiPriority w:val="0"/>
    <w:rPr>
      <w:rFonts w:eastAsia="宋体"/>
      <w:color w:val="000000"/>
      <w:spacing w:val="12"/>
      <w:kern w:val="2"/>
      <w:sz w:val="18"/>
      <w:szCs w:val="18"/>
      <w:u w:val="none"/>
      <w:lang w:val="en-US" w:eastAsia="zh-CN" w:bidi="ar-SA"/>
    </w:rPr>
  </w:style>
  <w:style w:type="character" w:customStyle="1" w:styleId="495">
    <w:name w:val="Small"/>
    <w:autoRedefine/>
    <w:qFormat/>
    <w:uiPriority w:val="0"/>
    <w:rPr>
      <w:rFonts w:ascii="Book Antiqua" w:hAnsi="Book Antiqua"/>
      <w:b/>
      <w:i/>
      <w:smallCaps/>
      <w:sz w:val="18"/>
    </w:rPr>
  </w:style>
  <w:style w:type="character" w:customStyle="1" w:styleId="496">
    <w:name w:val="尾注文本 Char1"/>
    <w:autoRedefine/>
    <w:semiHidden/>
    <w:qFormat/>
    <w:uiPriority w:val="99"/>
    <w:rPr>
      <w:rFonts w:ascii="Times New Roman" w:hAnsi="Times New Roman"/>
      <w:kern w:val="2"/>
      <w:sz w:val="24"/>
      <w:szCs w:val="22"/>
    </w:rPr>
  </w:style>
  <w:style w:type="character" w:customStyle="1" w:styleId="497">
    <w:name w:val="正文样式 Char"/>
    <w:autoRedefine/>
    <w:semiHidden/>
    <w:qFormat/>
    <w:uiPriority w:val="0"/>
    <w:rPr>
      <w:rFonts w:ascii="宋体" w:hAnsi="宋体"/>
      <w:color w:val="000000"/>
      <w:kern w:val="2"/>
      <w:sz w:val="24"/>
      <w:szCs w:val="24"/>
    </w:rPr>
  </w:style>
  <w:style w:type="character" w:customStyle="1" w:styleId="498">
    <w:name w:val="正文000000 Char"/>
    <w:link w:val="499"/>
    <w:autoRedefine/>
    <w:semiHidden/>
    <w:qFormat/>
    <w:uiPriority w:val="0"/>
    <w:rPr>
      <w:rFonts w:ascii="宋体" w:hAnsi="宋体"/>
      <w:sz w:val="24"/>
      <w:szCs w:val="24"/>
    </w:rPr>
  </w:style>
  <w:style w:type="paragraph" w:customStyle="1" w:styleId="499">
    <w:name w:val="正文000000"/>
    <w:basedOn w:val="1"/>
    <w:next w:val="1"/>
    <w:link w:val="498"/>
    <w:autoRedefine/>
    <w:semiHidden/>
    <w:qFormat/>
    <w:uiPriority w:val="0"/>
    <w:pPr>
      <w:adjustRightInd w:val="0"/>
      <w:snapToGrid w:val="0"/>
      <w:spacing w:line="360" w:lineRule="auto"/>
      <w:ind w:firstLine="200" w:firstLineChars="200"/>
    </w:pPr>
    <w:rPr>
      <w:rFonts w:ascii="宋体" w:hAnsi="宋体" w:eastAsiaTheme="minorEastAsia" w:cstheme="minorBidi"/>
      <w:sz w:val="24"/>
    </w:rPr>
  </w:style>
  <w:style w:type="character" w:customStyle="1" w:styleId="500">
    <w:name w:val="样式 2 Char"/>
    <w:autoRedefine/>
    <w:qFormat/>
    <w:uiPriority w:val="0"/>
    <w:rPr>
      <w:rFonts w:eastAsia="黑体"/>
      <w:color w:val="000000"/>
      <w:spacing w:val="10"/>
      <w:kern w:val="2"/>
      <w:sz w:val="30"/>
      <w:szCs w:val="21"/>
      <w:lang w:val="en-US" w:eastAsia="zh-CN" w:bidi="ar-SA"/>
    </w:rPr>
  </w:style>
  <w:style w:type="character" w:customStyle="1" w:styleId="501">
    <w:name w:val="标题 9 Char1"/>
    <w:autoRedefine/>
    <w:qFormat/>
    <w:uiPriority w:val="0"/>
    <w:rPr>
      <w:rFonts w:hint="default" w:ascii="Arial" w:hAnsi="Arial" w:eastAsia="黑体" w:cs="Times New Roman"/>
      <w:szCs w:val="21"/>
    </w:rPr>
  </w:style>
  <w:style w:type="character" w:customStyle="1" w:styleId="502">
    <w:name w:val="批注主题 Char1"/>
    <w:autoRedefine/>
    <w:semiHidden/>
    <w:qFormat/>
    <w:uiPriority w:val="99"/>
    <w:rPr>
      <w:rFonts w:ascii="Times New Roman" w:hAnsi="Times New Roman"/>
      <w:b/>
      <w:bCs/>
      <w:kern w:val="2"/>
      <w:sz w:val="24"/>
      <w:szCs w:val="22"/>
    </w:rPr>
  </w:style>
  <w:style w:type="character" w:customStyle="1" w:styleId="503">
    <w:name w:val="正文文本 Char3"/>
    <w:autoRedefine/>
    <w:qFormat/>
    <w:uiPriority w:val="0"/>
  </w:style>
  <w:style w:type="character" w:customStyle="1" w:styleId="504">
    <w:name w:val="表1 Char Char"/>
    <w:autoRedefine/>
    <w:qFormat/>
    <w:uiPriority w:val="0"/>
    <w:rPr>
      <w:kern w:val="2"/>
      <w:sz w:val="21"/>
      <w:szCs w:val="21"/>
      <w:lang w:val="en-US" w:eastAsia="zh-CN" w:bidi="ar-SA"/>
    </w:rPr>
  </w:style>
  <w:style w:type="character" w:customStyle="1" w:styleId="505">
    <w:name w:val="正文格式 Char Char1"/>
    <w:autoRedefine/>
    <w:qFormat/>
    <w:uiPriority w:val="0"/>
    <w:rPr>
      <w:rFonts w:ascii="宋体" w:hAnsi="宋体" w:eastAsia="宋体" w:cs="宋体"/>
      <w:kern w:val="2"/>
      <w:sz w:val="24"/>
      <w:szCs w:val="24"/>
      <w:lang w:val="en-US" w:eastAsia="zh-CN" w:bidi="ar-SA"/>
    </w:rPr>
  </w:style>
  <w:style w:type="character" w:customStyle="1" w:styleId="506">
    <w:name w:val="样式2 Char Char"/>
    <w:autoRedefine/>
    <w:qFormat/>
    <w:uiPriority w:val="0"/>
    <w:rPr>
      <w:rFonts w:eastAsia="宋体"/>
      <w:kern w:val="2"/>
      <w:sz w:val="24"/>
      <w:szCs w:val="24"/>
      <w:lang w:val="en-US" w:eastAsia="zh-CN" w:bidi="ar-SA"/>
    </w:rPr>
  </w:style>
  <w:style w:type="character" w:customStyle="1" w:styleId="507">
    <w:name w:val="报告书正文 Char2"/>
    <w:autoRedefine/>
    <w:qFormat/>
    <w:locked/>
    <w:uiPriority w:val="0"/>
    <w:rPr>
      <w:rFonts w:ascii="宋体" w:hAnsi="宋体" w:eastAsia="宋体" w:cs="宋体"/>
      <w:sz w:val="24"/>
      <w:szCs w:val="24"/>
      <w:shd w:val="clear" w:color="auto" w:fill="FFFFFF"/>
    </w:rPr>
  </w:style>
  <w:style w:type="character" w:customStyle="1" w:styleId="508">
    <w:name w:val="Char Char17"/>
    <w:autoRedefine/>
    <w:qFormat/>
    <w:locked/>
    <w:uiPriority w:val="0"/>
    <w:rPr>
      <w:rFonts w:ascii="Calibri" w:hAnsi="Calibri" w:eastAsia="宋体"/>
      <w:b/>
      <w:bCs/>
      <w:kern w:val="2"/>
      <w:sz w:val="21"/>
      <w:szCs w:val="24"/>
      <w:lang w:val="en-US" w:eastAsia="zh-CN" w:bidi="ar-SA"/>
    </w:rPr>
  </w:style>
  <w:style w:type="character" w:customStyle="1" w:styleId="509">
    <w:name w:val="MFS单位 Char Char Char Char"/>
    <w:link w:val="384"/>
    <w:autoRedefine/>
    <w:qFormat/>
    <w:locked/>
    <w:uiPriority w:val="0"/>
    <w:rPr>
      <w:sz w:val="18"/>
      <w:szCs w:val="24"/>
    </w:rPr>
  </w:style>
  <w:style w:type="character" w:customStyle="1" w:styleId="510">
    <w:name w:val="fontstyle21"/>
    <w:autoRedefine/>
    <w:qFormat/>
    <w:uiPriority w:val="0"/>
    <w:rPr>
      <w:rFonts w:hint="default" w:ascii="TimesNewRomanPSMT" w:hAnsi="TimesNewRomanPSMT"/>
      <w:color w:val="000000"/>
      <w:sz w:val="26"/>
      <w:szCs w:val="26"/>
    </w:rPr>
  </w:style>
  <w:style w:type="character" w:customStyle="1" w:styleId="511">
    <w:name w:val="e4l8w"/>
    <w:autoRedefine/>
    <w:qFormat/>
    <w:uiPriority w:val="0"/>
  </w:style>
  <w:style w:type="character" w:customStyle="1" w:styleId="512">
    <w:name w:val="表头 Char2"/>
    <w:autoRedefine/>
    <w:qFormat/>
    <w:uiPriority w:val="0"/>
    <w:rPr>
      <w:rFonts w:hAnsi="黑体" w:eastAsia="黑体"/>
      <w:spacing w:val="4"/>
      <w:sz w:val="24"/>
      <w:szCs w:val="24"/>
    </w:rPr>
  </w:style>
  <w:style w:type="character" w:customStyle="1" w:styleId="513">
    <w:name w:val="h31"/>
    <w:autoRedefine/>
    <w:qFormat/>
    <w:uiPriority w:val="0"/>
    <w:rPr>
      <w:sz w:val="21"/>
      <w:szCs w:val="21"/>
    </w:rPr>
  </w:style>
  <w:style w:type="character" w:customStyle="1" w:styleId="514">
    <w:name w:val="图表标题 Char"/>
    <w:link w:val="515"/>
    <w:autoRedefine/>
    <w:qFormat/>
    <w:locked/>
    <w:uiPriority w:val="0"/>
    <w:rPr>
      <w:rFonts w:ascii="楷体_GB2312" w:eastAsia="楷体_GB2312"/>
      <w:szCs w:val="24"/>
    </w:rPr>
  </w:style>
  <w:style w:type="paragraph" w:customStyle="1" w:styleId="515">
    <w:name w:val="图表标题"/>
    <w:link w:val="514"/>
    <w:autoRedefine/>
    <w:qFormat/>
    <w:uiPriority w:val="0"/>
    <w:pPr>
      <w:snapToGrid w:val="0"/>
      <w:jc w:val="center"/>
    </w:pPr>
    <w:rPr>
      <w:rFonts w:ascii="楷体_GB2312" w:eastAsia="楷体_GB2312" w:hAnsiTheme="minorHAnsi" w:cstheme="minorBidi"/>
      <w:kern w:val="2"/>
      <w:sz w:val="21"/>
      <w:szCs w:val="24"/>
      <w:lang w:val="en-US" w:eastAsia="zh-CN" w:bidi="ar-SA"/>
    </w:rPr>
  </w:style>
  <w:style w:type="character" w:customStyle="1" w:styleId="516">
    <w:name w:val="新标题4 Char"/>
    <w:autoRedefine/>
    <w:qFormat/>
    <w:uiPriority w:val="0"/>
    <w:rPr>
      <w:rFonts w:hint="default" w:ascii="Arial" w:hAnsi="Arial" w:eastAsia="宋体" w:cs="宋体"/>
      <w:b/>
      <w:bCs/>
      <w:spacing w:val="8"/>
      <w:sz w:val="24"/>
      <w:lang w:val="en-US" w:eastAsia="zh-CN" w:bidi="ar-SA"/>
    </w:rPr>
  </w:style>
  <w:style w:type="character" w:customStyle="1" w:styleId="517">
    <w:name w:val="Char Char21"/>
    <w:autoRedefine/>
    <w:qFormat/>
    <w:uiPriority w:val="0"/>
    <w:rPr>
      <w:rFonts w:eastAsia="宋体"/>
      <w:b/>
      <w:bCs/>
      <w:kern w:val="44"/>
      <w:sz w:val="32"/>
      <w:szCs w:val="32"/>
      <w:lang w:val="en-US" w:eastAsia="zh-CN" w:bidi="ar-SA"/>
    </w:rPr>
  </w:style>
  <w:style w:type="character" w:customStyle="1" w:styleId="518">
    <w:name w:val="oo1"/>
    <w:autoRedefine/>
    <w:qFormat/>
    <w:uiPriority w:val="0"/>
    <w:rPr>
      <w:spacing w:val="284"/>
    </w:rPr>
  </w:style>
  <w:style w:type="character" w:customStyle="1" w:styleId="519">
    <w:name w:val="样式 左侧:  0 厘米 悬挂缩进: 2 字符 Char"/>
    <w:link w:val="520"/>
    <w:autoRedefine/>
    <w:qFormat/>
    <w:uiPriority w:val="0"/>
    <w:rPr>
      <w:rFonts w:ascii="Times New Roman" w:hAnsi="Times New Roman"/>
      <w:sz w:val="24"/>
      <w:szCs w:val="24"/>
    </w:rPr>
  </w:style>
  <w:style w:type="paragraph" w:customStyle="1" w:styleId="520">
    <w:name w:val="样式 左侧:  0 厘米 悬挂缩进: 2 字符"/>
    <w:basedOn w:val="1"/>
    <w:link w:val="519"/>
    <w:autoRedefine/>
    <w:qFormat/>
    <w:uiPriority w:val="0"/>
    <w:pPr>
      <w:tabs>
        <w:tab w:val="left" w:pos="567"/>
      </w:tabs>
      <w:spacing w:line="300" w:lineRule="auto"/>
      <w:ind w:firstLine="567"/>
    </w:pPr>
    <w:rPr>
      <w:rFonts w:eastAsiaTheme="minorEastAsia" w:cstheme="minorBidi"/>
      <w:sz w:val="24"/>
    </w:rPr>
  </w:style>
  <w:style w:type="character" w:customStyle="1" w:styleId="521">
    <w:name w:val="Char Char13"/>
    <w:autoRedefine/>
    <w:qFormat/>
    <w:locked/>
    <w:uiPriority w:val="0"/>
    <w:rPr>
      <w:rFonts w:ascii="Arial" w:hAnsi="Arial" w:eastAsia="黑体" w:cs="Arial"/>
      <w:kern w:val="2"/>
      <w:lang w:val="en-US" w:eastAsia="zh-CN" w:bidi="ar-SA"/>
    </w:rPr>
  </w:style>
  <w:style w:type="character" w:customStyle="1" w:styleId="522">
    <w:name w:val="Char Char52"/>
    <w:autoRedefine/>
    <w:semiHidden/>
    <w:qFormat/>
    <w:uiPriority w:val="0"/>
    <w:rPr>
      <w:rFonts w:hint="eastAsia" w:ascii="宋体" w:hAnsi="宋体" w:eastAsia="宋体"/>
      <w:sz w:val="18"/>
      <w:szCs w:val="18"/>
    </w:rPr>
  </w:style>
  <w:style w:type="character" w:customStyle="1" w:styleId="523">
    <w:name w:val="正文样式 Char1"/>
    <w:link w:val="524"/>
    <w:autoRedefine/>
    <w:qFormat/>
    <w:locked/>
    <w:uiPriority w:val="0"/>
    <w:rPr>
      <w:rFonts w:ascii="宋体" w:hAnsi="宋体"/>
      <w:color w:val="000000"/>
      <w:sz w:val="24"/>
      <w:szCs w:val="24"/>
    </w:rPr>
  </w:style>
  <w:style w:type="paragraph" w:customStyle="1" w:styleId="524">
    <w:name w:val="正文样式"/>
    <w:basedOn w:val="1"/>
    <w:link w:val="523"/>
    <w:autoRedefine/>
    <w:qFormat/>
    <w:uiPriority w:val="0"/>
    <w:pPr>
      <w:spacing w:line="360" w:lineRule="auto"/>
      <w:ind w:firstLine="480" w:firstLineChars="200"/>
    </w:pPr>
    <w:rPr>
      <w:rFonts w:ascii="宋体" w:hAnsi="宋体" w:eastAsiaTheme="minorEastAsia" w:cstheme="minorBidi"/>
      <w:color w:val="000000"/>
      <w:sz w:val="24"/>
    </w:rPr>
  </w:style>
  <w:style w:type="character" w:customStyle="1" w:styleId="525">
    <w:name w:val="eboo"/>
    <w:autoRedefine/>
    <w:qFormat/>
    <w:uiPriority w:val="0"/>
  </w:style>
  <w:style w:type="character" w:customStyle="1" w:styleId="526">
    <w:name w:val="插图 Char"/>
    <w:link w:val="527"/>
    <w:autoRedefine/>
    <w:qFormat/>
    <w:uiPriority w:val="0"/>
    <w:rPr>
      <w:rFonts w:ascii="Times New Roman" w:hAnsi="Times New Roman"/>
      <w:color w:val="000000"/>
      <w:kern w:val="32"/>
      <w:sz w:val="24"/>
      <w:szCs w:val="24"/>
    </w:rPr>
  </w:style>
  <w:style w:type="paragraph" w:customStyle="1" w:styleId="527">
    <w:name w:val="插图"/>
    <w:basedOn w:val="1"/>
    <w:link w:val="526"/>
    <w:autoRedefine/>
    <w:qFormat/>
    <w:uiPriority w:val="0"/>
    <w:pPr>
      <w:adjustRightInd w:val="0"/>
      <w:snapToGrid w:val="0"/>
      <w:spacing w:beforeLines="50"/>
      <w:jc w:val="center"/>
    </w:pPr>
    <w:rPr>
      <w:rFonts w:eastAsiaTheme="minorEastAsia" w:cstheme="minorBidi"/>
      <w:color w:val="000000"/>
      <w:kern w:val="32"/>
      <w:sz w:val="24"/>
    </w:rPr>
  </w:style>
  <w:style w:type="character" w:customStyle="1" w:styleId="528">
    <w:name w:val="正文缩进1 Char Char"/>
    <w:autoRedefine/>
    <w:qFormat/>
    <w:uiPriority w:val="0"/>
    <w:rPr>
      <w:rFonts w:eastAsia="宋体"/>
      <w:kern w:val="2"/>
      <w:sz w:val="21"/>
      <w:szCs w:val="24"/>
      <w:lang w:val="en-US" w:eastAsia="zh-CN" w:bidi="ar-SA"/>
    </w:rPr>
  </w:style>
  <w:style w:type="character" w:customStyle="1" w:styleId="529">
    <w:name w:val="正文文本 2 Char2"/>
    <w:autoRedefine/>
    <w:qFormat/>
    <w:uiPriority w:val="0"/>
    <w:rPr>
      <w:rFonts w:ascii="Times New Roman" w:hAnsi="Times New Roman" w:eastAsia="宋体" w:cs="Times New Roman"/>
      <w:szCs w:val="20"/>
    </w:rPr>
  </w:style>
  <w:style w:type="character" w:customStyle="1" w:styleId="530">
    <w:name w:val="页码1"/>
    <w:autoRedefine/>
    <w:qFormat/>
    <w:uiPriority w:val="0"/>
  </w:style>
  <w:style w:type="character" w:customStyle="1" w:styleId="531">
    <w:name w:val="样式4 Char"/>
    <w:autoRedefine/>
    <w:qFormat/>
    <w:uiPriority w:val="0"/>
    <w:rPr>
      <w:rFonts w:eastAsia="黑体"/>
      <w:kern w:val="2"/>
      <w:sz w:val="28"/>
      <w:szCs w:val="28"/>
      <w:lang w:val="en-US" w:eastAsia="zh-CN" w:bidi="ar-SA"/>
    </w:rPr>
  </w:style>
  <w:style w:type="character" w:customStyle="1" w:styleId="532">
    <w:name w:val="fliesstext1"/>
    <w:autoRedefine/>
    <w:qFormat/>
    <w:uiPriority w:val="0"/>
    <w:rPr>
      <w:rFonts w:hint="default" w:ascii="Arial" w:hAnsi="Arial" w:cs="Arial"/>
      <w:color w:val="000000"/>
      <w:sz w:val="18"/>
      <w:szCs w:val="18"/>
    </w:rPr>
  </w:style>
  <w:style w:type="character" w:customStyle="1" w:styleId="533">
    <w:name w:val="Char Char5"/>
    <w:autoRedefine/>
    <w:qFormat/>
    <w:locked/>
    <w:uiPriority w:val="0"/>
    <w:rPr>
      <w:rFonts w:ascii="宋体" w:hAnsi="Courier New" w:eastAsia="宋体" w:cs="Courier New"/>
      <w:kern w:val="2"/>
      <w:sz w:val="21"/>
      <w:szCs w:val="21"/>
      <w:lang w:val="en-US" w:eastAsia="zh-CN" w:bidi="ar-SA"/>
    </w:rPr>
  </w:style>
  <w:style w:type="character" w:customStyle="1" w:styleId="534">
    <w:name w:val="日期 字符"/>
    <w:autoRedefine/>
    <w:qFormat/>
    <w:uiPriority w:val="99"/>
  </w:style>
  <w:style w:type="character" w:customStyle="1" w:styleId="535">
    <w:name w:val="css-text3"/>
    <w:autoRedefine/>
    <w:qFormat/>
    <w:uiPriority w:val="0"/>
  </w:style>
  <w:style w:type="character" w:customStyle="1" w:styleId="536">
    <w:name w:val="样式5 Char1"/>
    <w:autoRedefine/>
    <w:qFormat/>
    <w:uiPriority w:val="0"/>
    <w:rPr>
      <w:rFonts w:hint="eastAsia" w:ascii="宋体" w:hAnsi="宋体" w:eastAsia="宋体"/>
      <w:sz w:val="24"/>
      <w:szCs w:val="24"/>
      <w:lang w:val="en-US" w:eastAsia="zh-CN" w:bidi="ar-SA"/>
    </w:rPr>
  </w:style>
  <w:style w:type="character" w:customStyle="1" w:styleId="537">
    <w:name w:val="正文001 Char"/>
    <w:link w:val="538"/>
    <w:autoRedefine/>
    <w:qFormat/>
    <w:uiPriority w:val="0"/>
    <w:rPr>
      <w:rFonts w:ascii="Arial" w:hAnsi="Arial" w:cs="Arial"/>
      <w:sz w:val="24"/>
    </w:rPr>
  </w:style>
  <w:style w:type="paragraph" w:customStyle="1" w:styleId="538">
    <w:name w:val="正文001"/>
    <w:basedOn w:val="1"/>
    <w:link w:val="537"/>
    <w:autoRedefine/>
    <w:qFormat/>
    <w:uiPriority w:val="0"/>
    <w:pPr>
      <w:spacing w:before="60" w:line="360" w:lineRule="auto"/>
      <w:ind w:firstLine="200" w:firstLineChars="200"/>
    </w:pPr>
    <w:rPr>
      <w:rFonts w:ascii="Arial" w:hAnsi="Arial" w:cs="Arial" w:eastAsiaTheme="minorEastAsia"/>
      <w:sz w:val="24"/>
      <w:szCs w:val="22"/>
    </w:rPr>
  </w:style>
  <w:style w:type="character" w:customStyle="1" w:styleId="539">
    <w:name w:val="五号表注 Char Char"/>
    <w:link w:val="540"/>
    <w:autoRedefine/>
    <w:qFormat/>
    <w:uiPriority w:val="0"/>
    <w:rPr>
      <w:rFonts w:ascii="Times New Roman" w:hAnsi="Times New Roman"/>
      <w:szCs w:val="21"/>
    </w:rPr>
  </w:style>
  <w:style w:type="paragraph" w:customStyle="1" w:styleId="540">
    <w:name w:val="五号表注"/>
    <w:basedOn w:val="349"/>
    <w:next w:val="349"/>
    <w:link w:val="539"/>
    <w:autoRedefine/>
    <w:qFormat/>
    <w:uiPriority w:val="0"/>
    <w:pPr>
      <w:ind w:firstLine="0" w:firstLineChars="0"/>
      <w:jc w:val="left"/>
    </w:pPr>
    <w:rPr>
      <w:rFonts w:ascii="Times New Roman" w:hAnsi="Times New Roman"/>
      <w:szCs w:val="21"/>
    </w:rPr>
  </w:style>
  <w:style w:type="character" w:customStyle="1" w:styleId="541">
    <w:name w:val="表文字 Char"/>
    <w:link w:val="542"/>
    <w:autoRedefine/>
    <w:qFormat/>
    <w:locked/>
    <w:uiPriority w:val="0"/>
    <w:rPr>
      <w:rFonts w:ascii="Times New Roman" w:hAnsi="Times New Roman"/>
      <w:szCs w:val="24"/>
    </w:rPr>
  </w:style>
  <w:style w:type="paragraph" w:customStyle="1" w:styleId="542">
    <w:name w:val="表文字"/>
    <w:basedOn w:val="1"/>
    <w:link w:val="541"/>
    <w:autoRedefine/>
    <w:qFormat/>
    <w:uiPriority w:val="0"/>
    <w:pPr>
      <w:jc w:val="center"/>
    </w:pPr>
    <w:rPr>
      <w:rFonts w:eastAsiaTheme="minorEastAsia" w:cstheme="minorBidi"/>
    </w:rPr>
  </w:style>
  <w:style w:type="character" w:customStyle="1" w:styleId="543">
    <w:name w:val="段落文字 Char"/>
    <w:link w:val="544"/>
    <w:autoRedefine/>
    <w:qFormat/>
    <w:uiPriority w:val="0"/>
    <w:rPr>
      <w:rFonts w:ascii="Times New Roman" w:hAnsi="Times New Roman"/>
      <w:sz w:val="28"/>
      <w:szCs w:val="24"/>
    </w:rPr>
  </w:style>
  <w:style w:type="paragraph" w:customStyle="1" w:styleId="544">
    <w:name w:val="段落文字"/>
    <w:basedOn w:val="1"/>
    <w:link w:val="543"/>
    <w:autoRedefine/>
    <w:qFormat/>
    <w:uiPriority w:val="0"/>
    <w:pPr>
      <w:adjustRightInd w:val="0"/>
      <w:snapToGrid w:val="0"/>
      <w:spacing w:line="520" w:lineRule="exact"/>
      <w:ind w:firstLine="560" w:firstLineChars="200"/>
    </w:pPr>
    <w:rPr>
      <w:rFonts w:eastAsiaTheme="minorEastAsia" w:cstheme="minorBidi"/>
      <w:sz w:val="28"/>
    </w:rPr>
  </w:style>
  <w:style w:type="character" w:customStyle="1" w:styleId="545">
    <w:name w:val="style41"/>
    <w:autoRedefine/>
    <w:qFormat/>
    <w:uiPriority w:val="0"/>
    <w:rPr>
      <w:color w:val="000000"/>
      <w:sz w:val="16"/>
      <w:szCs w:val="16"/>
    </w:rPr>
  </w:style>
  <w:style w:type="character" w:customStyle="1" w:styleId="546">
    <w:name w:val="正文文本缩进 3 Char2"/>
    <w:autoRedefine/>
    <w:semiHidden/>
    <w:qFormat/>
    <w:uiPriority w:val="99"/>
    <w:rPr>
      <w:rFonts w:hint="eastAsia" w:ascii="等线" w:hAnsi="等线" w:eastAsia="等线" w:cs="Times New Roman"/>
      <w:sz w:val="16"/>
      <w:szCs w:val="16"/>
    </w:rPr>
  </w:style>
  <w:style w:type="character" w:customStyle="1" w:styleId="547">
    <w:name w:val="插图标题 Char"/>
    <w:link w:val="548"/>
    <w:autoRedefine/>
    <w:qFormat/>
    <w:uiPriority w:val="0"/>
    <w:rPr>
      <w:rFonts w:ascii="黑体" w:hAnsi="Times New Roman" w:eastAsia="黑体"/>
      <w:b/>
      <w:bCs/>
      <w:sz w:val="28"/>
      <w:szCs w:val="24"/>
    </w:rPr>
  </w:style>
  <w:style w:type="paragraph" w:customStyle="1" w:styleId="548">
    <w:name w:val="插图标题"/>
    <w:basedOn w:val="1"/>
    <w:link w:val="547"/>
    <w:autoRedefine/>
    <w:qFormat/>
    <w:uiPriority w:val="0"/>
    <w:pPr>
      <w:spacing w:line="360" w:lineRule="auto"/>
      <w:jc w:val="center"/>
    </w:pPr>
    <w:rPr>
      <w:rFonts w:ascii="黑体" w:eastAsia="黑体" w:cstheme="minorBidi"/>
      <w:b/>
      <w:bCs/>
      <w:sz w:val="28"/>
    </w:rPr>
  </w:style>
  <w:style w:type="character" w:customStyle="1" w:styleId="549">
    <w:name w:val="正文首行缩进 Char Char1"/>
    <w:autoRedefine/>
    <w:qFormat/>
    <w:uiPriority w:val="0"/>
    <w:rPr>
      <w:rFonts w:eastAsia="宋体"/>
      <w:kern w:val="2"/>
      <w:sz w:val="21"/>
      <w:lang w:val="en-US" w:eastAsia="zh-CN" w:bidi="ar-SA"/>
    </w:rPr>
  </w:style>
  <w:style w:type="character" w:customStyle="1" w:styleId="550">
    <w:name w:val="文本块 Char"/>
    <w:autoRedefine/>
    <w:qFormat/>
    <w:uiPriority w:val="0"/>
    <w:rPr>
      <w:rFonts w:ascii="宋体" w:hAnsi="宋体"/>
      <w:snapToGrid w:val="0"/>
      <w:color w:val="0000FF"/>
      <w:sz w:val="28"/>
      <w:szCs w:val="21"/>
    </w:rPr>
  </w:style>
  <w:style w:type="character" w:customStyle="1" w:styleId="551">
    <w:name w:val="文本 Char"/>
    <w:autoRedefine/>
    <w:qFormat/>
    <w:uiPriority w:val="0"/>
    <w:rPr>
      <w:rFonts w:ascii="Times New Roman" w:hAnsi="Times New Roman" w:eastAsia="宋体" w:cs="Times New Roman"/>
      <w:sz w:val="24"/>
      <w:szCs w:val="24"/>
    </w:rPr>
  </w:style>
  <w:style w:type="character" w:customStyle="1" w:styleId="552">
    <w:name w:val="正文（首行缩进两字） Char Char Char1"/>
    <w:autoRedefine/>
    <w:qFormat/>
    <w:uiPriority w:val="0"/>
    <w:rPr>
      <w:rFonts w:eastAsia="宋体"/>
      <w:kern w:val="2"/>
      <w:sz w:val="21"/>
      <w:szCs w:val="24"/>
      <w:lang w:val="en-US" w:eastAsia="zh-CN" w:bidi="ar-SA"/>
    </w:rPr>
  </w:style>
  <w:style w:type="character" w:customStyle="1" w:styleId="553">
    <w:name w:val="Char Char16"/>
    <w:autoRedefine/>
    <w:qFormat/>
    <w:locked/>
    <w:uiPriority w:val="0"/>
    <w:rPr>
      <w:rFonts w:ascii="宋体" w:hAnsi="宋体" w:eastAsia="宋体"/>
      <w:kern w:val="2"/>
      <w:sz w:val="21"/>
      <w:szCs w:val="24"/>
      <w:lang w:val="en-US" w:eastAsia="zh-CN" w:bidi="ar-SA"/>
    </w:rPr>
  </w:style>
  <w:style w:type="character" w:customStyle="1" w:styleId="554">
    <w:name w:val="样式4 Char Char"/>
    <w:link w:val="555"/>
    <w:autoRedefine/>
    <w:qFormat/>
    <w:uiPriority w:val="0"/>
    <w:rPr>
      <w:rFonts w:ascii="Times New Roman" w:hAnsi="Times New Roman" w:eastAsia="黑体"/>
      <w:sz w:val="28"/>
      <w:szCs w:val="28"/>
    </w:rPr>
  </w:style>
  <w:style w:type="paragraph" w:customStyle="1" w:styleId="555">
    <w:name w:val="样式4"/>
    <w:basedOn w:val="1"/>
    <w:link w:val="554"/>
    <w:autoRedefine/>
    <w:qFormat/>
    <w:uiPriority w:val="0"/>
    <w:pPr>
      <w:keepNext/>
      <w:keepLines/>
      <w:adjustRightInd w:val="0"/>
      <w:snapToGrid w:val="0"/>
      <w:spacing w:before="60" w:after="60" w:line="460" w:lineRule="exact"/>
      <w:ind w:firstLine="200" w:firstLineChars="200"/>
      <w:outlineLvl w:val="2"/>
    </w:pPr>
    <w:rPr>
      <w:rFonts w:eastAsia="黑体" w:cstheme="minorBidi"/>
      <w:sz w:val="28"/>
      <w:szCs w:val="28"/>
    </w:rPr>
  </w:style>
  <w:style w:type="character" w:customStyle="1" w:styleId="556">
    <w:name w:val="页脚 Char2"/>
    <w:autoRedefine/>
    <w:qFormat/>
    <w:uiPriority w:val="99"/>
    <w:rPr>
      <w:rFonts w:hint="default" w:ascii="Times New Roman" w:hAnsi="Times New Roman" w:eastAsia="宋体" w:cs="Times New Roman"/>
      <w:szCs w:val="21"/>
    </w:rPr>
  </w:style>
  <w:style w:type="character" w:customStyle="1" w:styleId="557">
    <w:name w:val="abstract_page_text1"/>
    <w:autoRedefine/>
    <w:qFormat/>
    <w:uiPriority w:val="0"/>
    <w:rPr>
      <w:rFonts w:hint="default" w:ascii="Arial" w:hAnsi="Arial" w:cs="Arial"/>
      <w:color w:val="000000"/>
      <w:sz w:val="20"/>
      <w:szCs w:val="20"/>
    </w:rPr>
  </w:style>
  <w:style w:type="character" w:customStyle="1" w:styleId="558">
    <w:name w:val="Char Char9"/>
    <w:autoRedefine/>
    <w:qFormat/>
    <w:locked/>
    <w:uiPriority w:val="0"/>
    <w:rPr>
      <w:rFonts w:ascii="宋体" w:hAnsi="宋体" w:eastAsia="宋体"/>
      <w:kern w:val="2"/>
      <w:sz w:val="21"/>
      <w:szCs w:val="24"/>
      <w:lang w:val="en-US" w:eastAsia="zh-CN" w:bidi="ar-SA"/>
    </w:rPr>
  </w:style>
  <w:style w:type="character" w:customStyle="1" w:styleId="559">
    <w:name w:val="HTML 地址 Char1"/>
    <w:autoRedefine/>
    <w:semiHidden/>
    <w:qFormat/>
    <w:uiPriority w:val="99"/>
    <w:rPr>
      <w:rFonts w:ascii="Times New Roman" w:hAnsi="Times New Roman"/>
      <w:i/>
      <w:iCs/>
      <w:kern w:val="2"/>
      <w:sz w:val="24"/>
      <w:szCs w:val="22"/>
    </w:rPr>
  </w:style>
  <w:style w:type="character" w:customStyle="1" w:styleId="560">
    <w:name w:val="标题 3 Char1"/>
    <w:autoRedefine/>
    <w:qFormat/>
    <w:uiPriority w:val="0"/>
    <w:rPr>
      <w:rFonts w:hint="eastAsia" w:ascii="宋体" w:hAnsi="宋体" w:eastAsia="宋体"/>
      <w:sz w:val="30"/>
      <w:szCs w:val="32"/>
      <w:lang w:val="en-US" w:eastAsia="zh-CN" w:bidi="ar-SA"/>
    </w:rPr>
  </w:style>
  <w:style w:type="character" w:customStyle="1" w:styleId="561">
    <w:name w:val="li 2 Char"/>
    <w:link w:val="475"/>
    <w:autoRedefine/>
    <w:qFormat/>
    <w:locked/>
    <w:uiPriority w:val="0"/>
    <w:rPr>
      <w:rFonts w:ascii="宋体" w:hAnsi="宋体" w:eastAsia="黑体"/>
      <w:b/>
      <w:bCs/>
      <w:kern w:val="44"/>
      <w:sz w:val="30"/>
      <w:szCs w:val="30"/>
    </w:rPr>
  </w:style>
  <w:style w:type="character" w:customStyle="1" w:styleId="562">
    <w:name w:val="ask-title2"/>
    <w:autoRedefine/>
    <w:qFormat/>
    <w:uiPriority w:val="0"/>
  </w:style>
  <w:style w:type="character" w:customStyle="1" w:styleId="563">
    <w:name w:val="表格810 Char"/>
    <w:link w:val="564"/>
    <w:autoRedefine/>
    <w:qFormat/>
    <w:locked/>
    <w:uiPriority w:val="0"/>
    <w:rPr>
      <w:rFonts w:ascii="仿宋_GB2312" w:eastAsia="仿宋_GB2312"/>
      <w:sz w:val="24"/>
      <w:szCs w:val="24"/>
    </w:rPr>
  </w:style>
  <w:style w:type="paragraph" w:customStyle="1" w:styleId="564">
    <w:name w:val="表格810"/>
    <w:basedOn w:val="1"/>
    <w:link w:val="563"/>
    <w:autoRedefine/>
    <w:qFormat/>
    <w:uiPriority w:val="0"/>
    <w:pPr>
      <w:widowControl/>
      <w:jc w:val="center"/>
    </w:pPr>
    <w:rPr>
      <w:rFonts w:ascii="仿宋_GB2312" w:eastAsia="仿宋_GB2312" w:hAnsiTheme="minorHAnsi" w:cstheme="minorBidi"/>
      <w:sz w:val="24"/>
    </w:rPr>
  </w:style>
  <w:style w:type="character" w:customStyle="1" w:styleId="565">
    <w:name w:val="正文文本缩进 2 Char2"/>
    <w:autoRedefine/>
    <w:qFormat/>
    <w:uiPriority w:val="0"/>
    <w:rPr>
      <w:rFonts w:hint="eastAsia" w:ascii="等线" w:hAnsi="等线" w:eastAsia="等线" w:cs="Times New Roman"/>
    </w:rPr>
  </w:style>
  <w:style w:type="character" w:customStyle="1" w:styleId="566">
    <w:name w:val="报告表文字 Char"/>
    <w:link w:val="567"/>
    <w:autoRedefine/>
    <w:qFormat/>
    <w:uiPriority w:val="0"/>
    <w:rPr>
      <w:rFonts w:ascii="Times New Roman" w:hAnsi="Times New Roman"/>
      <w:sz w:val="24"/>
    </w:rPr>
  </w:style>
  <w:style w:type="paragraph" w:customStyle="1" w:styleId="567">
    <w:name w:val="报告表文字"/>
    <w:basedOn w:val="1"/>
    <w:link w:val="566"/>
    <w:autoRedefine/>
    <w:qFormat/>
    <w:uiPriority w:val="0"/>
    <w:pPr>
      <w:spacing w:beforeLines="25" w:line="440" w:lineRule="exact"/>
      <w:ind w:firstLine="480" w:firstLineChars="200"/>
    </w:pPr>
    <w:rPr>
      <w:rFonts w:eastAsiaTheme="minorEastAsia" w:cstheme="minorBidi"/>
      <w:sz w:val="24"/>
      <w:szCs w:val="22"/>
    </w:rPr>
  </w:style>
  <w:style w:type="character" w:customStyle="1" w:styleId="568">
    <w:name w:val="王正文 Char"/>
    <w:link w:val="569"/>
    <w:autoRedefine/>
    <w:qFormat/>
    <w:uiPriority w:val="0"/>
    <w:rPr>
      <w:rFonts w:ascii="Times New Roman" w:hAnsi="Times New Roman"/>
      <w:kern w:val="44"/>
      <w:sz w:val="24"/>
    </w:rPr>
  </w:style>
  <w:style w:type="paragraph" w:customStyle="1" w:styleId="569">
    <w:name w:val="王正文"/>
    <w:basedOn w:val="1"/>
    <w:link w:val="568"/>
    <w:autoRedefine/>
    <w:qFormat/>
    <w:uiPriority w:val="0"/>
    <w:pPr>
      <w:widowControl/>
      <w:adjustRightInd w:val="0"/>
      <w:snapToGrid w:val="0"/>
      <w:spacing w:line="560" w:lineRule="exact"/>
      <w:ind w:firstLine="480" w:firstLineChars="200"/>
      <w:jc w:val="left"/>
    </w:pPr>
    <w:rPr>
      <w:rFonts w:eastAsiaTheme="minorEastAsia" w:cstheme="minorBidi"/>
      <w:kern w:val="44"/>
      <w:sz w:val="24"/>
      <w:szCs w:val="22"/>
    </w:rPr>
  </w:style>
  <w:style w:type="character" w:customStyle="1" w:styleId="570">
    <w:name w:val="style11"/>
    <w:autoRedefine/>
    <w:qFormat/>
    <w:uiPriority w:val="0"/>
    <w:rPr>
      <w:sz w:val="18"/>
      <w:szCs w:val="18"/>
    </w:rPr>
  </w:style>
  <w:style w:type="character" w:customStyle="1" w:styleId="571">
    <w:name w:val="列出段落 Char"/>
    <w:link w:val="572"/>
    <w:autoRedefine/>
    <w:qFormat/>
    <w:locked/>
    <w:uiPriority w:val="0"/>
    <w:rPr>
      <w:sz w:val="24"/>
      <w:szCs w:val="21"/>
    </w:rPr>
  </w:style>
  <w:style w:type="paragraph" w:customStyle="1" w:styleId="572">
    <w:name w:val="列出段落2"/>
    <w:basedOn w:val="1"/>
    <w:link w:val="571"/>
    <w:autoRedefine/>
    <w:qFormat/>
    <w:uiPriority w:val="0"/>
    <w:pPr>
      <w:spacing w:line="300" w:lineRule="auto"/>
      <w:ind w:firstLine="420" w:firstLineChars="200"/>
    </w:pPr>
    <w:rPr>
      <w:rFonts w:asciiTheme="minorHAnsi" w:hAnsiTheme="minorHAnsi" w:eastAsiaTheme="minorEastAsia" w:cstheme="minorBidi"/>
      <w:sz w:val="24"/>
      <w:szCs w:val="21"/>
    </w:rPr>
  </w:style>
  <w:style w:type="character" w:customStyle="1" w:styleId="573">
    <w:name w:val="font101"/>
    <w:autoRedefine/>
    <w:qFormat/>
    <w:uiPriority w:val="0"/>
    <w:rPr>
      <w:rFonts w:hint="eastAsia" w:ascii="仿宋_GB2312" w:eastAsia="仿宋_GB2312"/>
      <w:color w:val="000000"/>
      <w:sz w:val="24"/>
      <w:szCs w:val="24"/>
      <w:u w:val="none"/>
      <w:vertAlign w:val="superscript"/>
    </w:rPr>
  </w:style>
  <w:style w:type="character" w:customStyle="1" w:styleId="574">
    <w:name w:val="MFS单位4 Char Char"/>
    <w:link w:val="575"/>
    <w:autoRedefine/>
    <w:qFormat/>
    <w:locked/>
    <w:uiPriority w:val="0"/>
    <w:rPr>
      <w:rFonts w:ascii="楷体_GB2312" w:eastAsia="楷体_GB2312"/>
      <w:sz w:val="18"/>
      <w:szCs w:val="18"/>
    </w:rPr>
  </w:style>
  <w:style w:type="paragraph" w:customStyle="1" w:styleId="575">
    <w:name w:val="MFS单位4"/>
    <w:basedOn w:val="384"/>
    <w:link w:val="574"/>
    <w:autoRedefine/>
    <w:qFormat/>
    <w:uiPriority w:val="0"/>
    <w:rPr>
      <w:rFonts w:ascii="楷体_GB2312" w:eastAsia="楷体_GB2312"/>
      <w:szCs w:val="18"/>
    </w:rPr>
  </w:style>
  <w:style w:type="character" w:customStyle="1" w:styleId="576">
    <w:name w:val="Char Char18"/>
    <w:autoRedefine/>
    <w:qFormat/>
    <w:locked/>
    <w:uiPriority w:val="0"/>
    <w:rPr>
      <w:rFonts w:ascii="Arial" w:hAnsi="Arial" w:eastAsia="黑体"/>
      <w:lang w:bidi="ar-SA"/>
    </w:rPr>
  </w:style>
  <w:style w:type="character" w:customStyle="1" w:styleId="577">
    <w:name w:val="样式22 Char"/>
    <w:link w:val="578"/>
    <w:autoRedefine/>
    <w:qFormat/>
    <w:uiPriority w:val="0"/>
    <w:rPr>
      <w:rFonts w:ascii="宋体" w:hAnsi="宋体"/>
      <w:b/>
      <w:bCs/>
      <w:sz w:val="28"/>
      <w:szCs w:val="28"/>
    </w:rPr>
  </w:style>
  <w:style w:type="paragraph" w:customStyle="1" w:styleId="578">
    <w:name w:val="样式22"/>
    <w:basedOn w:val="1"/>
    <w:link w:val="577"/>
    <w:autoRedefine/>
    <w:qFormat/>
    <w:uiPriority w:val="0"/>
    <w:pPr>
      <w:keepNext/>
      <w:keepLines/>
      <w:numPr>
        <w:ilvl w:val="2"/>
        <w:numId w:val="3"/>
      </w:numPr>
      <w:adjustRightInd w:val="0"/>
      <w:snapToGrid w:val="0"/>
      <w:spacing w:before="260" w:after="260" w:line="27" w:lineRule="atLeast"/>
      <w:ind w:firstLine="0" w:firstLineChars="200"/>
      <w:jc w:val="left"/>
      <w:outlineLvl w:val="2"/>
    </w:pPr>
    <w:rPr>
      <w:rFonts w:ascii="宋体" w:hAnsi="宋体" w:eastAsiaTheme="minorEastAsia" w:cstheme="minorBidi"/>
      <w:b/>
      <w:bCs/>
      <w:sz w:val="28"/>
      <w:szCs w:val="28"/>
    </w:rPr>
  </w:style>
  <w:style w:type="character" w:customStyle="1" w:styleId="579">
    <w:name w:val="Char Char41"/>
    <w:autoRedefine/>
    <w:qFormat/>
    <w:locked/>
    <w:uiPriority w:val="0"/>
    <w:rPr>
      <w:rFonts w:hint="eastAsia" w:ascii="宋体" w:hAnsi="宋体" w:eastAsia="宋体"/>
      <w:kern w:val="2"/>
      <w:sz w:val="18"/>
      <w:szCs w:val="18"/>
      <w:lang w:val="en-US" w:eastAsia="zh-CN" w:bidi="ar-SA"/>
    </w:rPr>
  </w:style>
  <w:style w:type="character" w:customStyle="1" w:styleId="580">
    <w:name w:val="正文810 Char"/>
    <w:link w:val="581"/>
    <w:autoRedefine/>
    <w:qFormat/>
    <w:locked/>
    <w:uiPriority w:val="0"/>
    <w:rPr>
      <w:rFonts w:ascii="仿宋_GB2312" w:eastAsia="仿宋_GB2312"/>
      <w:sz w:val="28"/>
      <w:szCs w:val="28"/>
    </w:rPr>
  </w:style>
  <w:style w:type="paragraph" w:customStyle="1" w:styleId="581">
    <w:name w:val="正文810"/>
    <w:basedOn w:val="1"/>
    <w:link w:val="580"/>
    <w:autoRedefine/>
    <w:qFormat/>
    <w:uiPriority w:val="0"/>
    <w:pPr>
      <w:spacing w:line="440" w:lineRule="exact"/>
      <w:ind w:firstLine="552" w:firstLineChars="197"/>
    </w:pPr>
    <w:rPr>
      <w:rFonts w:ascii="仿宋_GB2312" w:eastAsia="仿宋_GB2312" w:hAnsiTheme="minorHAnsi" w:cstheme="minorBidi"/>
      <w:sz w:val="28"/>
      <w:szCs w:val="28"/>
    </w:rPr>
  </w:style>
  <w:style w:type="character" w:customStyle="1" w:styleId="582">
    <w:name w:val="正文文本 (54)_"/>
    <w:link w:val="583"/>
    <w:autoRedefine/>
    <w:qFormat/>
    <w:uiPriority w:val="0"/>
    <w:rPr>
      <w:rFonts w:ascii="Batang" w:hAnsi="Batang" w:eastAsia="Batang"/>
      <w:sz w:val="8"/>
      <w:szCs w:val="8"/>
      <w:shd w:val="clear" w:color="auto" w:fill="FFFFFF"/>
    </w:rPr>
  </w:style>
  <w:style w:type="paragraph" w:customStyle="1" w:styleId="583">
    <w:name w:val="正文文本 (54)"/>
    <w:basedOn w:val="1"/>
    <w:link w:val="582"/>
    <w:autoRedefine/>
    <w:qFormat/>
    <w:uiPriority w:val="0"/>
    <w:pPr>
      <w:widowControl/>
      <w:shd w:val="clear" w:color="auto" w:fill="FFFFFF"/>
      <w:spacing w:line="0" w:lineRule="atLeast"/>
      <w:jc w:val="left"/>
    </w:pPr>
    <w:rPr>
      <w:rFonts w:ascii="Batang" w:hAnsi="Batang" w:eastAsia="Batang" w:cstheme="minorBidi"/>
      <w:sz w:val="8"/>
      <w:szCs w:val="8"/>
      <w:shd w:val="clear" w:color="auto" w:fill="FFFFFF"/>
    </w:rPr>
  </w:style>
  <w:style w:type="character" w:customStyle="1" w:styleId="584">
    <w:name w:val="明显强调1"/>
    <w:autoRedefine/>
    <w:qFormat/>
    <w:uiPriority w:val="21"/>
    <w:rPr>
      <w:b/>
      <w:bCs/>
      <w:i/>
      <w:iCs/>
    </w:rPr>
  </w:style>
  <w:style w:type="character" w:customStyle="1" w:styleId="585">
    <w:name w:val="3标题 Char"/>
    <w:autoRedefine/>
    <w:qFormat/>
    <w:uiPriority w:val="0"/>
    <w:rPr>
      <w:rFonts w:ascii="Times New Roman" w:hAnsi="Times New Roman"/>
      <w:b/>
      <w:bCs/>
      <w:kern w:val="2"/>
      <w:sz w:val="24"/>
      <w:szCs w:val="32"/>
    </w:rPr>
  </w:style>
  <w:style w:type="character" w:customStyle="1" w:styleId="586">
    <w:name w:val="正文首行缩进 2 Char1"/>
    <w:autoRedefine/>
    <w:qFormat/>
    <w:uiPriority w:val="99"/>
    <w:rPr>
      <w:rFonts w:ascii="Times New Roman" w:hAnsi="Times New Roman"/>
      <w:kern w:val="2"/>
      <w:sz w:val="24"/>
      <w:szCs w:val="22"/>
    </w:rPr>
  </w:style>
  <w:style w:type="character" w:customStyle="1" w:styleId="587">
    <w:name w:val="表头文字1 字符"/>
    <w:link w:val="588"/>
    <w:autoRedefine/>
    <w:qFormat/>
    <w:uiPriority w:val="0"/>
    <w:rPr>
      <w:rFonts w:ascii="Times New Roman" w:hAnsi="宋体"/>
      <w:b/>
      <w:szCs w:val="21"/>
    </w:rPr>
  </w:style>
  <w:style w:type="paragraph" w:customStyle="1" w:styleId="588">
    <w:name w:val="表头文字1"/>
    <w:basedOn w:val="1"/>
    <w:link w:val="587"/>
    <w:autoRedefine/>
    <w:qFormat/>
    <w:uiPriority w:val="0"/>
    <w:pPr>
      <w:spacing w:line="480" w:lineRule="exact"/>
      <w:jc w:val="center"/>
    </w:pPr>
    <w:rPr>
      <w:rFonts w:hAnsi="宋体" w:eastAsiaTheme="minorEastAsia" w:cstheme="minorBidi"/>
      <w:b/>
      <w:szCs w:val="21"/>
    </w:rPr>
  </w:style>
  <w:style w:type="character" w:customStyle="1" w:styleId="589">
    <w:name w:val="小四正文 Char"/>
    <w:link w:val="590"/>
    <w:autoRedefine/>
    <w:qFormat/>
    <w:uiPriority w:val="0"/>
    <w:rPr>
      <w:rFonts w:ascii="Times New Roman" w:hAnsi="Times New Roman"/>
      <w:sz w:val="24"/>
      <w:szCs w:val="24"/>
    </w:rPr>
  </w:style>
  <w:style w:type="paragraph" w:customStyle="1" w:styleId="590">
    <w:name w:val="小四正文"/>
    <w:link w:val="589"/>
    <w:autoRedefine/>
    <w:qFormat/>
    <w:uiPriority w:val="0"/>
    <w:pPr>
      <w:spacing w:line="480" w:lineRule="exact"/>
      <w:ind w:firstLine="480" w:firstLineChars="200"/>
      <w:jc w:val="both"/>
    </w:pPr>
    <w:rPr>
      <w:rFonts w:ascii="Times New Roman" w:hAnsi="Times New Roman" w:eastAsiaTheme="minorEastAsia" w:cstheme="minorBidi"/>
      <w:kern w:val="2"/>
      <w:sz w:val="24"/>
      <w:szCs w:val="24"/>
      <w:lang w:val="en-US" w:eastAsia="zh-CN" w:bidi="ar-SA"/>
    </w:rPr>
  </w:style>
  <w:style w:type="character" w:customStyle="1" w:styleId="591">
    <w:name w:val="表头810 Char"/>
    <w:link w:val="592"/>
    <w:autoRedefine/>
    <w:qFormat/>
    <w:locked/>
    <w:uiPriority w:val="0"/>
    <w:rPr>
      <w:rFonts w:ascii="仿宋_GB2312" w:hAnsi="华文中宋" w:eastAsia="仿宋_GB2312" w:cs="华文中宋"/>
      <w:b/>
      <w:sz w:val="28"/>
      <w:szCs w:val="28"/>
    </w:rPr>
  </w:style>
  <w:style w:type="paragraph" w:customStyle="1" w:styleId="592">
    <w:name w:val="表头810"/>
    <w:basedOn w:val="1"/>
    <w:link w:val="591"/>
    <w:autoRedefine/>
    <w:qFormat/>
    <w:uiPriority w:val="0"/>
    <w:pPr>
      <w:tabs>
        <w:tab w:val="left" w:pos="3414"/>
      </w:tabs>
      <w:spacing w:beforeLines="50" w:line="440" w:lineRule="exact"/>
      <w:jc w:val="center"/>
    </w:pPr>
    <w:rPr>
      <w:rFonts w:ascii="仿宋_GB2312" w:hAnsi="华文中宋" w:eastAsia="仿宋_GB2312" w:cs="华文中宋"/>
      <w:b/>
      <w:sz w:val="28"/>
      <w:szCs w:val="28"/>
    </w:rPr>
  </w:style>
  <w:style w:type="character" w:customStyle="1" w:styleId="593">
    <w:name w:val="etgl"/>
    <w:autoRedefine/>
    <w:qFormat/>
    <w:uiPriority w:val="0"/>
  </w:style>
  <w:style w:type="character" w:customStyle="1" w:styleId="594">
    <w:name w:val="纯文本 字符"/>
    <w:autoRedefine/>
    <w:qFormat/>
    <w:uiPriority w:val="0"/>
    <w:rPr>
      <w:rFonts w:ascii="宋体" w:hAnsi="Courier New" w:cs="Courier New"/>
    </w:rPr>
  </w:style>
  <w:style w:type="character" w:customStyle="1" w:styleId="595">
    <w:name w:val="a-表名 Char"/>
    <w:link w:val="596"/>
    <w:autoRedefine/>
    <w:qFormat/>
    <w:uiPriority w:val="0"/>
    <w:rPr>
      <w:rFonts w:eastAsia="黑体"/>
      <w:color w:val="000000"/>
      <w:sz w:val="24"/>
      <w:szCs w:val="21"/>
    </w:rPr>
  </w:style>
  <w:style w:type="paragraph" w:customStyle="1" w:styleId="596">
    <w:name w:val="a-表名"/>
    <w:link w:val="595"/>
    <w:autoRedefine/>
    <w:qFormat/>
    <w:uiPriority w:val="0"/>
    <w:pPr>
      <w:adjustRightInd w:val="0"/>
      <w:snapToGrid w:val="0"/>
      <w:spacing w:line="360" w:lineRule="auto"/>
      <w:jc w:val="center"/>
    </w:pPr>
    <w:rPr>
      <w:rFonts w:eastAsia="黑体" w:asciiTheme="minorHAnsi" w:hAnsiTheme="minorHAnsi" w:cstheme="minorBidi"/>
      <w:color w:val="000000"/>
      <w:kern w:val="2"/>
      <w:sz w:val="24"/>
      <w:szCs w:val="21"/>
      <w:lang w:val="en-US" w:eastAsia="zh-CN" w:bidi="ar-SA"/>
    </w:rPr>
  </w:style>
  <w:style w:type="character" w:customStyle="1" w:styleId="597">
    <w:name w:val="egyxz"/>
    <w:autoRedefine/>
    <w:qFormat/>
    <w:uiPriority w:val="0"/>
  </w:style>
  <w:style w:type="character" w:customStyle="1" w:styleId="598">
    <w:name w:val="XFootNote"/>
    <w:autoRedefine/>
    <w:qFormat/>
    <w:uiPriority w:val="0"/>
    <w:rPr>
      <w:rFonts w:ascii="Book Antiqua" w:hAnsi="Book Antiqua"/>
      <w:position w:val="6"/>
      <w:sz w:val="14"/>
      <w:vertAlign w:val="baseline"/>
    </w:rPr>
  </w:style>
  <w:style w:type="character" w:customStyle="1" w:styleId="599">
    <w:name w:val="dectext1"/>
    <w:autoRedefine/>
    <w:qFormat/>
    <w:uiPriority w:val="0"/>
  </w:style>
  <w:style w:type="character" w:customStyle="1" w:styleId="600">
    <w:name w:val="健牛正文 Char"/>
    <w:link w:val="601"/>
    <w:autoRedefine/>
    <w:qFormat/>
    <w:uiPriority w:val="0"/>
    <w:rPr>
      <w:sz w:val="28"/>
      <w:szCs w:val="28"/>
    </w:rPr>
  </w:style>
  <w:style w:type="paragraph" w:customStyle="1" w:styleId="601">
    <w:name w:val="健牛正文"/>
    <w:basedOn w:val="1"/>
    <w:link w:val="600"/>
    <w:autoRedefine/>
    <w:qFormat/>
    <w:uiPriority w:val="0"/>
    <w:pPr>
      <w:spacing w:line="480" w:lineRule="exact"/>
      <w:ind w:firstLine="560" w:firstLineChars="200"/>
    </w:pPr>
    <w:rPr>
      <w:rFonts w:asciiTheme="minorHAnsi" w:hAnsiTheme="minorHAnsi" w:eastAsiaTheme="minorEastAsia" w:cstheme="minorBidi"/>
      <w:sz w:val="28"/>
      <w:szCs w:val="28"/>
    </w:rPr>
  </w:style>
  <w:style w:type="character" w:customStyle="1" w:styleId="602">
    <w:name w:val="页眉 字符"/>
    <w:autoRedefine/>
    <w:qFormat/>
    <w:uiPriority w:val="0"/>
    <w:rPr>
      <w:rFonts w:hint="eastAsia" w:ascii="宋体" w:hAnsi="宋体" w:eastAsia="宋体"/>
      <w:kern w:val="2"/>
      <w:sz w:val="18"/>
      <w:szCs w:val="18"/>
      <w:lang w:val="en-US" w:eastAsia="zh-CN" w:bidi="ar-SA"/>
    </w:rPr>
  </w:style>
  <w:style w:type="character" w:customStyle="1" w:styleId="603">
    <w:name w:val="明显引用 Char"/>
    <w:link w:val="604"/>
    <w:autoRedefine/>
    <w:qFormat/>
    <w:uiPriority w:val="30"/>
    <w:rPr>
      <w:rFonts w:ascii="Cambria" w:hAnsi="Cambria" w:eastAsia="宋体" w:cs="Times New Roman"/>
      <w:i/>
      <w:iCs/>
      <w:kern w:val="0"/>
      <w:sz w:val="22"/>
      <w:lang w:eastAsia="en-US" w:bidi="en-US"/>
    </w:rPr>
  </w:style>
  <w:style w:type="paragraph" w:customStyle="1" w:styleId="604">
    <w:name w:val="明显引用1"/>
    <w:basedOn w:val="1"/>
    <w:next w:val="1"/>
    <w:link w:val="603"/>
    <w:autoRedefine/>
    <w:qFormat/>
    <w:uiPriority w:val="30"/>
    <w:pPr>
      <w:widowControl/>
      <w:pBdr>
        <w:top w:val="single" w:color="auto" w:sz="4" w:space="10"/>
        <w:bottom w:val="single" w:color="auto" w:sz="4" w:space="10"/>
      </w:pBdr>
      <w:snapToGrid w:val="0"/>
      <w:spacing w:before="240" w:after="240" w:line="300" w:lineRule="auto"/>
      <w:ind w:left="1152" w:right="1152" w:firstLine="200" w:firstLineChars="200"/>
    </w:pPr>
    <w:rPr>
      <w:rFonts w:ascii="Cambria" w:hAnsi="Cambria"/>
      <w:i/>
      <w:iCs/>
      <w:kern w:val="0"/>
      <w:sz w:val="22"/>
      <w:szCs w:val="22"/>
      <w:lang w:eastAsia="en-US" w:bidi="en-US"/>
    </w:rPr>
  </w:style>
  <w:style w:type="character" w:customStyle="1" w:styleId="605">
    <w:name w:val="批注框文本 字符1"/>
    <w:autoRedefine/>
    <w:semiHidden/>
    <w:qFormat/>
    <w:locked/>
    <w:uiPriority w:val="99"/>
    <w:rPr>
      <w:kern w:val="2"/>
      <w:sz w:val="18"/>
      <w:szCs w:val="18"/>
    </w:rPr>
  </w:style>
  <w:style w:type="character" w:customStyle="1" w:styleId="606">
    <w:name w:val="批注文字 Char1"/>
    <w:autoRedefine/>
    <w:qFormat/>
    <w:uiPriority w:val="99"/>
    <w:rPr>
      <w:rFonts w:ascii="Times New Roman" w:hAnsi="Times New Roman"/>
      <w:kern w:val="2"/>
      <w:sz w:val="24"/>
      <w:szCs w:val="22"/>
    </w:rPr>
  </w:style>
  <w:style w:type="character" w:customStyle="1" w:styleId="607">
    <w:name w:val="Hyperlink1"/>
    <w:autoRedefine/>
    <w:qFormat/>
    <w:uiPriority w:val="0"/>
    <w:rPr>
      <w:color w:val="0000FF"/>
      <w:u w:val="single"/>
    </w:rPr>
  </w:style>
  <w:style w:type="character" w:customStyle="1" w:styleId="608">
    <w:name w:val="表题 Char"/>
    <w:link w:val="609"/>
    <w:autoRedefine/>
    <w:qFormat/>
    <w:uiPriority w:val="0"/>
    <w:rPr>
      <w:rFonts w:cs="Arial"/>
      <w:color w:val="000000"/>
    </w:rPr>
  </w:style>
  <w:style w:type="paragraph" w:customStyle="1" w:styleId="609">
    <w:name w:val="表题"/>
    <w:basedOn w:val="21"/>
    <w:next w:val="1"/>
    <w:link w:val="608"/>
    <w:autoRedefine/>
    <w:qFormat/>
    <w:uiPriority w:val="0"/>
    <w:pPr>
      <w:widowControl w:val="0"/>
      <w:spacing w:before="120" w:after="60" w:line="240" w:lineRule="auto"/>
    </w:pPr>
    <w:rPr>
      <w:rFonts w:cs="Arial" w:asciiTheme="minorHAnsi" w:hAnsiTheme="minorHAnsi"/>
      <w:b w:val="0"/>
      <w:color w:val="000000"/>
    </w:rPr>
  </w:style>
  <w:style w:type="character" w:customStyle="1" w:styleId="610">
    <w:name w:val="标题 3 Char1 Char"/>
    <w:autoRedefine/>
    <w:qFormat/>
    <w:uiPriority w:val="0"/>
    <w:rPr>
      <w:rFonts w:ascii="黑体" w:eastAsia="黑体"/>
      <w:b/>
      <w:kern w:val="2"/>
      <w:sz w:val="24"/>
      <w:szCs w:val="21"/>
      <w:lang w:val="en-US" w:eastAsia="zh-CN" w:bidi="ar-SA"/>
    </w:rPr>
  </w:style>
  <w:style w:type="character" w:customStyle="1" w:styleId="611">
    <w:name w:val="批注文字 Char2"/>
    <w:autoRedefine/>
    <w:qFormat/>
    <w:uiPriority w:val="0"/>
    <w:rPr>
      <w:rFonts w:ascii="Times New Roman" w:hAnsi="Times New Roman"/>
      <w:kern w:val="2"/>
      <w:sz w:val="24"/>
      <w:szCs w:val="22"/>
    </w:rPr>
  </w:style>
  <w:style w:type="character" w:customStyle="1" w:styleId="612">
    <w:name w:val="样式 标题 3条标题1.1.13h33rd levelH3l3CT条标题BSH-3W3段level_3...1 Char"/>
    <w:link w:val="613"/>
    <w:autoRedefine/>
    <w:qFormat/>
    <w:uiPriority w:val="0"/>
    <w:rPr>
      <w:rFonts w:ascii="Arial" w:hAnsi="Arial" w:eastAsia="黑体" w:cs="宋体"/>
      <w:b/>
      <w:bCs/>
      <w:color w:val="000000"/>
      <w:sz w:val="28"/>
    </w:rPr>
  </w:style>
  <w:style w:type="paragraph" w:customStyle="1" w:styleId="613">
    <w:name w:val="样式 标题 3条标题1.1.13h33rd levelH3l3CT条标题BSH-3W3段level_3...1"/>
    <w:basedOn w:val="4"/>
    <w:link w:val="612"/>
    <w:autoRedefine/>
    <w:qFormat/>
    <w:uiPriority w:val="0"/>
    <w:pPr>
      <w:keepNext/>
      <w:keepLines/>
      <w:widowControl w:val="0"/>
      <w:numPr>
        <w:ilvl w:val="0"/>
        <w:numId w:val="0"/>
      </w:numPr>
      <w:spacing w:before="78" w:after="156" w:line="440" w:lineRule="exact"/>
      <w:jc w:val="both"/>
    </w:pPr>
    <w:rPr>
      <w:rFonts w:ascii="Arial" w:hAnsi="Arial" w:eastAsia="黑体" w:cs="宋体"/>
      <w:bCs/>
      <w:iCs w:val="0"/>
      <w:smallCaps w:val="0"/>
      <w:color w:val="000000"/>
      <w:spacing w:val="0"/>
      <w:sz w:val="28"/>
      <w:szCs w:val="22"/>
      <w:lang w:val="en-US" w:eastAsia="zh-CN" w:bidi="ar-SA"/>
    </w:rPr>
  </w:style>
  <w:style w:type="character" w:customStyle="1" w:styleId="614">
    <w:name w:val="引用 Char1"/>
    <w:link w:val="615"/>
    <w:autoRedefine/>
    <w:qFormat/>
    <w:uiPriority w:val="29"/>
    <w:rPr>
      <w:rFonts w:ascii="Times New Roman" w:hAnsi="Times New Roman"/>
      <w:i/>
      <w:iCs/>
      <w:color w:val="000000"/>
      <w:sz w:val="24"/>
    </w:rPr>
  </w:style>
  <w:style w:type="paragraph" w:styleId="615">
    <w:name w:val="Quote"/>
    <w:basedOn w:val="1"/>
    <w:next w:val="1"/>
    <w:link w:val="614"/>
    <w:autoRedefine/>
    <w:qFormat/>
    <w:uiPriority w:val="29"/>
    <w:rPr>
      <w:rFonts w:eastAsiaTheme="minorEastAsia" w:cstheme="minorBidi"/>
      <w:i/>
      <w:iCs/>
      <w:color w:val="000000"/>
      <w:sz w:val="24"/>
      <w:szCs w:val="22"/>
    </w:rPr>
  </w:style>
  <w:style w:type="character" w:customStyle="1" w:styleId="616">
    <w:name w:val="正文首行缩进 2 Char"/>
    <w:link w:val="88"/>
    <w:autoRedefine/>
    <w:qFormat/>
    <w:uiPriority w:val="99"/>
    <w:rPr>
      <w:rFonts w:ascii="Times New Roman" w:hAnsi="Times New Roman"/>
      <w:sz w:val="24"/>
    </w:rPr>
  </w:style>
  <w:style w:type="character" w:customStyle="1" w:styleId="617">
    <w:name w:val="Char Char28"/>
    <w:autoRedefine/>
    <w:qFormat/>
    <w:locked/>
    <w:uiPriority w:val="0"/>
    <w:rPr>
      <w:rFonts w:ascii="宋体" w:hAnsi="宋体" w:eastAsia="宋体"/>
      <w:sz w:val="18"/>
      <w:szCs w:val="18"/>
      <w:lang w:bidi="ar-SA"/>
    </w:rPr>
  </w:style>
  <w:style w:type="character" w:customStyle="1" w:styleId="618">
    <w:name w:val="样式 样式 标题 2节标题 1.11.1标题2例如：1.1 内容b2H2节标题 1.1标题 2节标题Seh2l2...1 + (... Char"/>
    <w:link w:val="619"/>
    <w:autoRedefine/>
    <w:qFormat/>
    <w:uiPriority w:val="0"/>
  </w:style>
  <w:style w:type="paragraph" w:customStyle="1" w:styleId="619">
    <w:name w:val="样式 样式 标题 2节标题 1.11.1标题2例如：1.1 内容b2H2节标题 1.1标题 2节标题Seh2l2...1 + (..."/>
    <w:basedOn w:val="620"/>
    <w:link w:val="618"/>
    <w:autoRedefine/>
    <w:qFormat/>
    <w:uiPriority w:val="0"/>
    <w:pPr>
      <w:spacing w:line="360" w:lineRule="auto"/>
      <w:ind w:left="0" w:leftChars="0" w:right="0" w:rightChars="0" w:firstLine="0"/>
    </w:pPr>
    <w:rPr>
      <w:rFonts w:asciiTheme="minorHAnsi" w:hAnsiTheme="minorHAnsi" w:eastAsiaTheme="minorEastAsia" w:cstheme="minorBidi"/>
      <w:b w:val="0"/>
      <w:bCs w:val="0"/>
      <w:color w:val="auto"/>
      <w:sz w:val="21"/>
    </w:rPr>
  </w:style>
  <w:style w:type="paragraph" w:customStyle="1" w:styleId="620">
    <w:name w:val="样式 标题 2节标题 1.11.1标题2例如：1.1 内容b2H2节标题 1.1标题 2节标题Seh2l2...1"/>
    <w:basedOn w:val="3"/>
    <w:link w:val="694"/>
    <w:autoRedefine/>
    <w:qFormat/>
    <w:uiPriority w:val="0"/>
    <w:pPr>
      <w:keepNext/>
      <w:keepLines/>
      <w:numPr>
        <w:ilvl w:val="0"/>
        <w:numId w:val="0"/>
      </w:numPr>
      <w:spacing w:beforeLines="0" w:afterLines="0" w:line="240" w:lineRule="auto"/>
      <w:ind w:left="788" w:leftChars="100" w:right="100" w:rightChars="100" w:hanging="578"/>
      <w:jc w:val="both"/>
    </w:pPr>
    <w:rPr>
      <w:rFonts w:ascii="Arial" w:hAnsi="Arial" w:eastAsia="黑体" w:cs="宋体"/>
      <w:color w:val="000000"/>
      <w:kern w:val="2"/>
      <w:sz w:val="30"/>
      <w:szCs w:val="22"/>
      <w:lang w:val="en-US"/>
    </w:rPr>
  </w:style>
  <w:style w:type="character" w:customStyle="1" w:styleId="621">
    <w:name w:val="font111"/>
    <w:autoRedefine/>
    <w:qFormat/>
    <w:uiPriority w:val="0"/>
    <w:rPr>
      <w:rFonts w:hint="eastAsia" w:ascii="宋体" w:hAnsi="宋体" w:eastAsia="宋体"/>
      <w:color w:val="000000"/>
      <w:sz w:val="24"/>
      <w:szCs w:val="24"/>
      <w:u w:val="none"/>
    </w:rPr>
  </w:style>
  <w:style w:type="character" w:customStyle="1" w:styleId="622">
    <w:name w:val="表文字 Char2"/>
    <w:autoRedefine/>
    <w:qFormat/>
    <w:uiPriority w:val="0"/>
    <w:rPr>
      <w:rFonts w:eastAsia="宋体"/>
      <w:kern w:val="2"/>
      <w:sz w:val="21"/>
      <w:szCs w:val="21"/>
      <w:lang w:val="en-US" w:eastAsia="zh-CN" w:bidi="ar-SA"/>
    </w:rPr>
  </w:style>
  <w:style w:type="character" w:customStyle="1" w:styleId="623">
    <w:name w:val="表内格式 Char"/>
    <w:link w:val="624"/>
    <w:autoRedefine/>
    <w:qFormat/>
    <w:uiPriority w:val="0"/>
    <w:rPr>
      <w:rFonts w:ascii="宋体"/>
      <w:bCs/>
      <w:szCs w:val="21"/>
    </w:rPr>
  </w:style>
  <w:style w:type="paragraph" w:customStyle="1" w:styleId="624">
    <w:name w:val="表内格式"/>
    <w:basedOn w:val="1"/>
    <w:link w:val="623"/>
    <w:autoRedefine/>
    <w:qFormat/>
    <w:uiPriority w:val="0"/>
    <w:pPr>
      <w:adjustRightInd w:val="0"/>
      <w:spacing w:line="500" w:lineRule="exact"/>
      <w:ind w:firstLine="200" w:firstLineChars="200"/>
      <w:jc w:val="center"/>
    </w:pPr>
    <w:rPr>
      <w:rFonts w:ascii="宋体" w:hAnsiTheme="minorHAnsi" w:eastAsiaTheme="minorEastAsia" w:cstheme="minorBidi"/>
      <w:bCs/>
      <w:szCs w:val="21"/>
    </w:rPr>
  </w:style>
  <w:style w:type="character" w:customStyle="1" w:styleId="625">
    <w:name w:val="样式 小四"/>
    <w:autoRedefine/>
    <w:qFormat/>
    <w:uiPriority w:val="0"/>
    <w:rPr>
      <w:color w:val="000080"/>
      <w:sz w:val="24"/>
    </w:rPr>
  </w:style>
  <w:style w:type="character" w:customStyle="1" w:styleId="626">
    <w:name w:val="Style Heading 1 + Left Before:  0.5 line Char"/>
    <w:link w:val="627"/>
    <w:autoRedefine/>
    <w:qFormat/>
    <w:uiPriority w:val="0"/>
    <w:rPr>
      <w:rFonts w:ascii="Arial" w:hAnsi="Arial"/>
      <w:b/>
      <w:bCs/>
      <w:kern w:val="44"/>
      <w:sz w:val="28"/>
    </w:rPr>
  </w:style>
  <w:style w:type="paragraph" w:customStyle="1" w:styleId="627">
    <w:name w:val="Style Heading 1 + Left Before:  0.5 line"/>
    <w:basedOn w:val="2"/>
    <w:next w:val="2"/>
    <w:link w:val="626"/>
    <w:autoRedefine/>
    <w:qFormat/>
    <w:uiPriority w:val="0"/>
    <w:pPr>
      <w:keepNext/>
      <w:keepLines/>
      <w:tabs>
        <w:tab w:val="left" w:pos="927"/>
      </w:tabs>
      <w:spacing w:before="156" w:afterLines="0" w:line="480" w:lineRule="auto"/>
      <w:ind w:left="711" w:hanging="144"/>
    </w:pPr>
    <w:rPr>
      <w:rFonts w:ascii="Arial" w:hAnsi="Arial" w:eastAsiaTheme="minorEastAsia" w:cstheme="minorBidi"/>
      <w:bCs/>
      <w:smallCaps w:val="0"/>
      <w:spacing w:val="0"/>
      <w:kern w:val="44"/>
      <w:sz w:val="28"/>
      <w:szCs w:val="22"/>
      <w:lang w:eastAsia="zh-CN" w:bidi="ar-SA"/>
    </w:rPr>
  </w:style>
  <w:style w:type="character" w:customStyle="1" w:styleId="628">
    <w:name w:val="标题 4 Char2"/>
    <w:autoRedefine/>
    <w:qFormat/>
    <w:uiPriority w:val="0"/>
    <w:rPr>
      <w:rFonts w:ascii="Calibri" w:hAnsi="Calibri" w:eastAsia="宋体" w:cs="Times New Roman"/>
      <w:b/>
      <w:bCs/>
      <w:sz w:val="24"/>
      <w:szCs w:val="24"/>
    </w:rPr>
  </w:style>
  <w:style w:type="character" w:customStyle="1" w:styleId="629">
    <w:name w:val="内容 Char"/>
    <w:link w:val="630"/>
    <w:autoRedefine/>
    <w:qFormat/>
    <w:uiPriority w:val="0"/>
    <w:rPr>
      <w:rFonts w:ascii="Times New Roman" w:hAnsi="Times New Roman" w:eastAsia="宋体" w:cs="Times New Roman"/>
      <w:kern w:val="0"/>
      <w:sz w:val="24"/>
      <w:szCs w:val="24"/>
      <w:lang w:eastAsia="en-US" w:bidi="en-US"/>
    </w:rPr>
  </w:style>
  <w:style w:type="paragraph" w:customStyle="1" w:styleId="630">
    <w:name w:val="内容"/>
    <w:basedOn w:val="1"/>
    <w:link w:val="629"/>
    <w:autoRedefine/>
    <w:qFormat/>
    <w:uiPriority w:val="0"/>
    <w:pPr>
      <w:widowControl/>
      <w:tabs>
        <w:tab w:val="left" w:pos="0"/>
      </w:tabs>
      <w:adjustRightInd w:val="0"/>
      <w:snapToGrid w:val="0"/>
      <w:spacing w:after="200" w:line="360" w:lineRule="auto"/>
      <w:ind w:firstLine="480" w:firstLineChars="200"/>
    </w:pPr>
    <w:rPr>
      <w:kern w:val="0"/>
      <w:sz w:val="24"/>
      <w:lang w:eastAsia="en-US" w:bidi="en-US"/>
    </w:rPr>
  </w:style>
  <w:style w:type="character" w:customStyle="1" w:styleId="631">
    <w:name w:val="正文文本 字符1"/>
    <w:autoRedefine/>
    <w:semiHidden/>
    <w:qFormat/>
    <w:locked/>
    <w:uiPriority w:val="0"/>
    <w:rPr>
      <w:rFonts w:hint="default" w:ascii="Times New Roman" w:hAnsi="Times New Roman" w:cs="Times New Roman"/>
      <w:kern w:val="2"/>
      <w:sz w:val="24"/>
    </w:rPr>
  </w:style>
  <w:style w:type="character" w:customStyle="1" w:styleId="632">
    <w:name w:val="表格填充1 Char"/>
    <w:link w:val="633"/>
    <w:autoRedefine/>
    <w:qFormat/>
    <w:uiPriority w:val="0"/>
    <w:rPr>
      <w:rFonts w:ascii="Times New Roman" w:hAnsi="Times New Roman"/>
      <w:sz w:val="30"/>
      <w:szCs w:val="18"/>
    </w:rPr>
  </w:style>
  <w:style w:type="paragraph" w:customStyle="1" w:styleId="633">
    <w:name w:val="表格填充1"/>
    <w:basedOn w:val="1"/>
    <w:link w:val="632"/>
    <w:autoRedefine/>
    <w:qFormat/>
    <w:uiPriority w:val="0"/>
    <w:pPr>
      <w:jc w:val="center"/>
    </w:pPr>
    <w:rPr>
      <w:rFonts w:eastAsiaTheme="minorEastAsia" w:cstheme="minorBidi"/>
      <w:sz w:val="30"/>
      <w:szCs w:val="18"/>
    </w:rPr>
  </w:style>
  <w:style w:type="character" w:customStyle="1" w:styleId="634">
    <w:name w:val="3级标题 字符"/>
    <w:autoRedefine/>
    <w:qFormat/>
    <w:uiPriority w:val="0"/>
    <w:rPr>
      <w:rFonts w:eastAsia="宋体"/>
      <w:b/>
      <w:sz w:val="24"/>
      <w:szCs w:val="22"/>
    </w:rPr>
  </w:style>
  <w:style w:type="character" w:customStyle="1" w:styleId="635">
    <w:name w:val="正文缩进 Char"/>
    <w:autoRedefine/>
    <w:qFormat/>
    <w:uiPriority w:val="0"/>
    <w:rPr>
      <w:rFonts w:eastAsia="宋体"/>
      <w:kern w:val="2"/>
      <w:sz w:val="28"/>
      <w:szCs w:val="28"/>
      <w:lang w:val="en-US" w:eastAsia="zh-CN" w:bidi="ar-SA"/>
    </w:rPr>
  </w:style>
  <w:style w:type="character" w:customStyle="1" w:styleId="636">
    <w:name w:val="4号表头1 Char Char"/>
    <w:link w:val="637"/>
    <w:autoRedefine/>
    <w:qFormat/>
    <w:uiPriority w:val="0"/>
  </w:style>
  <w:style w:type="paragraph" w:customStyle="1" w:styleId="637">
    <w:name w:val="4号表头1"/>
    <w:link w:val="636"/>
    <w:autoRedefine/>
    <w:qFormat/>
    <w:uiPriority w:val="0"/>
    <w:pPr>
      <w:jc w:val="center"/>
    </w:pPr>
    <w:rPr>
      <w:rFonts w:asciiTheme="minorHAnsi" w:hAnsiTheme="minorHAnsi" w:eastAsiaTheme="minorEastAsia" w:cstheme="minorBidi"/>
      <w:kern w:val="2"/>
      <w:sz w:val="21"/>
      <w:szCs w:val="22"/>
      <w:lang w:val="en-US" w:eastAsia="zh-CN" w:bidi="ar-SA"/>
    </w:rPr>
  </w:style>
  <w:style w:type="character" w:customStyle="1" w:styleId="638">
    <w:name w:val="正文(首行缩进) Char Char"/>
    <w:autoRedefine/>
    <w:qFormat/>
    <w:uiPriority w:val="0"/>
    <w:rPr>
      <w:rFonts w:hint="eastAsia" w:ascii="宋体" w:hAnsi="宋体" w:eastAsia="宋体"/>
      <w:snapToGrid w:val="0"/>
      <w:color w:val="000000"/>
      <w:sz w:val="24"/>
      <w:szCs w:val="24"/>
      <w:lang w:val="en-US" w:eastAsia="zh-CN" w:bidi="ar-SA"/>
    </w:rPr>
  </w:style>
  <w:style w:type="character" w:customStyle="1" w:styleId="639">
    <w:name w:val="书籍标题11"/>
    <w:autoRedefine/>
    <w:qFormat/>
    <w:uiPriority w:val="33"/>
    <w:rPr>
      <w:i/>
      <w:iCs/>
      <w:smallCaps/>
      <w:spacing w:val="5"/>
    </w:rPr>
  </w:style>
  <w:style w:type="character" w:customStyle="1" w:styleId="640">
    <w:name w:val="font61"/>
    <w:autoRedefine/>
    <w:qFormat/>
    <w:uiPriority w:val="0"/>
    <w:rPr>
      <w:rFonts w:hint="eastAsia" w:ascii="宋体" w:hAnsi="宋体" w:eastAsia="宋体"/>
      <w:color w:val="FF00FF"/>
      <w:sz w:val="24"/>
      <w:szCs w:val="24"/>
      <w:u w:val="none"/>
    </w:rPr>
  </w:style>
  <w:style w:type="character" w:customStyle="1" w:styleId="641">
    <w:name w:val="contentfont1"/>
    <w:autoRedefine/>
    <w:qFormat/>
    <w:uiPriority w:val="0"/>
    <w:rPr>
      <w:spacing w:val="440"/>
      <w:sz w:val="28"/>
      <w:szCs w:val="28"/>
    </w:rPr>
  </w:style>
  <w:style w:type="character" w:customStyle="1" w:styleId="642">
    <w:name w:val="rsdesckey1"/>
    <w:autoRedefine/>
    <w:qFormat/>
    <w:uiPriority w:val="0"/>
    <w:rPr>
      <w:color w:val="FF0000"/>
    </w:rPr>
  </w:style>
  <w:style w:type="character" w:customStyle="1" w:styleId="643">
    <w:name w:val="孟电报告正文 Char"/>
    <w:link w:val="644"/>
    <w:autoRedefine/>
    <w:qFormat/>
    <w:uiPriority w:val="0"/>
    <w:rPr>
      <w:color w:val="000000"/>
      <w:sz w:val="24"/>
      <w:szCs w:val="24"/>
    </w:rPr>
  </w:style>
  <w:style w:type="paragraph" w:customStyle="1" w:styleId="644">
    <w:name w:val="孟电报告正文"/>
    <w:basedOn w:val="1"/>
    <w:link w:val="643"/>
    <w:autoRedefine/>
    <w:qFormat/>
    <w:uiPriority w:val="0"/>
    <w:pPr>
      <w:adjustRightInd w:val="0"/>
      <w:snapToGrid w:val="0"/>
      <w:spacing w:beforeLines="25" w:line="440" w:lineRule="exact"/>
      <w:ind w:firstLine="200" w:firstLineChars="200"/>
    </w:pPr>
    <w:rPr>
      <w:rFonts w:asciiTheme="minorHAnsi" w:hAnsiTheme="minorHAnsi" w:eastAsiaTheme="minorEastAsia" w:cstheme="minorBidi"/>
      <w:color w:val="000000"/>
      <w:sz w:val="24"/>
    </w:rPr>
  </w:style>
  <w:style w:type="character" w:customStyle="1" w:styleId="645">
    <w:name w:val="正文1 Char"/>
    <w:link w:val="193"/>
    <w:autoRedefine/>
    <w:qFormat/>
    <w:uiPriority w:val="0"/>
    <w:rPr>
      <w:sz w:val="24"/>
    </w:rPr>
  </w:style>
  <w:style w:type="character" w:customStyle="1" w:styleId="646">
    <w:name w:val="text1"/>
    <w:autoRedefine/>
    <w:qFormat/>
    <w:uiPriority w:val="0"/>
  </w:style>
  <w:style w:type="character" w:customStyle="1" w:styleId="647">
    <w:name w:val="文档结构图 Char"/>
    <w:link w:val="25"/>
    <w:autoRedefine/>
    <w:qFormat/>
    <w:uiPriority w:val="0"/>
    <w:rPr>
      <w:rFonts w:ascii="宋体" w:eastAsia="宋体"/>
      <w:sz w:val="18"/>
      <w:szCs w:val="18"/>
    </w:rPr>
  </w:style>
  <w:style w:type="character" w:customStyle="1" w:styleId="648">
    <w:name w:val="正文缩进 字符"/>
    <w:autoRedefine/>
    <w:qFormat/>
    <w:uiPriority w:val="0"/>
    <w:rPr>
      <w:rFonts w:hint="eastAsia" w:ascii="宋体" w:hAnsi="宋体" w:eastAsia="宋体"/>
      <w:spacing w:val="10"/>
      <w:kern w:val="2"/>
      <w:sz w:val="30"/>
      <w:lang w:val="en-US" w:eastAsia="zh-CN" w:bidi="ar-SA"/>
    </w:rPr>
  </w:style>
  <w:style w:type="character" w:customStyle="1" w:styleId="649">
    <w:name w:val="Char Char101"/>
    <w:autoRedefine/>
    <w:qFormat/>
    <w:uiPriority w:val="0"/>
    <w:rPr>
      <w:rFonts w:hint="eastAsia" w:ascii="宋体" w:hAnsi="宋体" w:eastAsia="宋体"/>
      <w:kern w:val="2"/>
      <w:sz w:val="28"/>
      <w:lang w:val="en-US" w:eastAsia="zh-CN" w:bidi="ar-SA"/>
    </w:rPr>
  </w:style>
  <w:style w:type="character" w:customStyle="1" w:styleId="650">
    <w:name w:val="干标题(a) Char Char"/>
    <w:autoRedefine/>
    <w:qFormat/>
    <w:uiPriority w:val="0"/>
    <w:rPr>
      <w:rFonts w:ascii="Arial" w:hAnsi="Arial" w:eastAsia="黑体" w:cs="Arial"/>
      <w:kern w:val="0"/>
      <w:sz w:val="24"/>
      <w:szCs w:val="28"/>
    </w:rPr>
  </w:style>
  <w:style w:type="character" w:customStyle="1" w:styleId="651">
    <w:name w:val="样式 仿宋_GB2312 小四2"/>
    <w:autoRedefine/>
    <w:qFormat/>
    <w:uiPriority w:val="0"/>
    <w:rPr>
      <w:rFonts w:ascii="Times New Roman" w:hAnsi="Times New Roman" w:eastAsia="仿宋_GB2312"/>
      <w:color w:val="000000"/>
      <w:kern w:val="2"/>
      <w:sz w:val="24"/>
      <w:szCs w:val="24"/>
      <w:lang w:val="en-US" w:eastAsia="zh-CN" w:bidi="ar-SA"/>
    </w:rPr>
  </w:style>
  <w:style w:type="character" w:customStyle="1" w:styleId="652">
    <w:name w:val="纯文本 Char"/>
    <w:link w:val="44"/>
    <w:autoRedefine/>
    <w:qFormat/>
    <w:uiPriority w:val="0"/>
    <w:rPr>
      <w:rFonts w:ascii="宋体" w:hAnsi="Courier New"/>
      <w:sz w:val="24"/>
    </w:rPr>
  </w:style>
  <w:style w:type="character" w:customStyle="1" w:styleId="653">
    <w:name w:val="BT Char"/>
    <w:autoRedefine/>
    <w:qFormat/>
    <w:uiPriority w:val="0"/>
    <w:rPr>
      <w:rFonts w:ascii="Times New Roman" w:hAnsi="Times New Roman" w:eastAsia="黑体"/>
      <w:kern w:val="2"/>
      <w:sz w:val="24"/>
      <w:szCs w:val="24"/>
    </w:rPr>
  </w:style>
  <w:style w:type="character" w:customStyle="1" w:styleId="654">
    <w:name w:val="正文小四首缩1.3行距 Char"/>
    <w:link w:val="655"/>
    <w:autoRedefine/>
    <w:qFormat/>
    <w:uiPriority w:val="0"/>
    <w:rPr>
      <w:rFonts w:ascii="Times New Roman" w:hAnsi="Times New Roman"/>
      <w:sz w:val="24"/>
      <w:szCs w:val="24"/>
    </w:rPr>
  </w:style>
  <w:style w:type="paragraph" w:customStyle="1" w:styleId="655">
    <w:name w:val="正文小四首缩1.3行距"/>
    <w:basedOn w:val="1"/>
    <w:link w:val="654"/>
    <w:autoRedefine/>
    <w:qFormat/>
    <w:uiPriority w:val="0"/>
    <w:pPr>
      <w:spacing w:line="312" w:lineRule="auto"/>
      <w:ind w:firstLine="420" w:firstLineChars="200"/>
    </w:pPr>
    <w:rPr>
      <w:rFonts w:eastAsiaTheme="minorEastAsia" w:cstheme="minorBidi"/>
      <w:sz w:val="24"/>
    </w:rPr>
  </w:style>
  <w:style w:type="character" w:customStyle="1" w:styleId="656">
    <w:name w:val="表文字 Char1"/>
    <w:autoRedefine/>
    <w:qFormat/>
    <w:locked/>
    <w:uiPriority w:val="0"/>
    <w:rPr>
      <w:rFonts w:ascii="Times New Roman" w:hAnsi="Times New Roman" w:eastAsia="宋体" w:cs="Times New Roman"/>
      <w:sz w:val="24"/>
      <w:szCs w:val="24"/>
    </w:rPr>
  </w:style>
  <w:style w:type="character" w:customStyle="1" w:styleId="657">
    <w:name w:val="样式15 Char"/>
    <w:link w:val="658"/>
    <w:autoRedefine/>
    <w:qFormat/>
    <w:uiPriority w:val="0"/>
    <w:rPr>
      <w:sz w:val="24"/>
      <w:szCs w:val="24"/>
    </w:rPr>
  </w:style>
  <w:style w:type="paragraph" w:customStyle="1" w:styleId="658">
    <w:name w:val="样式15"/>
    <w:basedOn w:val="1"/>
    <w:link w:val="657"/>
    <w:autoRedefine/>
    <w:qFormat/>
    <w:uiPriority w:val="0"/>
    <w:pPr>
      <w:spacing w:line="360" w:lineRule="auto"/>
      <w:ind w:firstLine="480" w:firstLineChars="200"/>
    </w:pPr>
    <w:rPr>
      <w:rFonts w:asciiTheme="minorHAnsi" w:hAnsiTheme="minorHAnsi" w:eastAsiaTheme="minorEastAsia" w:cstheme="minorBidi"/>
      <w:sz w:val="24"/>
    </w:rPr>
  </w:style>
  <w:style w:type="character" w:customStyle="1" w:styleId="659">
    <w:name w:val="font121"/>
    <w:autoRedefine/>
    <w:qFormat/>
    <w:uiPriority w:val="0"/>
    <w:rPr>
      <w:rFonts w:hint="eastAsia" w:ascii="仿宋_GB2312" w:eastAsia="仿宋_GB2312"/>
      <w:color w:val="000000"/>
      <w:sz w:val="24"/>
      <w:szCs w:val="24"/>
      <w:u w:val="none"/>
      <w:vertAlign w:val="subscript"/>
    </w:rPr>
  </w:style>
  <w:style w:type="character" w:customStyle="1" w:styleId="660">
    <w:name w:val="样式 Char"/>
    <w:link w:val="661"/>
    <w:autoRedefine/>
    <w:qFormat/>
    <w:uiPriority w:val="0"/>
    <w:rPr>
      <w:rFonts w:ascii="楷体_GB2312" w:hAnsi="Times New Roman" w:eastAsia="楷体_GB2312"/>
      <w:sz w:val="24"/>
      <w:szCs w:val="24"/>
    </w:rPr>
  </w:style>
  <w:style w:type="paragraph" w:customStyle="1" w:styleId="661">
    <w:name w:val="样式"/>
    <w:basedOn w:val="1"/>
    <w:next w:val="70"/>
    <w:link w:val="660"/>
    <w:autoRedefine/>
    <w:qFormat/>
    <w:uiPriority w:val="0"/>
    <w:pPr>
      <w:tabs>
        <w:tab w:val="left" w:pos="6720"/>
      </w:tabs>
      <w:spacing w:line="360" w:lineRule="auto"/>
      <w:ind w:firstLine="480" w:firstLineChars="200"/>
    </w:pPr>
    <w:rPr>
      <w:rFonts w:ascii="楷体_GB2312" w:eastAsia="楷体_GB2312" w:cstheme="minorBidi"/>
      <w:sz w:val="24"/>
    </w:rPr>
  </w:style>
  <w:style w:type="character" w:customStyle="1" w:styleId="662">
    <w:name w:val="正文文字缩进 Char Char"/>
    <w:autoRedefine/>
    <w:qFormat/>
    <w:locked/>
    <w:uiPriority w:val="0"/>
    <w:rPr>
      <w:rFonts w:ascii="宋体" w:hAnsi="宋体" w:eastAsia="宋体"/>
      <w:b/>
      <w:sz w:val="24"/>
      <w:szCs w:val="24"/>
      <w:lang w:bidi="ar-SA"/>
    </w:rPr>
  </w:style>
  <w:style w:type="character" w:customStyle="1" w:styleId="663">
    <w:name w:val="信息标题 Char"/>
    <w:link w:val="79"/>
    <w:autoRedefine/>
    <w:qFormat/>
    <w:uiPriority w:val="0"/>
    <w:rPr>
      <w:rFonts w:ascii="Arial" w:hAnsi="Arial" w:cs="Arial"/>
      <w:sz w:val="24"/>
      <w:szCs w:val="24"/>
      <w:shd w:val="pct20" w:color="auto" w:fill="auto"/>
    </w:rPr>
  </w:style>
  <w:style w:type="character" w:customStyle="1" w:styleId="664">
    <w:name w:val="444 Char"/>
    <w:autoRedefine/>
    <w:qFormat/>
    <w:uiPriority w:val="0"/>
    <w:rPr>
      <w:rFonts w:hAnsi="宋体" w:eastAsia="宋体"/>
      <w:kern w:val="2"/>
      <w:sz w:val="24"/>
      <w:szCs w:val="24"/>
      <w:lang w:val="en-US" w:eastAsia="zh-CN" w:bidi="ar-SA"/>
    </w:rPr>
  </w:style>
  <w:style w:type="character" w:customStyle="1" w:styleId="665">
    <w:name w:val="表格文字2 Char"/>
    <w:link w:val="666"/>
    <w:autoRedefine/>
    <w:qFormat/>
    <w:uiPriority w:val="0"/>
    <w:rPr>
      <w:rFonts w:ascii="Times New Roman" w:hAnsi="Times New Roman"/>
      <w:szCs w:val="21"/>
    </w:rPr>
  </w:style>
  <w:style w:type="paragraph" w:customStyle="1" w:styleId="666">
    <w:name w:val="表格文字2"/>
    <w:basedOn w:val="1"/>
    <w:link w:val="665"/>
    <w:autoRedefine/>
    <w:qFormat/>
    <w:uiPriority w:val="0"/>
    <w:pPr>
      <w:tabs>
        <w:tab w:val="left" w:pos="277"/>
        <w:tab w:val="left" w:pos="600"/>
        <w:tab w:val="left" w:pos="780"/>
        <w:tab w:val="left" w:pos="2517"/>
      </w:tabs>
      <w:adjustRightInd w:val="0"/>
      <w:spacing w:line="360" w:lineRule="auto"/>
      <w:ind w:firstLine="480" w:firstLineChars="200"/>
      <w:jc w:val="center"/>
      <w:textAlignment w:val="baseline"/>
    </w:pPr>
    <w:rPr>
      <w:rFonts w:eastAsiaTheme="minorEastAsia" w:cstheme="minorBidi"/>
      <w:szCs w:val="21"/>
    </w:rPr>
  </w:style>
  <w:style w:type="character" w:customStyle="1" w:styleId="667">
    <w:name w:val="正文01 Char"/>
    <w:link w:val="668"/>
    <w:autoRedefine/>
    <w:qFormat/>
    <w:uiPriority w:val="0"/>
    <w:rPr>
      <w:rFonts w:ascii="Arial" w:hAnsi="Arial" w:cs="Arial"/>
      <w:sz w:val="24"/>
    </w:rPr>
  </w:style>
  <w:style w:type="paragraph" w:customStyle="1" w:styleId="668">
    <w:name w:val="正文01"/>
    <w:basedOn w:val="1"/>
    <w:link w:val="667"/>
    <w:autoRedefine/>
    <w:qFormat/>
    <w:uiPriority w:val="0"/>
    <w:pPr>
      <w:spacing w:before="60" w:line="460" w:lineRule="exact"/>
      <w:ind w:firstLine="200" w:firstLineChars="200"/>
    </w:pPr>
    <w:rPr>
      <w:rFonts w:ascii="Arial" w:hAnsi="Arial" w:cs="Arial" w:eastAsiaTheme="minorEastAsia"/>
      <w:sz w:val="24"/>
      <w:szCs w:val="22"/>
    </w:rPr>
  </w:style>
  <w:style w:type="character" w:customStyle="1" w:styleId="669">
    <w:name w:val="a-表内 Char"/>
    <w:link w:val="670"/>
    <w:autoRedefine/>
    <w:qFormat/>
    <w:uiPriority w:val="0"/>
    <w:rPr>
      <w:color w:val="000000"/>
      <w:szCs w:val="21"/>
    </w:rPr>
  </w:style>
  <w:style w:type="paragraph" w:customStyle="1" w:styleId="670">
    <w:name w:val="a-表内"/>
    <w:link w:val="669"/>
    <w:autoRedefine/>
    <w:qFormat/>
    <w:uiPriority w:val="0"/>
    <w:pPr>
      <w:adjustRightInd w:val="0"/>
      <w:snapToGrid w:val="0"/>
      <w:jc w:val="center"/>
    </w:pPr>
    <w:rPr>
      <w:rFonts w:asciiTheme="minorHAnsi" w:hAnsiTheme="minorHAnsi" w:eastAsiaTheme="minorEastAsia" w:cstheme="minorBidi"/>
      <w:color w:val="000000"/>
      <w:kern w:val="2"/>
      <w:sz w:val="21"/>
      <w:szCs w:val="21"/>
      <w:lang w:val="en-US" w:eastAsia="zh-CN" w:bidi="ar-SA"/>
    </w:rPr>
  </w:style>
  <w:style w:type="character" w:customStyle="1" w:styleId="671">
    <w:name w:val="表格文字11 字符"/>
    <w:link w:val="672"/>
    <w:autoRedefine/>
    <w:qFormat/>
    <w:uiPriority w:val="0"/>
    <w:rPr>
      <w:rFonts w:ascii="Times New Roman" w:hAnsi="Times New Roman"/>
      <w:spacing w:val="6"/>
      <w:szCs w:val="21"/>
    </w:rPr>
  </w:style>
  <w:style w:type="paragraph" w:customStyle="1" w:styleId="672">
    <w:name w:val="表格文字11"/>
    <w:basedOn w:val="1"/>
    <w:link w:val="671"/>
    <w:autoRedefine/>
    <w:qFormat/>
    <w:uiPriority w:val="0"/>
    <w:pPr>
      <w:snapToGrid w:val="0"/>
      <w:spacing w:line="400" w:lineRule="exact"/>
      <w:jc w:val="center"/>
    </w:pPr>
    <w:rPr>
      <w:rFonts w:eastAsiaTheme="minorEastAsia" w:cstheme="minorBidi"/>
      <w:spacing w:val="6"/>
      <w:szCs w:val="21"/>
    </w:rPr>
  </w:style>
  <w:style w:type="character" w:customStyle="1" w:styleId="673">
    <w:name w:val="样式 题注 + (中文) 黑体 Char"/>
    <w:autoRedefine/>
    <w:qFormat/>
    <w:uiPriority w:val="0"/>
    <w:rPr>
      <w:rFonts w:ascii="Arial" w:hAnsi="Arial" w:eastAsia="宋体" w:cs="Arial"/>
      <w:b/>
      <w:kern w:val="2"/>
      <w:sz w:val="24"/>
      <w:lang w:val="en-US" w:eastAsia="zh-CN" w:bidi="ar-SA"/>
    </w:rPr>
  </w:style>
  <w:style w:type="character" w:customStyle="1" w:styleId="674">
    <w:name w:val="表格题注 Char"/>
    <w:link w:val="675"/>
    <w:autoRedefine/>
    <w:qFormat/>
    <w:uiPriority w:val="0"/>
    <w:rPr>
      <w:rFonts w:ascii="Times New Roman" w:hAnsi="Times New Roman"/>
      <w:b/>
      <w:kern w:val="24"/>
      <w:szCs w:val="21"/>
    </w:rPr>
  </w:style>
  <w:style w:type="paragraph" w:customStyle="1" w:styleId="675">
    <w:name w:val="表格题注"/>
    <w:basedOn w:val="1"/>
    <w:link w:val="674"/>
    <w:autoRedefine/>
    <w:qFormat/>
    <w:uiPriority w:val="0"/>
    <w:pPr>
      <w:adjustRightInd w:val="0"/>
      <w:spacing w:line="360" w:lineRule="auto"/>
      <w:jc w:val="center"/>
      <w:textAlignment w:val="baseline"/>
    </w:pPr>
    <w:rPr>
      <w:rFonts w:eastAsiaTheme="minorEastAsia" w:cstheme="minorBidi"/>
      <w:b/>
      <w:kern w:val="24"/>
      <w:szCs w:val="21"/>
    </w:rPr>
  </w:style>
  <w:style w:type="character" w:customStyle="1" w:styleId="676">
    <w:name w:val="样1 Char"/>
    <w:link w:val="677"/>
    <w:autoRedefine/>
    <w:qFormat/>
    <w:uiPriority w:val="0"/>
    <w:rPr>
      <w:rFonts w:ascii="Times New Roman" w:hAnsi="Times New Roman"/>
      <w:sz w:val="24"/>
    </w:rPr>
  </w:style>
  <w:style w:type="paragraph" w:customStyle="1" w:styleId="677">
    <w:name w:val="样1"/>
    <w:basedOn w:val="1"/>
    <w:link w:val="676"/>
    <w:autoRedefine/>
    <w:qFormat/>
    <w:uiPriority w:val="0"/>
    <w:pPr>
      <w:autoSpaceDE w:val="0"/>
      <w:autoSpaceDN w:val="0"/>
      <w:adjustRightInd w:val="0"/>
      <w:spacing w:line="360" w:lineRule="auto"/>
      <w:ind w:right="232"/>
      <w:jc w:val="center"/>
      <w:textAlignment w:val="bottom"/>
    </w:pPr>
    <w:rPr>
      <w:rFonts w:eastAsiaTheme="minorEastAsia" w:cstheme="minorBidi"/>
      <w:sz w:val="24"/>
      <w:szCs w:val="22"/>
    </w:rPr>
  </w:style>
  <w:style w:type="character" w:customStyle="1" w:styleId="678">
    <w:name w:val="我的正文 Char"/>
    <w:autoRedefine/>
    <w:qFormat/>
    <w:uiPriority w:val="0"/>
    <w:rPr>
      <w:rFonts w:eastAsia="宋体"/>
      <w:kern w:val="2"/>
      <w:sz w:val="24"/>
      <w:szCs w:val="24"/>
      <w:lang w:val="en-US" w:eastAsia="zh-CN" w:bidi="ar-SA"/>
    </w:rPr>
  </w:style>
  <w:style w:type="character" w:customStyle="1" w:styleId="679">
    <w:name w:val="ezsem"/>
    <w:autoRedefine/>
    <w:qFormat/>
    <w:uiPriority w:val="0"/>
  </w:style>
  <w:style w:type="character" w:customStyle="1" w:styleId="680">
    <w:name w:val="CharAttribute27"/>
    <w:autoRedefine/>
    <w:qFormat/>
    <w:uiPriority w:val="99"/>
    <w:rPr>
      <w:rFonts w:ascii="Times New Roman" w:hAnsi="Times New Roman" w:cs="Times New Roman"/>
      <w:b/>
      <w:bCs/>
      <w:sz w:val="24"/>
      <w:szCs w:val="24"/>
    </w:rPr>
  </w:style>
  <w:style w:type="character" w:customStyle="1" w:styleId="681">
    <w:name w:val="页脚 字符3"/>
    <w:autoRedefine/>
    <w:qFormat/>
    <w:uiPriority w:val="99"/>
    <w:rPr>
      <w:rFonts w:ascii="Times New Roman" w:hAnsi="Times New Roman"/>
      <w:sz w:val="18"/>
      <w:szCs w:val="18"/>
      <w:lang w:val="zh-CN" w:eastAsia="zh-CN"/>
    </w:rPr>
  </w:style>
  <w:style w:type="character" w:customStyle="1" w:styleId="682">
    <w:name w:val="9dpi1"/>
    <w:autoRedefine/>
    <w:qFormat/>
    <w:uiPriority w:val="0"/>
    <w:rPr>
      <w:spacing w:val="30"/>
      <w:sz w:val="18"/>
      <w:szCs w:val="18"/>
    </w:rPr>
  </w:style>
  <w:style w:type="character" w:customStyle="1" w:styleId="683">
    <w:name w:val="表格标题01 Char Char"/>
    <w:autoRedefine/>
    <w:qFormat/>
    <w:uiPriority w:val="0"/>
    <w:rPr>
      <w:rFonts w:eastAsia="宋体"/>
      <w:sz w:val="24"/>
      <w:lang w:val="en-US" w:eastAsia="zh-CN" w:bidi="ar-SA"/>
    </w:rPr>
  </w:style>
  <w:style w:type="character" w:customStyle="1" w:styleId="684">
    <w:name w:val="style151"/>
    <w:autoRedefine/>
    <w:qFormat/>
    <w:uiPriority w:val="0"/>
    <w:rPr>
      <w:sz w:val="24"/>
      <w:szCs w:val="24"/>
    </w:rPr>
  </w:style>
  <w:style w:type="character" w:customStyle="1" w:styleId="685">
    <w:name w:val="标题 5 Char1"/>
    <w:autoRedefine/>
    <w:qFormat/>
    <w:uiPriority w:val="0"/>
    <w:rPr>
      <w:rFonts w:ascii="Calibri" w:hAnsi="Calibri" w:eastAsia="宋体" w:cs="Times New Roman"/>
      <w:b/>
      <w:bCs/>
      <w:sz w:val="28"/>
      <w:szCs w:val="28"/>
    </w:rPr>
  </w:style>
  <w:style w:type="character" w:customStyle="1" w:styleId="686">
    <w:name w:val="正文2 Char3"/>
    <w:autoRedefine/>
    <w:qFormat/>
    <w:uiPriority w:val="0"/>
    <w:rPr>
      <w:rFonts w:eastAsia="宋体"/>
      <w:kern w:val="2"/>
      <w:sz w:val="21"/>
      <w:lang w:val="en-US" w:eastAsia="zh-CN" w:bidi="ar-SA"/>
    </w:rPr>
  </w:style>
  <w:style w:type="character" w:customStyle="1" w:styleId="687">
    <w:name w:val="ggbody1"/>
    <w:autoRedefine/>
    <w:qFormat/>
    <w:uiPriority w:val="0"/>
  </w:style>
  <w:style w:type="character" w:customStyle="1" w:styleId="688">
    <w:name w:val="3zw1"/>
    <w:autoRedefine/>
    <w:qFormat/>
    <w:uiPriority w:val="0"/>
    <w:rPr>
      <w:color w:val="000000"/>
      <w:sz w:val="21"/>
      <w:szCs w:val="21"/>
    </w:rPr>
  </w:style>
  <w:style w:type="character" w:customStyle="1" w:styleId="689">
    <w:name w:val="正文13 Char1"/>
    <w:link w:val="690"/>
    <w:autoRedefine/>
    <w:qFormat/>
    <w:uiPriority w:val="0"/>
    <w:rPr>
      <w:rFonts w:ascii="宋体" w:hAnsi="宋体"/>
      <w:color w:val="000000"/>
      <w:sz w:val="24"/>
      <w:szCs w:val="24"/>
    </w:rPr>
  </w:style>
  <w:style w:type="paragraph" w:customStyle="1" w:styleId="690">
    <w:name w:val="正文13"/>
    <w:basedOn w:val="34"/>
    <w:link w:val="689"/>
    <w:autoRedefine/>
    <w:qFormat/>
    <w:uiPriority w:val="0"/>
    <w:pPr>
      <w:spacing w:after="0" w:line="480" w:lineRule="exact"/>
      <w:ind w:left="0" w:leftChars="0" w:firstLine="522"/>
    </w:pPr>
    <w:rPr>
      <w:rFonts w:ascii="宋体" w:hAnsi="宋体"/>
      <w:color w:val="000000"/>
      <w:sz w:val="24"/>
      <w:szCs w:val="24"/>
    </w:rPr>
  </w:style>
  <w:style w:type="character" w:customStyle="1" w:styleId="691">
    <w:name w:val="样式 (符号) 宋体 13 磅"/>
    <w:autoRedefine/>
    <w:qFormat/>
    <w:uiPriority w:val="0"/>
    <w:rPr>
      <w:rFonts w:ascii="宋体" w:eastAsia="宋体"/>
      <w:sz w:val="27"/>
      <w:szCs w:val="27"/>
    </w:rPr>
  </w:style>
  <w:style w:type="character" w:customStyle="1" w:styleId="692">
    <w:name w:val="正文格式 Char"/>
    <w:link w:val="693"/>
    <w:autoRedefine/>
    <w:qFormat/>
    <w:uiPriority w:val="0"/>
    <w:rPr>
      <w:rFonts w:cs="宋体"/>
      <w:sz w:val="24"/>
      <w:szCs w:val="24"/>
    </w:rPr>
  </w:style>
  <w:style w:type="paragraph" w:customStyle="1" w:styleId="693">
    <w:name w:val="正文格式"/>
    <w:basedOn w:val="1"/>
    <w:link w:val="692"/>
    <w:autoRedefine/>
    <w:qFormat/>
    <w:uiPriority w:val="0"/>
    <w:pPr>
      <w:spacing w:line="360" w:lineRule="auto"/>
      <w:ind w:firstLine="544" w:firstLineChars="200"/>
    </w:pPr>
    <w:rPr>
      <w:rFonts w:cs="宋体" w:asciiTheme="minorHAnsi" w:hAnsiTheme="minorHAnsi" w:eastAsiaTheme="minorEastAsia"/>
      <w:sz w:val="24"/>
    </w:rPr>
  </w:style>
  <w:style w:type="character" w:customStyle="1" w:styleId="694">
    <w:name w:val="样式 标题 2节标题 1.11.1标题2例如：1.1 内容b2H2节标题 1.1标题 2节标题Seh2l2...1 Char"/>
    <w:link w:val="620"/>
    <w:autoRedefine/>
    <w:qFormat/>
    <w:uiPriority w:val="0"/>
    <w:rPr>
      <w:rFonts w:ascii="Arial" w:hAnsi="Arial" w:eastAsia="黑体" w:cs="宋体"/>
      <w:b/>
      <w:bCs/>
      <w:color w:val="000000"/>
      <w:sz w:val="30"/>
    </w:rPr>
  </w:style>
  <w:style w:type="character" w:customStyle="1" w:styleId="695">
    <w:name w:val="正文(首行缩进) Char"/>
    <w:link w:val="696"/>
    <w:autoRedefine/>
    <w:qFormat/>
    <w:uiPriority w:val="0"/>
    <w:rPr>
      <w:rFonts w:ascii="Times New Roman" w:hAnsi="Times New Roman"/>
      <w:color w:val="000000"/>
      <w:sz w:val="24"/>
      <w:szCs w:val="24"/>
    </w:rPr>
  </w:style>
  <w:style w:type="paragraph" w:customStyle="1" w:styleId="696">
    <w:name w:val="正文(首行缩进)"/>
    <w:basedOn w:val="1"/>
    <w:link w:val="695"/>
    <w:autoRedefine/>
    <w:qFormat/>
    <w:uiPriority w:val="0"/>
    <w:pPr>
      <w:spacing w:line="360" w:lineRule="auto"/>
      <w:ind w:firstLine="480" w:firstLineChars="200"/>
    </w:pPr>
    <w:rPr>
      <w:rFonts w:eastAsiaTheme="minorEastAsia" w:cstheme="minorBidi"/>
      <w:color w:val="000000"/>
      <w:sz w:val="24"/>
    </w:rPr>
  </w:style>
  <w:style w:type="character" w:customStyle="1" w:styleId="697">
    <w:name w:val="正文缩进 Char2"/>
    <w:autoRedefine/>
    <w:qFormat/>
    <w:locked/>
    <w:uiPriority w:val="0"/>
    <w:rPr>
      <w:rFonts w:ascii="Calibri" w:hAnsi="Calibri" w:eastAsia="宋体" w:cs="Times New Roman"/>
      <w:szCs w:val="24"/>
    </w:rPr>
  </w:style>
  <w:style w:type="character" w:customStyle="1" w:styleId="698">
    <w:name w:val="标题 Char2"/>
    <w:autoRedefine/>
    <w:qFormat/>
    <w:locked/>
    <w:uiPriority w:val="10"/>
    <w:rPr>
      <w:rFonts w:ascii="Cambria" w:hAnsi="Cambria" w:eastAsia="宋体" w:cs="Times New Roman"/>
      <w:b/>
      <w:bCs/>
      <w:kern w:val="0"/>
      <w:sz w:val="32"/>
      <w:szCs w:val="32"/>
    </w:rPr>
  </w:style>
  <w:style w:type="character" w:customStyle="1" w:styleId="699">
    <w:name w:val="表内容 Char"/>
    <w:link w:val="700"/>
    <w:autoRedefine/>
    <w:qFormat/>
    <w:uiPriority w:val="0"/>
    <w:rPr>
      <w:rFonts w:ascii="Times New Roman" w:hAnsi="Times New Roman"/>
    </w:rPr>
  </w:style>
  <w:style w:type="paragraph" w:customStyle="1" w:styleId="700">
    <w:name w:val="表内容"/>
    <w:basedOn w:val="1"/>
    <w:link w:val="699"/>
    <w:autoRedefine/>
    <w:qFormat/>
    <w:uiPriority w:val="0"/>
    <w:pPr>
      <w:jc w:val="center"/>
    </w:pPr>
    <w:rPr>
      <w:rFonts w:eastAsiaTheme="minorEastAsia" w:cstheme="minorBidi"/>
      <w:szCs w:val="22"/>
    </w:rPr>
  </w:style>
  <w:style w:type="character" w:customStyle="1" w:styleId="701">
    <w:name w:val="ttilte1"/>
    <w:autoRedefine/>
    <w:qFormat/>
    <w:uiPriority w:val="0"/>
    <w:rPr>
      <w:b/>
      <w:bCs/>
      <w:color w:val="0000CC"/>
      <w:sz w:val="24"/>
      <w:szCs w:val="24"/>
    </w:rPr>
  </w:style>
  <w:style w:type="character" w:customStyle="1" w:styleId="702">
    <w:name w:val="签名 Char"/>
    <w:link w:val="57"/>
    <w:autoRedefine/>
    <w:qFormat/>
    <w:uiPriority w:val="0"/>
    <w:rPr>
      <w:rFonts w:ascii="Times New Roman" w:hAnsi="Times New Roman"/>
      <w:sz w:val="24"/>
      <w:szCs w:val="24"/>
    </w:rPr>
  </w:style>
  <w:style w:type="character" w:customStyle="1" w:styleId="703">
    <w:name w:val="表格内容5号 Char Char"/>
    <w:autoRedefine/>
    <w:qFormat/>
    <w:uiPriority w:val="0"/>
    <w:rPr>
      <w:kern w:val="2"/>
      <w:sz w:val="21"/>
      <w:szCs w:val="24"/>
      <w:lang w:val="en-US" w:eastAsia="zh-CN" w:bidi="ar-SA"/>
    </w:rPr>
  </w:style>
  <w:style w:type="character" w:customStyle="1" w:styleId="704">
    <w:name w:val="Char Char10"/>
    <w:autoRedefine/>
    <w:qFormat/>
    <w:locked/>
    <w:uiPriority w:val="0"/>
    <w:rPr>
      <w:rFonts w:ascii="宋体" w:hAnsi="宋体" w:eastAsia="宋体"/>
      <w:kern w:val="2"/>
      <w:sz w:val="21"/>
      <w:szCs w:val="24"/>
      <w:lang w:val="en-US" w:eastAsia="zh-CN" w:bidi="ar-SA"/>
    </w:rPr>
  </w:style>
  <w:style w:type="character" w:customStyle="1" w:styleId="705">
    <w:name w:val="正文内容 Char Char"/>
    <w:autoRedefine/>
    <w:qFormat/>
    <w:uiPriority w:val="0"/>
    <w:rPr>
      <w:kern w:val="2"/>
      <w:sz w:val="24"/>
      <w:szCs w:val="24"/>
      <w:lang w:val="en-US" w:eastAsia="zh-CN" w:bidi="ar-SA"/>
    </w:rPr>
  </w:style>
  <w:style w:type="character" w:customStyle="1" w:styleId="706">
    <w:name w:val="f151"/>
    <w:autoRedefine/>
    <w:qFormat/>
    <w:uiPriority w:val="0"/>
    <w:rPr>
      <w:rFonts w:eastAsia="宋体"/>
      <w:color w:val="000000"/>
      <w:kern w:val="2"/>
      <w:sz w:val="23"/>
      <w:szCs w:val="23"/>
      <w:lang w:val="en-US" w:eastAsia="zh-CN" w:bidi="ar-SA"/>
    </w:rPr>
  </w:style>
  <w:style w:type="character" w:customStyle="1" w:styleId="707">
    <w:name w:val="duanluo2"/>
    <w:autoRedefine/>
    <w:qFormat/>
    <w:uiPriority w:val="0"/>
  </w:style>
  <w:style w:type="character" w:customStyle="1" w:styleId="708">
    <w:name w:val="标题 8 Char1"/>
    <w:autoRedefine/>
    <w:qFormat/>
    <w:uiPriority w:val="0"/>
    <w:rPr>
      <w:rFonts w:ascii="Arial" w:hAnsi="Arial" w:eastAsia="黑体" w:cs="Times New Roman"/>
      <w:kern w:val="0"/>
      <w:sz w:val="24"/>
      <w:szCs w:val="24"/>
    </w:rPr>
  </w:style>
  <w:style w:type="character" w:customStyle="1" w:styleId="709">
    <w:name w:val="Char Char33"/>
    <w:autoRedefine/>
    <w:qFormat/>
    <w:uiPriority w:val="0"/>
    <w:rPr>
      <w:rFonts w:ascii="黑体" w:eastAsia="黑体"/>
      <w:sz w:val="30"/>
      <w:szCs w:val="30"/>
      <w:lang w:val="en-US" w:eastAsia="zh-CN" w:bidi="ar-SA"/>
    </w:rPr>
  </w:style>
  <w:style w:type="character" w:customStyle="1" w:styleId="710">
    <w:name w:val="表格文字 Char Char"/>
    <w:autoRedefine/>
    <w:qFormat/>
    <w:uiPriority w:val="0"/>
    <w:rPr>
      <w:rFonts w:ascii="宋体" w:hAnsi="宋体" w:eastAsia="宋体"/>
      <w:snapToGrid w:val="0"/>
      <w:position w:val="-24"/>
      <w:sz w:val="21"/>
      <w:lang w:val="en-US" w:eastAsia="zh-CN" w:bidi="ar-SA"/>
    </w:rPr>
  </w:style>
  <w:style w:type="character" w:customStyle="1" w:styleId="711">
    <w:name w:val="style71"/>
    <w:autoRedefine/>
    <w:qFormat/>
    <w:uiPriority w:val="0"/>
    <w:rPr>
      <w:rFonts w:hint="eastAsia" w:ascii="MingLiU" w:hAnsi="MingLiU" w:eastAsia="MingLiU"/>
    </w:rPr>
  </w:style>
  <w:style w:type="character" w:customStyle="1" w:styleId="712">
    <w:name w:val="三级标题 字符"/>
    <w:link w:val="713"/>
    <w:autoRedefine/>
    <w:qFormat/>
    <w:uiPriority w:val="0"/>
    <w:rPr>
      <w:rFonts w:cs="宋体"/>
      <w:b/>
      <w:bCs/>
      <w:sz w:val="24"/>
    </w:rPr>
  </w:style>
  <w:style w:type="paragraph" w:customStyle="1" w:styleId="713">
    <w:name w:val="三级标题"/>
    <w:basedOn w:val="282"/>
    <w:link w:val="712"/>
    <w:autoRedefine/>
    <w:qFormat/>
    <w:uiPriority w:val="0"/>
    <w:pPr>
      <w:adjustRightInd/>
      <w:snapToGrid/>
      <w:spacing w:line="420" w:lineRule="exact"/>
      <w:ind w:firstLine="482" w:firstLineChars="200"/>
    </w:pPr>
    <w:rPr>
      <w:rFonts w:cs="宋体" w:asciiTheme="minorHAnsi" w:hAnsiTheme="minorHAnsi"/>
      <w:b/>
      <w:bCs/>
      <w:sz w:val="24"/>
      <w:szCs w:val="22"/>
    </w:rPr>
  </w:style>
  <w:style w:type="character" w:customStyle="1" w:styleId="714">
    <w:name w:val="eymb"/>
    <w:autoRedefine/>
    <w:qFormat/>
    <w:uiPriority w:val="0"/>
  </w:style>
  <w:style w:type="character" w:customStyle="1" w:styleId="715">
    <w:name w:val="正文文本缩进 3 字符"/>
    <w:autoRedefine/>
    <w:qFormat/>
    <w:uiPriority w:val="99"/>
    <w:rPr>
      <w:sz w:val="16"/>
      <w:szCs w:val="16"/>
    </w:rPr>
  </w:style>
  <w:style w:type="character" w:customStyle="1" w:styleId="716">
    <w:name w:val="CharAttribute31"/>
    <w:autoRedefine/>
    <w:qFormat/>
    <w:uiPriority w:val="99"/>
    <w:rPr>
      <w:rFonts w:ascii="Times New Roman" w:hAnsi="Times New Roman" w:cs="Times New Roman"/>
      <w:sz w:val="24"/>
      <w:szCs w:val="24"/>
      <w:vertAlign w:val="superscript"/>
    </w:rPr>
  </w:style>
  <w:style w:type="character" w:customStyle="1" w:styleId="717">
    <w:name w:val="样式 MFS正文 Char Char Char + 宋体 Char Char"/>
    <w:link w:val="718"/>
    <w:autoRedefine/>
    <w:qFormat/>
    <w:locked/>
    <w:uiPriority w:val="0"/>
    <w:rPr>
      <w:rFonts w:ascii="宋体" w:hAnsi="宋体" w:eastAsia="楷体_GB2312" w:cs="宋体"/>
      <w:sz w:val="24"/>
      <w:szCs w:val="24"/>
    </w:rPr>
  </w:style>
  <w:style w:type="paragraph" w:customStyle="1" w:styleId="718">
    <w:name w:val="样式 MFS正文 Char Char Char + 宋体"/>
    <w:basedOn w:val="1"/>
    <w:link w:val="717"/>
    <w:autoRedefine/>
    <w:qFormat/>
    <w:uiPriority w:val="0"/>
    <w:pPr>
      <w:adjustRightInd w:val="0"/>
      <w:snapToGrid w:val="0"/>
      <w:spacing w:before="93" w:after="120" w:line="360" w:lineRule="auto"/>
      <w:ind w:firstLine="487" w:firstLineChars="200"/>
    </w:pPr>
    <w:rPr>
      <w:rFonts w:ascii="宋体" w:hAnsi="宋体" w:eastAsia="楷体_GB2312" w:cs="宋体"/>
      <w:sz w:val="24"/>
    </w:rPr>
  </w:style>
  <w:style w:type="character" w:customStyle="1" w:styleId="719">
    <w:name w:val="5表标题 Char"/>
    <w:link w:val="720"/>
    <w:autoRedefine/>
    <w:qFormat/>
    <w:uiPriority w:val="0"/>
    <w:rPr>
      <w:rFonts w:ascii="Times New Roman" w:hAnsi="Times New Roman" w:cs="宋体"/>
      <w:b/>
      <w:bCs/>
    </w:rPr>
  </w:style>
  <w:style w:type="paragraph" w:customStyle="1" w:styleId="720">
    <w:name w:val="5表标题"/>
    <w:link w:val="719"/>
    <w:autoRedefine/>
    <w:qFormat/>
    <w:uiPriority w:val="0"/>
    <w:pPr>
      <w:spacing w:line="480" w:lineRule="exact"/>
      <w:jc w:val="center"/>
    </w:pPr>
    <w:rPr>
      <w:rFonts w:ascii="Times New Roman" w:hAnsi="Times New Roman" w:cs="宋体" w:eastAsiaTheme="minorEastAsia"/>
      <w:b/>
      <w:bCs/>
      <w:kern w:val="2"/>
      <w:sz w:val="21"/>
      <w:szCs w:val="22"/>
      <w:lang w:val="en-US" w:eastAsia="zh-CN" w:bidi="ar-SA"/>
    </w:rPr>
  </w:style>
  <w:style w:type="character" w:customStyle="1" w:styleId="721">
    <w:name w:val="MFS单位 Char Char Char Char Char"/>
    <w:link w:val="722"/>
    <w:autoRedefine/>
    <w:qFormat/>
    <w:locked/>
    <w:uiPriority w:val="0"/>
    <w:rPr>
      <w:rFonts w:ascii="楷体_GB2312" w:eastAsia="楷体_GB2312"/>
      <w:sz w:val="18"/>
      <w:szCs w:val="24"/>
    </w:rPr>
  </w:style>
  <w:style w:type="paragraph" w:customStyle="1" w:styleId="722">
    <w:name w:val="MFS单位 Char Char"/>
    <w:basedOn w:val="1"/>
    <w:link w:val="721"/>
    <w:autoRedefine/>
    <w:qFormat/>
    <w:uiPriority w:val="0"/>
    <w:pPr>
      <w:jc w:val="right"/>
    </w:pPr>
    <w:rPr>
      <w:rFonts w:ascii="楷体_GB2312" w:eastAsia="楷体_GB2312" w:hAnsiTheme="minorHAnsi" w:cstheme="minorBidi"/>
      <w:sz w:val="18"/>
    </w:rPr>
  </w:style>
  <w:style w:type="character" w:customStyle="1" w:styleId="723">
    <w:name w:val="表格标题11 Char"/>
    <w:link w:val="724"/>
    <w:autoRedefine/>
    <w:qFormat/>
    <w:uiPriority w:val="0"/>
    <w:rPr>
      <w:rFonts w:ascii="Times New Roman" w:hAnsi="宋体"/>
      <w:b/>
      <w:szCs w:val="24"/>
    </w:rPr>
  </w:style>
  <w:style w:type="paragraph" w:customStyle="1" w:styleId="724">
    <w:name w:val="表格标题11"/>
    <w:basedOn w:val="1"/>
    <w:link w:val="723"/>
    <w:autoRedefine/>
    <w:qFormat/>
    <w:uiPriority w:val="0"/>
    <w:pPr>
      <w:widowControl/>
      <w:adjustRightInd w:val="0"/>
      <w:snapToGrid w:val="0"/>
      <w:spacing w:line="480" w:lineRule="atLeast"/>
      <w:ind w:firstLine="200" w:firstLineChars="200"/>
      <w:jc w:val="center"/>
    </w:pPr>
    <w:rPr>
      <w:rFonts w:hAnsi="宋体" w:eastAsiaTheme="minorEastAsia" w:cstheme="minorBidi"/>
      <w:b/>
    </w:rPr>
  </w:style>
  <w:style w:type="character" w:customStyle="1" w:styleId="725">
    <w:name w:val="正文(1) Char"/>
    <w:link w:val="726"/>
    <w:autoRedefine/>
    <w:qFormat/>
    <w:uiPriority w:val="0"/>
    <w:rPr>
      <w:rFonts w:ascii="Arial" w:hAnsi="Arial" w:eastAsia="仿宋_GB2312"/>
      <w:sz w:val="24"/>
      <w:szCs w:val="21"/>
    </w:rPr>
  </w:style>
  <w:style w:type="paragraph" w:customStyle="1" w:styleId="726">
    <w:name w:val="正文(1)"/>
    <w:basedOn w:val="1"/>
    <w:link w:val="725"/>
    <w:autoRedefine/>
    <w:qFormat/>
    <w:uiPriority w:val="0"/>
    <w:pPr>
      <w:adjustRightInd w:val="0"/>
      <w:snapToGrid w:val="0"/>
      <w:spacing w:beforeLines="50" w:line="312" w:lineRule="auto"/>
      <w:ind w:firstLine="200" w:firstLineChars="200"/>
      <w:jc w:val="left"/>
    </w:pPr>
    <w:rPr>
      <w:rFonts w:ascii="Arial" w:hAnsi="Arial" w:eastAsia="仿宋_GB2312" w:cstheme="minorBidi"/>
      <w:sz w:val="24"/>
      <w:szCs w:val="21"/>
    </w:rPr>
  </w:style>
  <w:style w:type="character" w:customStyle="1" w:styleId="727">
    <w:name w:val="Char Char23"/>
    <w:autoRedefine/>
    <w:qFormat/>
    <w:locked/>
    <w:uiPriority w:val="0"/>
    <w:rPr>
      <w:rFonts w:ascii="Arial" w:hAnsi="Arial" w:eastAsia="黑体"/>
      <w:b/>
      <w:bCs/>
      <w:sz w:val="28"/>
      <w:szCs w:val="28"/>
      <w:lang w:val="en-US" w:eastAsia="zh-CN" w:bidi="ar-SA"/>
    </w:rPr>
  </w:style>
  <w:style w:type="character" w:customStyle="1" w:styleId="728">
    <w:name w:val="报告书正文修改 Char"/>
    <w:link w:val="729"/>
    <w:autoRedefine/>
    <w:qFormat/>
    <w:uiPriority w:val="0"/>
    <w:rPr>
      <w:rFonts w:ascii="Times New Roman" w:hAnsi="Times New Roman"/>
      <w:bCs/>
      <w:sz w:val="24"/>
      <w:szCs w:val="24"/>
    </w:rPr>
  </w:style>
  <w:style w:type="paragraph" w:customStyle="1" w:styleId="729">
    <w:name w:val="报告书正文修改"/>
    <w:link w:val="728"/>
    <w:autoRedefine/>
    <w:qFormat/>
    <w:uiPriority w:val="0"/>
    <w:pPr>
      <w:widowControl w:val="0"/>
      <w:spacing w:line="360" w:lineRule="auto"/>
      <w:ind w:firstLine="200" w:firstLineChars="200"/>
      <w:jc w:val="both"/>
    </w:pPr>
    <w:rPr>
      <w:rFonts w:ascii="Times New Roman" w:hAnsi="Times New Roman" w:eastAsiaTheme="minorEastAsia" w:cstheme="minorBidi"/>
      <w:bCs/>
      <w:kern w:val="2"/>
      <w:sz w:val="24"/>
      <w:szCs w:val="24"/>
      <w:lang w:val="en-US" w:eastAsia="zh-CN" w:bidi="ar-SA"/>
    </w:rPr>
  </w:style>
  <w:style w:type="character" w:customStyle="1" w:styleId="730">
    <w:name w:val="MFS表格表头 Char Char Char Char"/>
    <w:autoRedefine/>
    <w:qFormat/>
    <w:uiPriority w:val="0"/>
    <w:rPr>
      <w:rFonts w:hint="eastAsia" w:ascii="宋体" w:hAnsi="宋体" w:eastAsia="宋体" w:cs="宋体"/>
      <w:b/>
      <w:kern w:val="2"/>
      <w:sz w:val="24"/>
      <w:szCs w:val="24"/>
      <w:lang w:val="en-US" w:eastAsia="zh-CN" w:bidi="ar-SA"/>
    </w:rPr>
  </w:style>
  <w:style w:type="character" w:customStyle="1" w:styleId="731">
    <w:name w:val="font21"/>
    <w:basedOn w:val="134"/>
    <w:autoRedefine/>
    <w:qFormat/>
    <w:uiPriority w:val="0"/>
    <w:rPr>
      <w:rFonts w:hint="eastAsia" w:ascii="宋体" w:hAnsi="宋体" w:eastAsia="宋体" w:cs="宋体"/>
      <w:color w:val="7030A0"/>
      <w:sz w:val="28"/>
      <w:szCs w:val="28"/>
      <w:u w:val="none"/>
    </w:rPr>
  </w:style>
  <w:style w:type="character" w:customStyle="1" w:styleId="732">
    <w:name w:val="标题 3 字符1"/>
    <w:autoRedefine/>
    <w:semiHidden/>
    <w:qFormat/>
    <w:locked/>
    <w:uiPriority w:val="9"/>
    <w:rPr>
      <w:b/>
      <w:bCs/>
      <w:kern w:val="2"/>
      <w:sz w:val="32"/>
      <w:szCs w:val="32"/>
    </w:rPr>
  </w:style>
  <w:style w:type="character" w:customStyle="1" w:styleId="733">
    <w:name w:val="t_tag"/>
    <w:autoRedefine/>
    <w:qFormat/>
    <w:uiPriority w:val="0"/>
  </w:style>
  <w:style w:type="character" w:customStyle="1" w:styleId="734">
    <w:name w:val="Char Char2"/>
    <w:autoRedefine/>
    <w:qFormat/>
    <w:locked/>
    <w:uiPriority w:val="0"/>
    <w:rPr>
      <w:rFonts w:ascii="宋体" w:hAnsi="宋体" w:eastAsia="宋体"/>
      <w:kern w:val="2"/>
      <w:sz w:val="21"/>
      <w:szCs w:val="24"/>
      <w:lang w:val="en-US" w:eastAsia="zh-CN" w:bidi="ar-SA"/>
    </w:rPr>
  </w:style>
  <w:style w:type="character" w:customStyle="1" w:styleId="735">
    <w:name w:val="apple-style-span"/>
    <w:autoRedefine/>
    <w:qFormat/>
    <w:uiPriority w:val="0"/>
  </w:style>
  <w:style w:type="character" w:customStyle="1" w:styleId="736">
    <w:name w:val="纯文本 Char2"/>
    <w:autoRedefine/>
    <w:qFormat/>
    <w:uiPriority w:val="0"/>
    <w:rPr>
      <w:rFonts w:ascii="宋体" w:hAnsi="Courier New" w:eastAsia="宋体" w:cs="Courier New"/>
      <w:szCs w:val="21"/>
    </w:rPr>
  </w:style>
  <w:style w:type="character" w:customStyle="1" w:styleId="737">
    <w:name w:val="强调1"/>
    <w:autoRedefine/>
    <w:qFormat/>
    <w:uiPriority w:val="0"/>
    <w:rPr>
      <w:i/>
    </w:rPr>
  </w:style>
  <w:style w:type="character" w:customStyle="1" w:styleId="738">
    <w:name w:val="脚注文本 Char"/>
    <w:link w:val="65"/>
    <w:autoRedefine/>
    <w:qFormat/>
    <w:uiPriority w:val="0"/>
    <w:rPr>
      <w:rFonts w:ascii="Times New Roman" w:hAnsi="Times New Roman"/>
      <w:szCs w:val="24"/>
    </w:rPr>
  </w:style>
  <w:style w:type="character" w:customStyle="1" w:styleId="739">
    <w:name w:val="表格编号 Char"/>
    <w:autoRedefine/>
    <w:qFormat/>
    <w:uiPriority w:val="0"/>
    <w:rPr>
      <w:rFonts w:eastAsia="宋体"/>
      <w:color w:val="000000"/>
      <w:kern w:val="2"/>
      <w:sz w:val="21"/>
      <w:szCs w:val="21"/>
      <w:lang w:val="en-US" w:eastAsia="zh-CN" w:bidi="ar-SA"/>
    </w:rPr>
  </w:style>
  <w:style w:type="character" w:customStyle="1" w:styleId="740">
    <w:name w:val="德胜表头 Char"/>
    <w:link w:val="741"/>
    <w:autoRedefine/>
    <w:qFormat/>
    <w:uiPriority w:val="0"/>
    <w:rPr>
      <w:rFonts w:cs="宋体"/>
      <w:b/>
      <w:color w:val="0000FF"/>
      <w:sz w:val="24"/>
    </w:rPr>
  </w:style>
  <w:style w:type="paragraph" w:customStyle="1" w:styleId="741">
    <w:name w:val="德胜表头"/>
    <w:basedOn w:val="742"/>
    <w:link w:val="740"/>
    <w:autoRedefine/>
    <w:qFormat/>
    <w:uiPriority w:val="0"/>
    <w:pPr>
      <w:spacing w:line="240" w:lineRule="auto"/>
      <w:ind w:firstLine="0" w:firstLineChars="0"/>
      <w:jc w:val="center"/>
    </w:pPr>
    <w:rPr>
      <w:rFonts w:cs="宋体"/>
      <w:b/>
    </w:rPr>
  </w:style>
  <w:style w:type="paragraph" w:customStyle="1" w:styleId="742">
    <w:name w:val="德胜正文"/>
    <w:basedOn w:val="1"/>
    <w:link w:val="1026"/>
    <w:autoRedefine/>
    <w:qFormat/>
    <w:uiPriority w:val="0"/>
    <w:pPr>
      <w:adjustRightInd w:val="0"/>
      <w:snapToGrid w:val="0"/>
      <w:spacing w:line="360" w:lineRule="auto"/>
      <w:ind w:firstLine="200" w:firstLineChars="200"/>
    </w:pPr>
    <w:rPr>
      <w:rFonts w:asciiTheme="minorHAnsi" w:hAnsiTheme="minorHAnsi" w:eastAsiaTheme="minorEastAsia" w:cstheme="minorBidi"/>
      <w:color w:val="0000FF"/>
      <w:sz w:val="24"/>
      <w:szCs w:val="22"/>
    </w:rPr>
  </w:style>
  <w:style w:type="character" w:customStyle="1" w:styleId="743">
    <w:name w:val="fieldcontents1"/>
    <w:autoRedefine/>
    <w:qFormat/>
    <w:uiPriority w:val="0"/>
    <w:rPr>
      <w:rFonts w:hint="default" w:ascii="Verdana" w:hAnsi="Verdana"/>
      <w:color w:val="000000"/>
      <w:sz w:val="24"/>
      <w:szCs w:val="24"/>
    </w:rPr>
  </w:style>
  <w:style w:type="character" w:customStyle="1" w:styleId="744">
    <w:name w:val="报告三级标题 Char Char"/>
    <w:autoRedefine/>
    <w:qFormat/>
    <w:uiPriority w:val="0"/>
    <w:rPr>
      <w:rFonts w:eastAsia="宋体"/>
      <w:b/>
      <w:bCs/>
      <w:kern w:val="2"/>
      <w:sz w:val="28"/>
      <w:szCs w:val="32"/>
      <w:lang w:val="en-US" w:eastAsia="zh-CN" w:bidi="ar-SA"/>
    </w:rPr>
  </w:style>
  <w:style w:type="character" w:customStyle="1" w:styleId="745">
    <w:name w:val="style5"/>
    <w:autoRedefine/>
    <w:semiHidden/>
    <w:qFormat/>
    <w:uiPriority w:val="0"/>
  </w:style>
  <w:style w:type="character" w:customStyle="1" w:styleId="746">
    <w:name w:val="postbody1"/>
    <w:autoRedefine/>
    <w:qFormat/>
    <w:uiPriority w:val="0"/>
    <w:rPr>
      <w:sz w:val="21"/>
    </w:rPr>
  </w:style>
  <w:style w:type="character" w:customStyle="1" w:styleId="747">
    <w:name w:val="yangshi-h41"/>
    <w:autoRedefine/>
    <w:qFormat/>
    <w:uiPriority w:val="0"/>
    <w:rPr>
      <w:rFonts w:ascii="黑体" w:eastAsia="黑体"/>
      <w:b/>
      <w:bCs/>
      <w:color w:val="000000"/>
      <w:sz w:val="24"/>
      <w:szCs w:val="24"/>
    </w:rPr>
  </w:style>
  <w:style w:type="character" w:customStyle="1" w:styleId="748">
    <w:name w:val="题注 Char1 Char"/>
    <w:autoRedefine/>
    <w:qFormat/>
    <w:uiPriority w:val="0"/>
    <w:rPr>
      <w:rFonts w:eastAsia="宋体" w:cs="Arial"/>
      <w:color w:val="000000"/>
      <w:kern w:val="2"/>
      <w:sz w:val="24"/>
      <w:szCs w:val="21"/>
      <w:lang w:val="en-US" w:eastAsia="zh-CN" w:bidi="ar-SA"/>
    </w:rPr>
  </w:style>
  <w:style w:type="character" w:customStyle="1" w:styleId="749">
    <w:name w:val="wz"/>
    <w:autoRedefine/>
    <w:qFormat/>
    <w:uiPriority w:val="0"/>
  </w:style>
  <w:style w:type="character" w:customStyle="1" w:styleId="750">
    <w:name w:val="第一条1"/>
    <w:autoRedefine/>
    <w:qFormat/>
    <w:uiPriority w:val="0"/>
    <w:rPr>
      <w:rFonts w:hint="eastAsia" w:ascii="黑体" w:eastAsia="黑体"/>
      <w:sz w:val="24"/>
      <w:szCs w:val="24"/>
    </w:rPr>
  </w:style>
  <w:style w:type="character" w:customStyle="1" w:styleId="751">
    <w:name w:val="f10wentitle"/>
    <w:autoRedefine/>
    <w:qFormat/>
    <w:uiPriority w:val="0"/>
    <w:rPr>
      <w:rFonts w:eastAsia="宋体"/>
      <w:color w:val="000000"/>
      <w:kern w:val="2"/>
      <w:sz w:val="21"/>
      <w:szCs w:val="21"/>
      <w:lang w:val="en-US" w:eastAsia="zh-CN" w:bidi="ar-SA"/>
    </w:rPr>
  </w:style>
  <w:style w:type="character" w:customStyle="1" w:styleId="752">
    <w:name w:val="biaoti1"/>
    <w:autoRedefine/>
    <w:qFormat/>
    <w:uiPriority w:val="0"/>
    <w:rPr>
      <w:rFonts w:eastAsia="宋体"/>
      <w:b/>
      <w:bCs/>
      <w:color w:val="000099"/>
      <w:kern w:val="2"/>
      <w:sz w:val="24"/>
      <w:szCs w:val="24"/>
      <w:lang w:val="en-US" w:eastAsia="zh-CN" w:bidi="ar-SA"/>
    </w:rPr>
  </w:style>
  <w:style w:type="character" w:customStyle="1" w:styleId="753">
    <w:name w:val="图表注 Char Char"/>
    <w:autoRedefine/>
    <w:qFormat/>
    <w:uiPriority w:val="0"/>
    <w:rPr>
      <w:rFonts w:ascii="Arial" w:hAnsi="Arial" w:eastAsia="黑体"/>
      <w:b/>
      <w:spacing w:val="8"/>
      <w:sz w:val="21"/>
      <w:lang w:val="en-US" w:eastAsia="zh-CN" w:bidi="ar-SA"/>
    </w:rPr>
  </w:style>
  <w:style w:type="character" w:customStyle="1" w:styleId="754">
    <w:name w:val="段落1 Char Char1"/>
    <w:autoRedefine/>
    <w:qFormat/>
    <w:uiPriority w:val="0"/>
    <w:rPr>
      <w:rFonts w:eastAsia="宋体"/>
      <w:color w:val="000000"/>
      <w:spacing w:val="8"/>
      <w:kern w:val="2"/>
      <w:sz w:val="24"/>
      <w:szCs w:val="21"/>
      <w:lang w:val="en-US" w:eastAsia="zh-CN" w:bidi="ar-SA"/>
    </w:rPr>
  </w:style>
  <w:style w:type="character" w:customStyle="1" w:styleId="755">
    <w:name w:val="可研-正文 Char1"/>
    <w:autoRedefine/>
    <w:qFormat/>
    <w:uiPriority w:val="0"/>
    <w:rPr>
      <w:rFonts w:ascii="宋体" w:eastAsia="宋体"/>
      <w:kern w:val="2"/>
      <w:sz w:val="28"/>
      <w:szCs w:val="24"/>
      <w:lang w:val="en-US" w:eastAsia="zh-CN" w:bidi="ar-SA"/>
    </w:rPr>
  </w:style>
  <w:style w:type="character" w:customStyle="1" w:styleId="756">
    <w:name w:val="e68xl"/>
    <w:autoRedefine/>
    <w:qFormat/>
    <w:uiPriority w:val="0"/>
  </w:style>
  <w:style w:type="character" w:customStyle="1" w:styleId="757">
    <w:name w:val="eibkr"/>
    <w:autoRedefine/>
    <w:qFormat/>
    <w:uiPriority w:val="0"/>
  </w:style>
  <w:style w:type="character" w:customStyle="1" w:styleId="758">
    <w:name w:val="3号宋体居中行距1.5倍 Char"/>
    <w:autoRedefine/>
    <w:qFormat/>
    <w:uiPriority w:val="0"/>
    <w:rPr>
      <w:rFonts w:eastAsia="宋体"/>
      <w:b/>
      <w:kern w:val="2"/>
      <w:sz w:val="24"/>
      <w:lang w:val="en-US" w:eastAsia="zh-CN" w:bidi="ar-SA"/>
    </w:rPr>
  </w:style>
  <w:style w:type="character" w:customStyle="1" w:styleId="759">
    <w:name w:val="hangju1"/>
    <w:autoRedefine/>
    <w:qFormat/>
    <w:uiPriority w:val="0"/>
  </w:style>
  <w:style w:type="character" w:customStyle="1" w:styleId="760">
    <w:name w:val="comp_content"/>
    <w:autoRedefine/>
    <w:qFormat/>
    <w:uiPriority w:val="0"/>
  </w:style>
  <w:style w:type="character" w:customStyle="1" w:styleId="761">
    <w:name w:val="页眉 Char"/>
    <w:link w:val="56"/>
    <w:autoRedefine/>
    <w:qFormat/>
    <w:uiPriority w:val="99"/>
    <w:rPr>
      <w:sz w:val="18"/>
      <w:szCs w:val="18"/>
    </w:rPr>
  </w:style>
  <w:style w:type="character" w:customStyle="1" w:styleId="762">
    <w:name w:val="批注框文本 Char"/>
    <w:link w:val="53"/>
    <w:autoRedefine/>
    <w:qFormat/>
    <w:uiPriority w:val="99"/>
    <w:rPr>
      <w:sz w:val="18"/>
      <w:szCs w:val="18"/>
    </w:rPr>
  </w:style>
  <w:style w:type="character" w:customStyle="1" w:styleId="763">
    <w:name w:val="垃圾正文 Char"/>
    <w:link w:val="764"/>
    <w:autoRedefine/>
    <w:qFormat/>
    <w:uiPriority w:val="0"/>
    <w:rPr>
      <w:rFonts w:ascii="宋体" w:hAnsi="宋体" w:cs="宋体"/>
      <w:sz w:val="26"/>
    </w:rPr>
  </w:style>
  <w:style w:type="paragraph" w:customStyle="1" w:styleId="764">
    <w:name w:val="垃圾正文"/>
    <w:basedOn w:val="1"/>
    <w:link w:val="763"/>
    <w:autoRedefine/>
    <w:qFormat/>
    <w:uiPriority w:val="0"/>
    <w:pPr>
      <w:spacing w:line="480" w:lineRule="exact"/>
      <w:ind w:firstLine="520" w:firstLineChars="200"/>
    </w:pPr>
    <w:rPr>
      <w:rFonts w:ascii="宋体" w:hAnsi="宋体" w:cs="宋体" w:eastAsiaTheme="minorEastAsia"/>
      <w:sz w:val="26"/>
      <w:szCs w:val="22"/>
    </w:rPr>
  </w:style>
  <w:style w:type="character" w:customStyle="1" w:styleId="765">
    <w:name w:val="e6cmb"/>
    <w:autoRedefine/>
    <w:qFormat/>
    <w:uiPriority w:val="0"/>
  </w:style>
  <w:style w:type="character" w:customStyle="1" w:styleId="766">
    <w:name w:val="日期 Char"/>
    <w:link w:val="49"/>
    <w:autoRedefine/>
    <w:qFormat/>
    <w:uiPriority w:val="0"/>
    <w:rPr>
      <w:rFonts w:ascii="Times New Roman" w:hAnsi="Times New Roman" w:eastAsia="宋体" w:cs="Times New Roman"/>
      <w:szCs w:val="24"/>
    </w:rPr>
  </w:style>
  <w:style w:type="character" w:customStyle="1" w:styleId="767">
    <w:name w:val="批注文字 字符"/>
    <w:autoRedefine/>
    <w:qFormat/>
    <w:uiPriority w:val="0"/>
    <w:rPr>
      <w:rFonts w:ascii="Times New Roman" w:hAnsi="Times New Roman"/>
      <w:kern w:val="2"/>
      <w:sz w:val="24"/>
      <w:szCs w:val="24"/>
    </w:rPr>
  </w:style>
  <w:style w:type="character" w:customStyle="1" w:styleId="768">
    <w:name w:val="1-正文 Char"/>
    <w:link w:val="769"/>
    <w:autoRedefine/>
    <w:qFormat/>
    <w:uiPriority w:val="0"/>
    <w:rPr>
      <w:rFonts w:ascii="宋体" w:hAnsi="宋体"/>
      <w:sz w:val="24"/>
      <w:szCs w:val="24"/>
    </w:rPr>
  </w:style>
  <w:style w:type="paragraph" w:customStyle="1" w:styleId="769">
    <w:name w:val="1-正文"/>
    <w:basedOn w:val="1"/>
    <w:link w:val="768"/>
    <w:autoRedefine/>
    <w:qFormat/>
    <w:uiPriority w:val="0"/>
    <w:pPr>
      <w:spacing w:line="360" w:lineRule="auto"/>
      <w:ind w:firstLine="200" w:firstLineChars="200"/>
    </w:pPr>
    <w:rPr>
      <w:rFonts w:ascii="宋体" w:hAnsi="宋体" w:eastAsiaTheme="minorEastAsia" w:cstheme="minorBidi"/>
      <w:sz w:val="24"/>
    </w:rPr>
  </w:style>
  <w:style w:type="character" w:customStyle="1" w:styleId="770">
    <w:name w:val="表头 Char3"/>
    <w:autoRedefine/>
    <w:qFormat/>
    <w:uiPriority w:val="0"/>
    <w:rPr>
      <w:rFonts w:eastAsia="黑体"/>
      <w:kern w:val="2"/>
      <w:sz w:val="21"/>
      <w:szCs w:val="21"/>
    </w:rPr>
  </w:style>
  <w:style w:type="character" w:customStyle="1" w:styleId="771">
    <w:name w:val="正文文本缩进 2 Char"/>
    <w:link w:val="50"/>
    <w:autoRedefine/>
    <w:qFormat/>
    <w:uiPriority w:val="99"/>
    <w:rPr>
      <w:rFonts w:ascii="Times New Roman" w:hAnsi="Times New Roman"/>
      <w:sz w:val="24"/>
    </w:rPr>
  </w:style>
  <w:style w:type="character" w:customStyle="1" w:styleId="772">
    <w:name w:val="表格文字L18 Char"/>
    <w:link w:val="773"/>
    <w:autoRedefine/>
    <w:qFormat/>
    <w:uiPriority w:val="0"/>
    <w:rPr>
      <w:rFonts w:ascii="Times New Roman" w:hAnsi="Times New Roman"/>
      <w:color w:val="000000"/>
      <w:kern w:val="32"/>
    </w:rPr>
  </w:style>
  <w:style w:type="paragraph" w:customStyle="1" w:styleId="773">
    <w:name w:val="表格文字L18"/>
    <w:basedOn w:val="151"/>
    <w:link w:val="772"/>
    <w:autoRedefine/>
    <w:qFormat/>
    <w:uiPriority w:val="0"/>
    <w:pPr>
      <w:widowControl w:val="0"/>
      <w:adjustRightInd w:val="0"/>
      <w:snapToGrid w:val="0"/>
      <w:spacing w:line="360" w:lineRule="exact"/>
      <w:jc w:val="center"/>
    </w:pPr>
    <w:rPr>
      <w:color w:val="000000"/>
      <w:kern w:val="32"/>
    </w:rPr>
  </w:style>
  <w:style w:type="character" w:customStyle="1" w:styleId="774">
    <w:name w:val="elycn09"/>
    <w:autoRedefine/>
    <w:qFormat/>
    <w:uiPriority w:val="0"/>
  </w:style>
  <w:style w:type="character" w:customStyle="1" w:styleId="775">
    <w:name w:val="段落1 Char1"/>
    <w:autoRedefine/>
    <w:qFormat/>
    <w:uiPriority w:val="0"/>
    <w:rPr>
      <w:rFonts w:eastAsia="宋体"/>
      <w:color w:val="000000"/>
      <w:sz w:val="24"/>
      <w:szCs w:val="21"/>
      <w:lang w:val="en-US" w:eastAsia="zh-CN" w:bidi="ar-SA"/>
    </w:rPr>
  </w:style>
  <w:style w:type="character" w:customStyle="1" w:styleId="776">
    <w:name w:val="目标题 1) Char Char"/>
    <w:autoRedefine/>
    <w:qFormat/>
    <w:uiPriority w:val="0"/>
    <w:rPr>
      <w:rFonts w:ascii="Arial" w:hAnsi="Arial" w:eastAsia="黑体" w:cs="Arial"/>
      <w:kern w:val="0"/>
      <w:sz w:val="24"/>
      <w:szCs w:val="24"/>
    </w:rPr>
  </w:style>
  <w:style w:type="character" w:customStyle="1" w:styleId="777">
    <w:name w:val="朔电正文 Char"/>
    <w:link w:val="778"/>
    <w:autoRedefine/>
    <w:qFormat/>
    <w:uiPriority w:val="0"/>
    <w:rPr>
      <w:rFonts w:ascii="Times New Roman" w:hAnsi="Times New Roman"/>
      <w:color w:val="000000"/>
      <w:kern w:val="32"/>
      <w:sz w:val="24"/>
      <w:szCs w:val="24"/>
    </w:rPr>
  </w:style>
  <w:style w:type="paragraph" w:customStyle="1" w:styleId="778">
    <w:name w:val="朔电正文"/>
    <w:basedOn w:val="1"/>
    <w:link w:val="777"/>
    <w:autoRedefine/>
    <w:qFormat/>
    <w:uiPriority w:val="0"/>
    <w:pPr>
      <w:adjustRightInd w:val="0"/>
      <w:snapToGrid w:val="0"/>
      <w:spacing w:beforeLines="25" w:line="440" w:lineRule="exact"/>
      <w:ind w:firstLine="480" w:firstLineChars="200"/>
    </w:pPr>
    <w:rPr>
      <w:rFonts w:eastAsiaTheme="minorEastAsia" w:cstheme="minorBidi"/>
      <w:color w:val="000000"/>
      <w:kern w:val="32"/>
      <w:sz w:val="24"/>
    </w:rPr>
  </w:style>
  <w:style w:type="character" w:customStyle="1" w:styleId="779">
    <w:name w:val="正文文本缩进 3 Char"/>
    <w:link w:val="70"/>
    <w:autoRedefine/>
    <w:qFormat/>
    <w:uiPriority w:val="0"/>
    <w:rPr>
      <w:rFonts w:ascii="Times New Roman" w:hAnsi="Times New Roman"/>
      <w:sz w:val="16"/>
      <w:szCs w:val="16"/>
    </w:rPr>
  </w:style>
  <w:style w:type="character" w:customStyle="1" w:styleId="780">
    <w:name w:val="条标题1.1.1 Char Char"/>
    <w:autoRedefine/>
    <w:qFormat/>
    <w:uiPriority w:val="0"/>
    <w:rPr>
      <w:rFonts w:eastAsia="宋体"/>
      <w:b/>
      <w:bCs/>
      <w:kern w:val="2"/>
      <w:sz w:val="32"/>
      <w:szCs w:val="32"/>
      <w:lang w:val="en-US" w:eastAsia="zh-CN" w:bidi="ar-SA"/>
    </w:rPr>
  </w:style>
  <w:style w:type="character" w:customStyle="1" w:styleId="781">
    <w:name w:val="unnamednews1"/>
    <w:autoRedefine/>
    <w:qFormat/>
    <w:uiPriority w:val="0"/>
    <w:rPr>
      <w:rFonts w:hint="default"/>
      <w:color w:val="000000"/>
      <w:sz w:val="28"/>
      <w:szCs w:val="28"/>
      <w:u w:val="none"/>
    </w:rPr>
  </w:style>
  <w:style w:type="character" w:customStyle="1" w:styleId="782">
    <w:name w:val="正文缩二 Char"/>
    <w:link w:val="783"/>
    <w:autoRedefine/>
    <w:qFormat/>
    <w:uiPriority w:val="0"/>
    <w:rPr>
      <w:rFonts w:ascii="宋体" w:hAnsi="宋体"/>
      <w:sz w:val="24"/>
      <w:szCs w:val="72"/>
    </w:rPr>
  </w:style>
  <w:style w:type="paragraph" w:customStyle="1" w:styleId="783">
    <w:name w:val="正文缩二"/>
    <w:basedOn w:val="1"/>
    <w:link w:val="782"/>
    <w:autoRedefine/>
    <w:qFormat/>
    <w:uiPriority w:val="0"/>
    <w:pPr>
      <w:tabs>
        <w:tab w:val="left" w:pos="8820"/>
      </w:tabs>
      <w:spacing w:line="360" w:lineRule="auto"/>
      <w:ind w:firstLine="200" w:firstLineChars="200"/>
      <w:jc w:val="left"/>
    </w:pPr>
    <w:rPr>
      <w:rFonts w:ascii="宋体" w:hAnsi="宋体" w:eastAsiaTheme="minorEastAsia" w:cstheme="minorBidi"/>
      <w:sz w:val="24"/>
      <w:szCs w:val="72"/>
    </w:rPr>
  </w:style>
  <w:style w:type="character" w:customStyle="1" w:styleId="784">
    <w:name w:val="表格内容 Char"/>
    <w:link w:val="785"/>
    <w:autoRedefine/>
    <w:qFormat/>
    <w:uiPriority w:val="0"/>
    <w:rPr>
      <w:rFonts w:ascii="宋体" w:hAnsi="宋体"/>
      <w:szCs w:val="21"/>
    </w:rPr>
  </w:style>
  <w:style w:type="paragraph" w:customStyle="1" w:styleId="785">
    <w:name w:val="表格内容"/>
    <w:link w:val="784"/>
    <w:autoRedefine/>
    <w:qFormat/>
    <w:uiPriority w:val="0"/>
    <w:pPr>
      <w:widowControl w:val="0"/>
      <w:snapToGrid w:val="0"/>
      <w:spacing w:line="240" w:lineRule="atLeast"/>
      <w:ind w:firstLine="200" w:firstLineChars="200"/>
      <w:jc w:val="center"/>
    </w:pPr>
    <w:rPr>
      <w:rFonts w:ascii="宋体" w:hAnsi="宋体" w:eastAsiaTheme="minorEastAsia" w:cstheme="minorBidi"/>
      <w:kern w:val="2"/>
      <w:sz w:val="21"/>
      <w:szCs w:val="21"/>
      <w:lang w:val="en-US" w:eastAsia="zh-CN" w:bidi="ar-SA"/>
    </w:rPr>
  </w:style>
  <w:style w:type="character" w:customStyle="1" w:styleId="786">
    <w:name w:val="文本块 Char1"/>
    <w:link w:val="38"/>
    <w:autoRedefine/>
    <w:qFormat/>
    <w:uiPriority w:val="0"/>
    <w:rPr>
      <w:szCs w:val="24"/>
    </w:rPr>
  </w:style>
  <w:style w:type="character" w:customStyle="1" w:styleId="787">
    <w:name w:val="正文 Char"/>
    <w:autoRedefine/>
    <w:qFormat/>
    <w:uiPriority w:val="0"/>
    <w:rPr>
      <w:rFonts w:ascii="宋体" w:hAnsi="宋体"/>
      <w:kern w:val="2"/>
      <w:sz w:val="24"/>
      <w:szCs w:val="24"/>
    </w:rPr>
  </w:style>
  <w:style w:type="character" w:customStyle="1" w:styleId="788">
    <w:name w:val="zi"/>
    <w:autoRedefine/>
    <w:qFormat/>
    <w:uiPriority w:val="0"/>
  </w:style>
  <w:style w:type="character" w:customStyle="1" w:styleId="789">
    <w:name w:val="unnamed31"/>
    <w:autoRedefine/>
    <w:qFormat/>
    <w:uiPriority w:val="0"/>
    <w:rPr>
      <w:rFonts w:eastAsia="宋体"/>
      <w:color w:val="000000"/>
      <w:kern w:val="2"/>
      <w:sz w:val="18"/>
      <w:szCs w:val="18"/>
      <w:lang w:val="en-US" w:eastAsia="zh-CN" w:bidi="ar-SA"/>
    </w:rPr>
  </w:style>
  <w:style w:type="character" w:customStyle="1" w:styleId="790">
    <w:name w:val="表格文字L18 Char Char"/>
    <w:autoRedefine/>
    <w:qFormat/>
    <w:uiPriority w:val="0"/>
    <w:rPr>
      <w:rFonts w:eastAsia="宋体"/>
      <w:color w:val="000000"/>
      <w:kern w:val="32"/>
    </w:rPr>
  </w:style>
  <w:style w:type="character" w:customStyle="1" w:styleId="791">
    <w:name w:val="正文3 Char"/>
    <w:link w:val="792"/>
    <w:autoRedefine/>
    <w:qFormat/>
    <w:uiPriority w:val="0"/>
    <w:rPr>
      <w:rFonts w:ascii="Times New Roman" w:hAnsi="Times New Roman"/>
      <w:sz w:val="28"/>
    </w:rPr>
  </w:style>
  <w:style w:type="paragraph" w:customStyle="1" w:styleId="792">
    <w:name w:val="正文3"/>
    <w:basedOn w:val="1"/>
    <w:link w:val="791"/>
    <w:autoRedefine/>
    <w:qFormat/>
    <w:uiPriority w:val="0"/>
    <w:pPr>
      <w:keepNext/>
      <w:adjustRightInd w:val="0"/>
      <w:spacing w:line="360" w:lineRule="auto"/>
      <w:ind w:firstLine="480" w:firstLineChars="200"/>
      <w:jc w:val="center"/>
      <w:textAlignment w:val="baseline"/>
    </w:pPr>
    <w:rPr>
      <w:rFonts w:eastAsiaTheme="minorEastAsia" w:cstheme="minorBidi"/>
      <w:sz w:val="28"/>
      <w:szCs w:val="22"/>
    </w:rPr>
  </w:style>
  <w:style w:type="character" w:customStyle="1" w:styleId="793">
    <w:name w:val="题注 Char Char Char Char Char"/>
    <w:autoRedefine/>
    <w:qFormat/>
    <w:uiPriority w:val="0"/>
    <w:rPr>
      <w:rFonts w:ascii="Arial" w:hAnsi="Arial" w:eastAsia="黑体" w:cs="Arial"/>
      <w:kern w:val="2"/>
      <w:lang w:val="en-US" w:eastAsia="zh-CN" w:bidi="ar-SA"/>
    </w:rPr>
  </w:style>
  <w:style w:type="character" w:customStyle="1" w:styleId="794">
    <w:name w:val="m11"/>
    <w:autoRedefine/>
    <w:qFormat/>
    <w:uiPriority w:val="0"/>
    <w:rPr>
      <w:rFonts w:eastAsia="宋体"/>
      <w:color w:val="000000"/>
      <w:kern w:val="2"/>
      <w:sz w:val="21"/>
      <w:szCs w:val="21"/>
      <w:lang w:val="en-US" w:eastAsia="zh-CN" w:bidi="ar-SA"/>
    </w:rPr>
  </w:style>
  <w:style w:type="character" w:customStyle="1" w:styleId="795">
    <w:name w:val="标题1"/>
    <w:autoRedefine/>
    <w:qFormat/>
    <w:uiPriority w:val="0"/>
    <w:rPr>
      <w:rFonts w:eastAsia="宋体"/>
      <w:color w:val="000000"/>
      <w:kern w:val="2"/>
      <w:sz w:val="21"/>
      <w:szCs w:val="21"/>
      <w:lang w:val="en-US" w:eastAsia="zh-CN" w:bidi="ar-SA"/>
    </w:rPr>
  </w:style>
  <w:style w:type="character" w:customStyle="1" w:styleId="796">
    <w:name w:val="xin11"/>
    <w:autoRedefine/>
    <w:qFormat/>
    <w:uiPriority w:val="0"/>
    <w:rPr>
      <w:rFonts w:hint="eastAsia" w:ascii="宋体" w:hAnsi="宋体" w:eastAsia="宋体"/>
      <w:color w:val="666666"/>
      <w:kern w:val="2"/>
      <w:sz w:val="18"/>
      <w:szCs w:val="18"/>
      <w:u w:val="none"/>
      <w:lang w:val="en-US" w:eastAsia="zh-CN" w:bidi="ar-SA"/>
    </w:rPr>
  </w:style>
  <w:style w:type="character" w:customStyle="1" w:styleId="797">
    <w:name w:val="四号 正文 Char"/>
    <w:link w:val="798"/>
    <w:autoRedefine/>
    <w:qFormat/>
    <w:uiPriority w:val="0"/>
    <w:rPr>
      <w:rFonts w:cs="宋体"/>
      <w:spacing w:val="6"/>
      <w:sz w:val="28"/>
    </w:rPr>
  </w:style>
  <w:style w:type="paragraph" w:customStyle="1" w:styleId="798">
    <w:name w:val="四号 正文"/>
    <w:basedOn w:val="1"/>
    <w:link w:val="797"/>
    <w:autoRedefine/>
    <w:qFormat/>
    <w:uiPriority w:val="0"/>
    <w:pPr>
      <w:ind w:firstLine="584" w:firstLineChars="200"/>
    </w:pPr>
    <w:rPr>
      <w:rFonts w:cs="宋体" w:asciiTheme="minorHAnsi" w:hAnsiTheme="minorHAnsi" w:eastAsiaTheme="minorEastAsia"/>
      <w:spacing w:val="6"/>
      <w:sz w:val="28"/>
      <w:szCs w:val="22"/>
    </w:rPr>
  </w:style>
  <w:style w:type="character" w:customStyle="1" w:styleId="799">
    <w:name w:val="德胜表格内容 Char"/>
    <w:link w:val="800"/>
    <w:autoRedefine/>
    <w:qFormat/>
    <w:uiPriority w:val="0"/>
    <w:rPr>
      <w:rFonts w:cs="宋体"/>
      <w:b/>
      <w:color w:val="0000FF"/>
      <w:szCs w:val="21"/>
    </w:rPr>
  </w:style>
  <w:style w:type="paragraph" w:customStyle="1" w:styleId="800">
    <w:name w:val="德胜表格内容"/>
    <w:basedOn w:val="741"/>
    <w:link w:val="799"/>
    <w:autoRedefine/>
    <w:qFormat/>
    <w:uiPriority w:val="0"/>
    <w:rPr>
      <w:sz w:val="21"/>
      <w:szCs w:val="21"/>
    </w:rPr>
  </w:style>
  <w:style w:type="character" w:customStyle="1" w:styleId="801">
    <w:name w:val="正文文字 2 Char Char"/>
    <w:autoRedefine/>
    <w:qFormat/>
    <w:uiPriority w:val="0"/>
    <w:rPr>
      <w:rFonts w:eastAsia="宋体"/>
      <w:kern w:val="2"/>
      <w:sz w:val="28"/>
      <w:lang w:val="en-US" w:eastAsia="zh-CN" w:bidi="ar-SA"/>
    </w:rPr>
  </w:style>
  <w:style w:type="character" w:customStyle="1" w:styleId="802">
    <w:name w:val="报告书正文 Char"/>
    <w:link w:val="803"/>
    <w:autoRedefine/>
    <w:qFormat/>
    <w:uiPriority w:val="0"/>
    <w:rPr>
      <w:sz w:val="24"/>
      <w:szCs w:val="24"/>
    </w:rPr>
  </w:style>
  <w:style w:type="paragraph" w:customStyle="1" w:styleId="803">
    <w:name w:val="报告书正文"/>
    <w:basedOn w:val="1"/>
    <w:link w:val="802"/>
    <w:autoRedefine/>
    <w:qFormat/>
    <w:uiPriority w:val="0"/>
    <w:pPr>
      <w:spacing w:line="360" w:lineRule="auto"/>
      <w:ind w:firstLine="480" w:firstLineChars="200"/>
    </w:pPr>
    <w:rPr>
      <w:rFonts w:asciiTheme="minorHAnsi" w:hAnsiTheme="minorHAnsi" w:eastAsiaTheme="minorEastAsia" w:cstheme="minorBidi"/>
      <w:sz w:val="24"/>
    </w:rPr>
  </w:style>
  <w:style w:type="character" w:customStyle="1" w:styleId="804">
    <w:name w:val="title41"/>
    <w:autoRedefine/>
    <w:qFormat/>
    <w:uiPriority w:val="0"/>
    <w:rPr>
      <w:rFonts w:hint="eastAsia" w:ascii="宋体" w:hAnsi="宋体" w:eastAsia="宋体"/>
      <w:color w:val="FF6600"/>
      <w:sz w:val="36"/>
      <w:szCs w:val="36"/>
    </w:rPr>
  </w:style>
  <w:style w:type="character" w:customStyle="1" w:styleId="805">
    <w:name w:val="实德题注 Char Char"/>
    <w:autoRedefine/>
    <w:qFormat/>
    <w:uiPriority w:val="0"/>
    <w:rPr>
      <w:rFonts w:eastAsia="宋体"/>
      <w:b/>
      <w:kern w:val="2"/>
      <w:sz w:val="24"/>
      <w:szCs w:val="24"/>
      <w:lang w:val="en-US" w:eastAsia="zh-CN" w:bidi="ar-SA"/>
    </w:rPr>
  </w:style>
  <w:style w:type="character" w:customStyle="1" w:styleId="806">
    <w:name w:val="样式 样式 样式 标题 2标题2节½Ú?¨²节标题 + 宋体 四号 段前: 3 磅 段后: 3 磅 行距: 固定值 23 磅 +... 字符"/>
    <w:link w:val="807"/>
    <w:autoRedefine/>
    <w:qFormat/>
    <w:uiPriority w:val="0"/>
    <w:rPr>
      <w:rFonts w:ascii="Times New Roman" w:hAnsi="Times New Roman" w:cs="宋体"/>
      <w:b/>
      <w:bCs/>
      <w:sz w:val="28"/>
    </w:rPr>
  </w:style>
  <w:style w:type="paragraph" w:customStyle="1" w:styleId="807">
    <w:name w:val="样式 样式 样式 标题 2标题2节½Ú?¨²节标题 + 宋体 四号 段前: 3 磅 段后: 3 磅 行距: 固定值 23 磅 +..."/>
    <w:basedOn w:val="808"/>
    <w:link w:val="806"/>
    <w:autoRedefine/>
    <w:qFormat/>
    <w:uiPriority w:val="0"/>
    <w:pPr>
      <w:ind w:left="0" w:firstLine="0" w:firstLineChars="0"/>
    </w:pPr>
    <w:rPr>
      <w:rFonts w:eastAsiaTheme="minorEastAsia"/>
      <w:szCs w:val="22"/>
    </w:rPr>
  </w:style>
  <w:style w:type="paragraph" w:customStyle="1" w:styleId="808">
    <w:name w:val="样式 样式 标题 2标题2节½Ú?¨²节标题 + 宋体 四号 段前: 3 磅 段后: 3 磅 行距: 固定值 23 磅 + Ti...1"/>
    <w:basedOn w:val="1"/>
    <w:autoRedefine/>
    <w:qFormat/>
    <w:uiPriority w:val="0"/>
    <w:pPr>
      <w:keepNext/>
      <w:keepLines/>
      <w:spacing w:line="480" w:lineRule="exact"/>
      <w:ind w:left="200" w:hanging="200" w:hangingChars="200"/>
      <w:outlineLvl w:val="1"/>
    </w:pPr>
    <w:rPr>
      <w:rFonts w:cs="宋体"/>
      <w:b/>
      <w:bCs/>
      <w:sz w:val="28"/>
      <w:szCs w:val="20"/>
    </w:rPr>
  </w:style>
  <w:style w:type="character" w:customStyle="1" w:styleId="809">
    <w:name w:val="di1"/>
    <w:autoRedefine/>
    <w:qFormat/>
    <w:uiPriority w:val="0"/>
    <w:rPr>
      <w:sz w:val="18"/>
      <w:szCs w:val="18"/>
    </w:rPr>
  </w:style>
  <w:style w:type="character" w:customStyle="1" w:styleId="810">
    <w:name w:val="报告四级标题 Char"/>
    <w:link w:val="811"/>
    <w:autoRedefine/>
    <w:qFormat/>
    <w:uiPriority w:val="0"/>
    <w:rPr>
      <w:rFonts w:ascii="Arial" w:hAnsi="Arial"/>
      <w:b/>
      <w:bCs/>
      <w:sz w:val="24"/>
      <w:szCs w:val="28"/>
    </w:rPr>
  </w:style>
  <w:style w:type="paragraph" w:customStyle="1" w:styleId="811">
    <w:name w:val="报告四级标题"/>
    <w:basedOn w:val="5"/>
    <w:link w:val="810"/>
    <w:autoRedefine/>
    <w:qFormat/>
    <w:uiPriority w:val="0"/>
    <w:pPr>
      <w:keepNext/>
      <w:keepLines/>
      <w:spacing w:before="280" w:after="290" w:line="240" w:lineRule="auto"/>
    </w:pPr>
    <w:rPr>
      <w:rFonts w:ascii="Arial" w:hAnsi="Arial" w:eastAsiaTheme="minorEastAsia" w:cstheme="minorBidi"/>
      <w:spacing w:val="0"/>
      <w:szCs w:val="28"/>
    </w:rPr>
  </w:style>
  <w:style w:type="character" w:customStyle="1" w:styleId="812">
    <w:name w:val="bfont1"/>
    <w:autoRedefine/>
    <w:qFormat/>
    <w:uiPriority w:val="0"/>
    <w:rPr>
      <w:rFonts w:hint="default" w:ascii="Arial" w:hAnsi="Arial" w:cs="Arial"/>
      <w:sz w:val="18"/>
      <w:szCs w:val="18"/>
    </w:rPr>
  </w:style>
  <w:style w:type="character" w:customStyle="1" w:styleId="813">
    <w:name w:val="st"/>
    <w:autoRedefine/>
    <w:qFormat/>
    <w:uiPriority w:val="0"/>
  </w:style>
  <w:style w:type="character" w:customStyle="1" w:styleId="814">
    <w:name w:val="unnamed11"/>
    <w:autoRedefine/>
    <w:qFormat/>
    <w:uiPriority w:val="0"/>
    <w:rPr>
      <w:color w:val="000000"/>
      <w:spacing w:val="450"/>
      <w:sz w:val="18"/>
      <w:szCs w:val="18"/>
    </w:rPr>
  </w:style>
  <w:style w:type="character" w:customStyle="1" w:styleId="815">
    <w:name w:val="4级样式 Char"/>
    <w:link w:val="816"/>
    <w:autoRedefine/>
    <w:qFormat/>
    <w:uiPriority w:val="0"/>
    <w:rPr>
      <w:b/>
      <w:sz w:val="24"/>
    </w:rPr>
  </w:style>
  <w:style w:type="paragraph" w:customStyle="1" w:styleId="816">
    <w:name w:val="4级样式"/>
    <w:basedOn w:val="5"/>
    <w:link w:val="815"/>
    <w:autoRedefine/>
    <w:qFormat/>
    <w:uiPriority w:val="0"/>
    <w:pPr>
      <w:keepNext/>
      <w:keepLines/>
      <w:spacing w:before="80" w:after="80" w:line="360" w:lineRule="auto"/>
    </w:pPr>
    <w:rPr>
      <w:rFonts w:asciiTheme="minorHAnsi" w:hAnsiTheme="minorHAnsi" w:eastAsiaTheme="minorEastAsia" w:cstheme="minorBidi"/>
      <w:bCs w:val="0"/>
      <w:spacing w:val="0"/>
      <w:szCs w:val="22"/>
    </w:rPr>
  </w:style>
  <w:style w:type="character" w:customStyle="1" w:styleId="817">
    <w:name w:val="p21"/>
    <w:autoRedefine/>
    <w:qFormat/>
    <w:uiPriority w:val="0"/>
    <w:rPr>
      <w:color w:val="996600"/>
      <w:sz w:val="18"/>
      <w:szCs w:val="18"/>
    </w:rPr>
  </w:style>
  <w:style w:type="character" w:customStyle="1" w:styleId="818">
    <w:name w:val="样式 正文文本 3 + 字距调整四号 Char"/>
    <w:link w:val="819"/>
    <w:autoRedefine/>
    <w:qFormat/>
    <w:uiPriority w:val="0"/>
    <w:rPr>
      <w:b/>
      <w:kern w:val="28"/>
      <w:szCs w:val="16"/>
    </w:rPr>
  </w:style>
  <w:style w:type="paragraph" w:customStyle="1" w:styleId="819">
    <w:name w:val="样式 正文文本 3 + 字距调整四号"/>
    <w:basedOn w:val="30"/>
    <w:next w:val="1"/>
    <w:link w:val="818"/>
    <w:autoRedefine/>
    <w:qFormat/>
    <w:uiPriority w:val="0"/>
    <w:pPr>
      <w:adjustRightInd/>
      <w:snapToGrid/>
      <w:spacing w:line="440" w:lineRule="exact"/>
      <w:jc w:val="center"/>
    </w:pPr>
    <w:rPr>
      <w:b/>
      <w:color w:val="auto"/>
      <w:kern w:val="28"/>
      <w:szCs w:val="16"/>
    </w:rPr>
  </w:style>
  <w:style w:type="character" w:customStyle="1" w:styleId="820">
    <w:name w:val="小标题 字符"/>
    <w:link w:val="821"/>
    <w:autoRedefine/>
    <w:qFormat/>
    <w:uiPriority w:val="0"/>
  </w:style>
  <w:style w:type="paragraph" w:customStyle="1" w:styleId="821">
    <w:name w:val="小标题"/>
    <w:basedOn w:val="276"/>
    <w:link w:val="820"/>
    <w:autoRedefine/>
    <w:qFormat/>
    <w:uiPriority w:val="0"/>
    <w:rPr>
      <w:rFonts w:asciiTheme="minorHAnsi" w:hAnsiTheme="minorHAnsi"/>
      <w:b w:val="0"/>
      <w:bCs w:val="0"/>
      <w:sz w:val="21"/>
      <w:szCs w:val="22"/>
    </w:rPr>
  </w:style>
  <w:style w:type="character" w:customStyle="1" w:styleId="822">
    <w:name w:val="电子邮件签名 Char"/>
    <w:link w:val="17"/>
    <w:autoRedefine/>
    <w:qFormat/>
    <w:uiPriority w:val="0"/>
    <w:rPr>
      <w:rFonts w:ascii="Times New Roman" w:hAnsi="Times New Roman"/>
      <w:sz w:val="24"/>
      <w:szCs w:val="24"/>
    </w:rPr>
  </w:style>
  <w:style w:type="character" w:customStyle="1" w:styleId="823">
    <w:name w:val="论文正文 Char"/>
    <w:link w:val="824"/>
    <w:autoRedefine/>
    <w:qFormat/>
    <w:uiPriority w:val="0"/>
    <w:rPr>
      <w:rFonts w:ascii="Times New Roman" w:hAnsi="Times New Roman" w:eastAsia="Times New Roman"/>
      <w:sz w:val="24"/>
      <w:szCs w:val="24"/>
    </w:rPr>
  </w:style>
  <w:style w:type="paragraph" w:customStyle="1" w:styleId="824">
    <w:name w:val="论文正文"/>
    <w:basedOn w:val="1"/>
    <w:link w:val="823"/>
    <w:autoRedefine/>
    <w:qFormat/>
    <w:uiPriority w:val="0"/>
    <w:pPr>
      <w:spacing w:line="440" w:lineRule="exact"/>
      <w:ind w:firstLine="510"/>
      <w:jc w:val="left"/>
    </w:pPr>
    <w:rPr>
      <w:rFonts w:eastAsia="Times New Roman" w:cstheme="minorBidi"/>
      <w:sz w:val="24"/>
    </w:rPr>
  </w:style>
  <w:style w:type="character" w:customStyle="1" w:styleId="825">
    <w:name w:val="标题 1 Char1"/>
    <w:autoRedefine/>
    <w:qFormat/>
    <w:uiPriority w:val="0"/>
    <w:rPr>
      <w:rFonts w:eastAsia="黑体"/>
      <w:bCs/>
      <w:color w:val="0000FF"/>
      <w:kern w:val="44"/>
      <w:sz w:val="28"/>
      <w:szCs w:val="28"/>
    </w:rPr>
  </w:style>
  <w:style w:type="character" w:customStyle="1" w:styleId="826">
    <w:name w:val="eck2i"/>
    <w:autoRedefine/>
    <w:qFormat/>
    <w:uiPriority w:val="0"/>
  </w:style>
  <w:style w:type="character" w:customStyle="1" w:styleId="827">
    <w:name w:val="表格标题 Char"/>
    <w:link w:val="152"/>
    <w:autoRedefine/>
    <w:qFormat/>
    <w:locked/>
    <w:uiPriority w:val="0"/>
    <w:rPr>
      <w:b/>
      <w:bCs/>
      <w:szCs w:val="24"/>
    </w:rPr>
  </w:style>
  <w:style w:type="character" w:customStyle="1" w:styleId="828">
    <w:name w:val="表头1-1 字符"/>
    <w:link w:val="829"/>
    <w:autoRedefine/>
    <w:qFormat/>
    <w:uiPriority w:val="0"/>
    <w:rPr>
      <w:rFonts w:ascii="Times New Roman" w:hAnsi="Times New Roman"/>
      <w:b/>
      <w:szCs w:val="24"/>
    </w:rPr>
  </w:style>
  <w:style w:type="paragraph" w:customStyle="1" w:styleId="829">
    <w:name w:val="表头1-1"/>
    <w:basedOn w:val="1"/>
    <w:link w:val="828"/>
    <w:autoRedefine/>
    <w:qFormat/>
    <w:uiPriority w:val="0"/>
    <w:pPr>
      <w:spacing w:line="360" w:lineRule="auto"/>
      <w:jc w:val="center"/>
    </w:pPr>
    <w:rPr>
      <w:rFonts w:eastAsiaTheme="minorEastAsia" w:cstheme="minorBidi"/>
      <w:b/>
    </w:rPr>
  </w:style>
  <w:style w:type="character" w:customStyle="1" w:styleId="830">
    <w:name w:val="称呼 Char1"/>
    <w:autoRedefine/>
    <w:semiHidden/>
    <w:qFormat/>
    <w:uiPriority w:val="99"/>
    <w:rPr>
      <w:rFonts w:ascii="Times New Roman" w:hAnsi="Times New Roman"/>
      <w:kern w:val="2"/>
      <w:sz w:val="24"/>
      <w:szCs w:val="22"/>
    </w:rPr>
  </w:style>
  <w:style w:type="character" w:customStyle="1" w:styleId="831">
    <w:name w:val="CharAttribute17"/>
    <w:autoRedefine/>
    <w:qFormat/>
    <w:uiPriority w:val="99"/>
    <w:rPr>
      <w:rFonts w:ascii="Times New Roman" w:hAnsi="Times New Roman" w:cs="Times New Roman"/>
      <w:color w:val="FF0000"/>
      <w:sz w:val="21"/>
      <w:szCs w:val="21"/>
    </w:rPr>
  </w:style>
  <w:style w:type="character" w:customStyle="1" w:styleId="832">
    <w:name w:val="表格标题3 Char Char"/>
    <w:link w:val="833"/>
    <w:autoRedefine/>
    <w:qFormat/>
    <w:uiPriority w:val="0"/>
    <w:rPr>
      <w:b/>
      <w:sz w:val="24"/>
    </w:rPr>
  </w:style>
  <w:style w:type="paragraph" w:customStyle="1" w:styleId="833">
    <w:name w:val="表格标题3"/>
    <w:basedOn w:val="1"/>
    <w:link w:val="832"/>
    <w:autoRedefine/>
    <w:qFormat/>
    <w:uiPriority w:val="0"/>
    <w:pPr>
      <w:spacing w:line="360" w:lineRule="auto"/>
      <w:ind w:right="-50" w:rightChars="-50"/>
      <w:jc w:val="center"/>
    </w:pPr>
    <w:rPr>
      <w:rFonts w:asciiTheme="minorHAnsi" w:hAnsiTheme="minorHAnsi" w:eastAsiaTheme="minorEastAsia" w:cstheme="minorBidi"/>
      <w:b/>
      <w:sz w:val="24"/>
      <w:szCs w:val="22"/>
    </w:rPr>
  </w:style>
  <w:style w:type="character" w:customStyle="1" w:styleId="834">
    <w:name w:val="垃圾13-24 Char Char"/>
    <w:autoRedefine/>
    <w:qFormat/>
    <w:uiPriority w:val="0"/>
    <w:rPr>
      <w:rFonts w:ascii="宋体" w:hAnsi="宋体" w:cs="宋体"/>
      <w:sz w:val="26"/>
      <w:szCs w:val="21"/>
    </w:rPr>
  </w:style>
  <w:style w:type="character" w:customStyle="1" w:styleId="835">
    <w:name w:val="文档结构图 Char2"/>
    <w:autoRedefine/>
    <w:semiHidden/>
    <w:qFormat/>
    <w:uiPriority w:val="99"/>
    <w:rPr>
      <w:rFonts w:ascii="宋体" w:eastAsia="宋体"/>
      <w:sz w:val="18"/>
      <w:szCs w:val="18"/>
    </w:rPr>
  </w:style>
  <w:style w:type="character" w:customStyle="1" w:styleId="836">
    <w:name w:val="php1"/>
    <w:autoRedefine/>
    <w:qFormat/>
    <w:uiPriority w:val="0"/>
  </w:style>
  <w:style w:type="character" w:customStyle="1" w:styleId="837">
    <w:name w:val="职业"/>
    <w:autoRedefine/>
    <w:qFormat/>
    <w:uiPriority w:val="0"/>
    <w:rPr>
      <w:i/>
    </w:rPr>
  </w:style>
  <w:style w:type="character" w:customStyle="1" w:styleId="838">
    <w:name w:val="批注框文本 Char2"/>
    <w:autoRedefine/>
    <w:semiHidden/>
    <w:qFormat/>
    <w:uiPriority w:val="99"/>
    <w:rPr>
      <w:sz w:val="18"/>
      <w:szCs w:val="18"/>
    </w:rPr>
  </w:style>
  <w:style w:type="character" w:customStyle="1" w:styleId="839">
    <w:name w:val="px14"/>
    <w:autoRedefine/>
    <w:qFormat/>
    <w:uiPriority w:val="0"/>
  </w:style>
  <w:style w:type="character" w:customStyle="1" w:styleId="840">
    <w:name w:val="中远正文 Char"/>
    <w:link w:val="841"/>
    <w:autoRedefine/>
    <w:qFormat/>
    <w:uiPriority w:val="0"/>
    <w:rPr>
      <w:rFonts w:ascii="Times New Roman" w:hAnsi="Times New Roman"/>
      <w:kern w:val="24"/>
      <w:sz w:val="24"/>
    </w:rPr>
  </w:style>
  <w:style w:type="paragraph" w:customStyle="1" w:styleId="841">
    <w:name w:val="中远正文"/>
    <w:basedOn w:val="1"/>
    <w:link w:val="840"/>
    <w:autoRedefine/>
    <w:qFormat/>
    <w:uiPriority w:val="0"/>
    <w:pPr>
      <w:adjustRightInd w:val="0"/>
      <w:spacing w:line="360" w:lineRule="auto"/>
      <w:ind w:right="-21" w:rightChars="-10" w:firstLine="720" w:firstLineChars="300"/>
      <w:textAlignment w:val="baseline"/>
    </w:pPr>
    <w:rPr>
      <w:rFonts w:eastAsiaTheme="minorEastAsia" w:cstheme="minorBidi"/>
      <w:kern w:val="24"/>
      <w:sz w:val="24"/>
      <w:szCs w:val="22"/>
    </w:rPr>
  </w:style>
  <w:style w:type="character" w:customStyle="1" w:styleId="842">
    <w:name w:val="3级标题 Char Char"/>
    <w:autoRedefine/>
    <w:qFormat/>
    <w:uiPriority w:val="0"/>
    <w:rPr>
      <w:rFonts w:ascii="Arial" w:hAnsi="Arial" w:eastAsia="黑体"/>
      <w:kern w:val="2"/>
      <w:sz w:val="24"/>
      <w:szCs w:val="24"/>
      <w:lang w:val="en-US" w:eastAsia="zh-CN" w:bidi="ar-SA"/>
    </w:rPr>
  </w:style>
  <w:style w:type="character" w:customStyle="1" w:styleId="843">
    <w:name w:val="Char Char3"/>
    <w:autoRedefine/>
    <w:qFormat/>
    <w:locked/>
    <w:uiPriority w:val="0"/>
    <w:rPr>
      <w:rFonts w:ascii="宋体" w:hAnsi="宋体" w:eastAsia="宋体"/>
      <w:kern w:val="2"/>
      <w:sz w:val="18"/>
      <w:szCs w:val="18"/>
      <w:lang w:val="en-US" w:eastAsia="zh-CN" w:bidi="ar-SA"/>
    </w:rPr>
  </w:style>
  <w:style w:type="character" w:customStyle="1" w:styleId="844">
    <w:name w:val="样式 正文首行缩进 + 黑色 Char"/>
    <w:link w:val="845"/>
    <w:autoRedefine/>
    <w:qFormat/>
    <w:uiPriority w:val="0"/>
    <w:rPr>
      <w:rFonts w:ascii="Times New Roman" w:hAnsi="Times New Roman" w:cs="宋体"/>
      <w:color w:val="000000"/>
      <w:sz w:val="24"/>
      <w:szCs w:val="24"/>
    </w:rPr>
  </w:style>
  <w:style w:type="paragraph" w:customStyle="1" w:styleId="845">
    <w:name w:val="样式 正文首行缩进 + 黑色"/>
    <w:basedOn w:val="87"/>
    <w:link w:val="844"/>
    <w:autoRedefine/>
    <w:qFormat/>
    <w:uiPriority w:val="0"/>
    <w:pPr>
      <w:widowControl/>
      <w:topLinePunct/>
      <w:snapToGrid w:val="0"/>
      <w:spacing w:after="0" w:line="420" w:lineRule="exact"/>
      <w:ind w:firstLine="480" w:firstLineChars="200"/>
      <w:jc w:val="left"/>
    </w:pPr>
    <w:rPr>
      <w:rFonts w:cs="宋体" w:eastAsiaTheme="minorEastAsia"/>
      <w:color w:val="000000"/>
      <w:sz w:val="24"/>
      <w:szCs w:val="24"/>
    </w:rPr>
  </w:style>
  <w:style w:type="character" w:customStyle="1" w:styleId="846">
    <w:name w:val="结束语 Char1"/>
    <w:autoRedefine/>
    <w:semiHidden/>
    <w:qFormat/>
    <w:uiPriority w:val="99"/>
    <w:rPr>
      <w:rFonts w:ascii="Times New Roman" w:hAnsi="Times New Roman"/>
      <w:kern w:val="2"/>
      <w:sz w:val="24"/>
      <w:szCs w:val="22"/>
    </w:rPr>
  </w:style>
  <w:style w:type="character" w:customStyle="1" w:styleId="847">
    <w:name w:val="注释标题 Char1"/>
    <w:autoRedefine/>
    <w:semiHidden/>
    <w:qFormat/>
    <w:uiPriority w:val="99"/>
    <w:rPr>
      <w:rFonts w:ascii="Times New Roman" w:hAnsi="Times New Roman"/>
      <w:kern w:val="2"/>
      <w:sz w:val="24"/>
      <w:szCs w:val="22"/>
    </w:rPr>
  </w:style>
  <w:style w:type="character" w:customStyle="1" w:styleId="848">
    <w:name w:val="Char Char6"/>
    <w:autoRedefine/>
    <w:qFormat/>
    <w:locked/>
    <w:uiPriority w:val="0"/>
    <w:rPr>
      <w:rFonts w:ascii="宋体" w:hAnsi="宋体" w:eastAsia="宋体"/>
      <w:kern w:val="2"/>
      <w:sz w:val="21"/>
      <w:szCs w:val="24"/>
      <w:lang w:val="en-US" w:eastAsia="zh-CN" w:bidi="ar-SA"/>
    </w:rPr>
  </w:style>
  <w:style w:type="character" w:customStyle="1" w:styleId="849">
    <w:name w:val="Char Char1"/>
    <w:autoRedefine/>
    <w:qFormat/>
    <w:locked/>
    <w:uiPriority w:val="0"/>
    <w:rPr>
      <w:rFonts w:ascii="宋体" w:hAnsi="宋体" w:eastAsia="宋体"/>
      <w:kern w:val="2"/>
      <w:sz w:val="16"/>
      <w:szCs w:val="16"/>
      <w:lang w:val="en-US" w:eastAsia="zh-CN" w:bidi="ar-SA"/>
    </w:rPr>
  </w:style>
  <w:style w:type="character" w:customStyle="1" w:styleId="850">
    <w:name w:val="样式1 Char"/>
    <w:autoRedefine/>
    <w:qFormat/>
    <w:uiPriority w:val="0"/>
    <w:rPr>
      <w:kern w:val="2"/>
      <w:sz w:val="24"/>
    </w:rPr>
  </w:style>
  <w:style w:type="character" w:customStyle="1" w:styleId="851">
    <w:name w:val="信息标题 Char1"/>
    <w:autoRedefine/>
    <w:semiHidden/>
    <w:qFormat/>
    <w:uiPriority w:val="99"/>
    <w:rPr>
      <w:rFonts w:ascii="Cambria" w:hAnsi="Cambria" w:eastAsia="宋体" w:cs="Times New Roman"/>
      <w:kern w:val="2"/>
      <w:sz w:val="24"/>
      <w:szCs w:val="24"/>
      <w:shd w:val="pct20" w:color="auto" w:fill="auto"/>
    </w:rPr>
  </w:style>
  <w:style w:type="character" w:customStyle="1" w:styleId="852">
    <w:name w:val="签名 Char1"/>
    <w:autoRedefine/>
    <w:semiHidden/>
    <w:qFormat/>
    <w:uiPriority w:val="99"/>
    <w:rPr>
      <w:rFonts w:ascii="Times New Roman" w:hAnsi="Times New Roman"/>
      <w:kern w:val="2"/>
      <w:sz w:val="24"/>
      <w:szCs w:val="22"/>
    </w:rPr>
  </w:style>
  <w:style w:type="character" w:customStyle="1" w:styleId="853">
    <w:name w:val="正文首行缩进 Char1"/>
    <w:autoRedefine/>
    <w:qFormat/>
    <w:uiPriority w:val="99"/>
  </w:style>
  <w:style w:type="character" w:customStyle="1" w:styleId="854">
    <w:name w:val="占位符文本1"/>
    <w:autoRedefine/>
    <w:unhideWhenUsed/>
    <w:qFormat/>
    <w:uiPriority w:val="99"/>
    <w:rPr>
      <w:color w:val="808080"/>
    </w:rPr>
  </w:style>
  <w:style w:type="character" w:customStyle="1" w:styleId="855">
    <w:name w:val="标题 7 Char1"/>
    <w:autoRedefine/>
    <w:qFormat/>
    <w:uiPriority w:val="0"/>
    <w:rPr>
      <w:rFonts w:ascii="Times New Roman" w:hAnsi="Times New Roman" w:eastAsia="宋体" w:cs="Times New Roman"/>
      <w:b/>
      <w:bCs/>
      <w:kern w:val="0"/>
      <w:sz w:val="24"/>
      <w:szCs w:val="24"/>
    </w:rPr>
  </w:style>
  <w:style w:type="character" w:customStyle="1" w:styleId="856">
    <w:name w:val="标题 9 Char2"/>
    <w:autoRedefine/>
    <w:qFormat/>
    <w:uiPriority w:val="0"/>
    <w:rPr>
      <w:rFonts w:ascii="Arial" w:hAnsi="Arial" w:eastAsia="黑体" w:cs="Times New Roman"/>
      <w:kern w:val="0"/>
      <w:sz w:val="20"/>
      <w:szCs w:val="21"/>
    </w:rPr>
  </w:style>
  <w:style w:type="character" w:customStyle="1" w:styleId="857">
    <w:name w:val="访问过的超链接1"/>
    <w:autoRedefine/>
    <w:unhideWhenUsed/>
    <w:qFormat/>
    <w:uiPriority w:val="99"/>
    <w:rPr>
      <w:color w:val="800080"/>
      <w:u w:val="single"/>
    </w:rPr>
  </w:style>
  <w:style w:type="character" w:customStyle="1" w:styleId="858">
    <w:name w:val="HTML 预设格式 Char1"/>
    <w:link w:val="80"/>
    <w:autoRedefine/>
    <w:qFormat/>
    <w:uiPriority w:val="0"/>
    <w:rPr>
      <w:rFonts w:ascii="宋体" w:hAnsi="宋体"/>
      <w:sz w:val="24"/>
      <w:szCs w:val="24"/>
    </w:rPr>
  </w:style>
  <w:style w:type="character" w:customStyle="1" w:styleId="859">
    <w:name w:val="font81"/>
    <w:autoRedefine/>
    <w:qFormat/>
    <w:uiPriority w:val="0"/>
    <w:rPr>
      <w:rFonts w:hint="default" w:ascii="Times New Roman" w:hAnsi="Times New Roman" w:cs="Times New Roman"/>
      <w:color w:val="000000"/>
      <w:sz w:val="21"/>
      <w:szCs w:val="21"/>
      <w:u w:val="none"/>
      <w:vertAlign w:val="superscript"/>
    </w:rPr>
  </w:style>
  <w:style w:type="character" w:customStyle="1" w:styleId="860">
    <w:name w:val="font91"/>
    <w:autoRedefine/>
    <w:qFormat/>
    <w:uiPriority w:val="0"/>
    <w:rPr>
      <w:rFonts w:hint="eastAsia" w:ascii="仿宋_GB2312" w:eastAsia="仿宋_GB2312"/>
      <w:color w:val="000000"/>
      <w:sz w:val="24"/>
      <w:szCs w:val="24"/>
      <w:u w:val="none"/>
      <w:vertAlign w:val="superscript"/>
    </w:rPr>
  </w:style>
  <w:style w:type="character" w:customStyle="1" w:styleId="861">
    <w:name w:val="正文文本缩进 字符1"/>
    <w:link w:val="862"/>
    <w:autoRedefine/>
    <w:qFormat/>
    <w:locked/>
    <w:uiPriority w:val="0"/>
  </w:style>
  <w:style w:type="paragraph" w:customStyle="1" w:styleId="862">
    <w:name w:val="正文文字( 首段缩进两字）1"/>
    <w:basedOn w:val="1"/>
    <w:next w:val="34"/>
    <w:link w:val="861"/>
    <w:autoRedefine/>
    <w:unhideWhenUsed/>
    <w:qFormat/>
    <w:uiPriority w:val="0"/>
    <w:pPr>
      <w:spacing w:after="120"/>
      <w:ind w:left="420" w:leftChars="200"/>
    </w:pPr>
    <w:rPr>
      <w:rFonts w:asciiTheme="minorHAnsi" w:hAnsiTheme="minorHAnsi" w:eastAsiaTheme="minorEastAsia" w:cstheme="minorBidi"/>
      <w:szCs w:val="22"/>
    </w:rPr>
  </w:style>
  <w:style w:type="character" w:customStyle="1" w:styleId="863">
    <w:name w:val="5 Char"/>
    <w:autoRedefine/>
    <w:qFormat/>
    <w:uiPriority w:val="0"/>
    <w:rPr>
      <w:rFonts w:eastAsia="宋体"/>
      <w:kern w:val="2"/>
      <w:sz w:val="28"/>
      <w:lang w:val="en-US" w:eastAsia="zh-CN" w:bidi="ar-SA"/>
    </w:rPr>
  </w:style>
  <w:style w:type="character" w:customStyle="1" w:styleId="864">
    <w:name w:val="超级链接"/>
    <w:autoRedefine/>
    <w:qFormat/>
    <w:uiPriority w:val="0"/>
    <w:rPr>
      <w:color w:val="0000FF"/>
      <w:u w:val="single"/>
    </w:rPr>
  </w:style>
  <w:style w:type="character" w:customStyle="1" w:styleId="865">
    <w:name w:val="cucd-0 Char Char"/>
    <w:autoRedefine/>
    <w:qFormat/>
    <w:uiPriority w:val="0"/>
    <w:rPr>
      <w:rFonts w:eastAsia="Times New Roman"/>
      <w:kern w:val="2"/>
      <w:sz w:val="24"/>
      <w:szCs w:val="24"/>
      <w:lang w:val="en-US" w:eastAsia="zh-CN" w:bidi="ar-SA"/>
    </w:rPr>
  </w:style>
  <w:style w:type="character" w:customStyle="1" w:styleId="866">
    <w:name w:val="正文文本缩进 2 字符"/>
    <w:autoRedefine/>
    <w:qFormat/>
    <w:uiPriority w:val="0"/>
  </w:style>
  <w:style w:type="character" w:customStyle="1" w:styleId="867">
    <w:name w:val="CharAttribute26"/>
    <w:autoRedefine/>
    <w:qFormat/>
    <w:uiPriority w:val="99"/>
    <w:rPr>
      <w:rFonts w:ascii="宋体" w:hAnsi="宋体" w:eastAsia="宋体" w:cs="宋体"/>
      <w:b/>
      <w:bCs/>
      <w:sz w:val="24"/>
      <w:szCs w:val="24"/>
    </w:rPr>
  </w:style>
  <w:style w:type="character" w:customStyle="1" w:styleId="868">
    <w:name w:val="表格内容新 Char Char"/>
    <w:link w:val="869"/>
    <w:autoRedefine/>
    <w:qFormat/>
    <w:uiPriority w:val="0"/>
    <w:rPr>
      <w:b/>
      <w:spacing w:val="-2"/>
    </w:rPr>
  </w:style>
  <w:style w:type="paragraph" w:customStyle="1" w:styleId="869">
    <w:name w:val="表格内容新"/>
    <w:basedOn w:val="1"/>
    <w:link w:val="868"/>
    <w:autoRedefine/>
    <w:qFormat/>
    <w:uiPriority w:val="0"/>
    <w:pPr>
      <w:tabs>
        <w:tab w:val="left" w:pos="1451"/>
      </w:tabs>
      <w:adjustRightInd w:val="0"/>
      <w:snapToGrid w:val="0"/>
      <w:ind w:left="-107" w:leftChars="-51" w:right="-59" w:rightChars="-59"/>
      <w:jc w:val="center"/>
    </w:pPr>
    <w:rPr>
      <w:rFonts w:asciiTheme="minorHAnsi" w:hAnsiTheme="minorHAnsi" w:eastAsiaTheme="minorEastAsia" w:cstheme="minorBidi"/>
      <w:b/>
      <w:spacing w:val="-2"/>
      <w:szCs w:val="22"/>
    </w:rPr>
  </w:style>
  <w:style w:type="character" w:customStyle="1" w:styleId="870">
    <w:name w:val="标题1.1.1 Char Char"/>
    <w:link w:val="871"/>
    <w:autoRedefine/>
    <w:qFormat/>
    <w:locked/>
    <w:uiPriority w:val="0"/>
    <w:rPr>
      <w:rFonts w:ascii="Times New Roman" w:hAnsi="Times New Roman"/>
      <w:b/>
      <w:bCs/>
      <w:sz w:val="24"/>
      <w:szCs w:val="44"/>
    </w:rPr>
  </w:style>
  <w:style w:type="paragraph" w:customStyle="1" w:styleId="871">
    <w:name w:val="标题1.1.1"/>
    <w:basedOn w:val="2"/>
    <w:link w:val="870"/>
    <w:autoRedefine/>
    <w:qFormat/>
    <w:uiPriority w:val="0"/>
    <w:pPr>
      <w:keepNext/>
      <w:keepLines/>
      <w:spacing w:beforeLines="0" w:after="120" w:line="360" w:lineRule="auto"/>
      <w:jc w:val="both"/>
    </w:pPr>
    <w:rPr>
      <w:rFonts w:eastAsiaTheme="minorEastAsia" w:cstheme="minorBidi"/>
      <w:bCs/>
      <w:smallCaps w:val="0"/>
      <w:spacing w:val="0"/>
      <w:kern w:val="2"/>
      <w:sz w:val="24"/>
      <w:szCs w:val="44"/>
      <w:lang w:eastAsia="zh-CN" w:bidi="ar-SA"/>
    </w:rPr>
  </w:style>
  <w:style w:type="character" w:customStyle="1" w:styleId="872">
    <w:name w:val="题目 Char"/>
    <w:link w:val="873"/>
    <w:autoRedefine/>
    <w:qFormat/>
    <w:locked/>
    <w:uiPriority w:val="0"/>
    <w:rPr>
      <w:rFonts w:ascii="黑体" w:hAnsi="黑体" w:eastAsia="黑体" w:cs="宋体"/>
      <w:b/>
      <w:bCs/>
      <w:kern w:val="44"/>
      <w:sz w:val="36"/>
    </w:rPr>
  </w:style>
  <w:style w:type="paragraph" w:customStyle="1" w:styleId="873">
    <w:name w:val="题目"/>
    <w:basedOn w:val="1"/>
    <w:link w:val="872"/>
    <w:autoRedefine/>
    <w:qFormat/>
    <w:uiPriority w:val="0"/>
    <w:pPr>
      <w:spacing w:beforeLines="100" w:afterLines="100" w:line="360" w:lineRule="auto"/>
      <w:jc w:val="center"/>
    </w:pPr>
    <w:rPr>
      <w:rFonts w:ascii="黑体" w:hAnsi="黑体" w:eastAsia="黑体" w:cs="宋体"/>
      <w:b/>
      <w:bCs/>
      <w:kern w:val="44"/>
      <w:sz w:val="36"/>
      <w:szCs w:val="22"/>
    </w:rPr>
  </w:style>
  <w:style w:type="character" w:customStyle="1" w:styleId="874">
    <w:name w:val="Char Char30"/>
    <w:autoRedefine/>
    <w:qFormat/>
    <w:uiPriority w:val="0"/>
    <w:rPr>
      <w:rFonts w:eastAsia="宋体"/>
      <w:kern w:val="2"/>
      <w:sz w:val="28"/>
      <w:szCs w:val="24"/>
      <w:lang w:val="en-US" w:eastAsia="zh-CN" w:bidi="ar-SA"/>
    </w:rPr>
  </w:style>
  <w:style w:type="character" w:customStyle="1" w:styleId="875">
    <w:name w:val="CharAttribute47"/>
    <w:autoRedefine/>
    <w:qFormat/>
    <w:uiPriority w:val="99"/>
    <w:rPr>
      <w:rFonts w:ascii="黑体" w:hAnsi="黑体" w:eastAsia="黑体" w:cs="黑体"/>
      <w:sz w:val="24"/>
      <w:szCs w:val="24"/>
    </w:rPr>
  </w:style>
  <w:style w:type="character" w:customStyle="1" w:styleId="876">
    <w:name w:val="Char Char161"/>
    <w:autoRedefine/>
    <w:qFormat/>
    <w:uiPriority w:val="0"/>
    <w:rPr>
      <w:rFonts w:eastAsia="宋体"/>
      <w:b/>
      <w:bCs/>
      <w:kern w:val="44"/>
      <w:sz w:val="30"/>
      <w:szCs w:val="30"/>
      <w:lang w:val="en-GB" w:eastAsia="zh-CN" w:bidi="ar-SA"/>
    </w:rPr>
  </w:style>
  <w:style w:type="character" w:customStyle="1" w:styleId="877">
    <w:name w:val="Char Char91"/>
    <w:autoRedefine/>
    <w:qFormat/>
    <w:uiPriority w:val="0"/>
    <w:rPr>
      <w:rFonts w:ascii="Arial" w:hAnsi="Arial" w:eastAsia="黑体"/>
      <w:sz w:val="24"/>
      <w:lang w:val="en-US" w:eastAsia="zh-CN" w:bidi="ar-SA"/>
    </w:rPr>
  </w:style>
  <w:style w:type="character" w:customStyle="1" w:styleId="878">
    <w:name w:val="cucd-TB Char Char"/>
    <w:link w:val="879"/>
    <w:autoRedefine/>
    <w:qFormat/>
    <w:uiPriority w:val="0"/>
    <w:rPr>
      <w:rFonts w:ascii="Times New Roman" w:hAnsi="Times New Roman"/>
      <w:szCs w:val="24"/>
    </w:rPr>
  </w:style>
  <w:style w:type="paragraph" w:customStyle="1" w:styleId="879">
    <w:name w:val="cucd-TB"/>
    <w:link w:val="878"/>
    <w:autoRedefine/>
    <w:qFormat/>
    <w:uiPriority w:val="0"/>
    <w:pPr>
      <w:spacing w:line="360" w:lineRule="auto"/>
      <w:jc w:val="center"/>
    </w:pPr>
    <w:rPr>
      <w:rFonts w:ascii="Times New Roman" w:hAnsi="Times New Roman" w:eastAsiaTheme="minorEastAsia" w:cstheme="minorBidi"/>
      <w:kern w:val="2"/>
      <w:sz w:val="21"/>
      <w:szCs w:val="24"/>
      <w:lang w:val="en-US" w:eastAsia="zh-CN" w:bidi="ar-SA"/>
    </w:rPr>
  </w:style>
  <w:style w:type="character" w:customStyle="1" w:styleId="880">
    <w:name w:val="MFS单位1 Char Char"/>
    <w:link w:val="881"/>
    <w:autoRedefine/>
    <w:qFormat/>
    <w:locked/>
    <w:uiPriority w:val="0"/>
    <w:rPr>
      <w:rFonts w:ascii="宋体" w:hAnsi="宋体" w:eastAsia="楷体_GB2312" w:cs="宋体"/>
      <w:sz w:val="18"/>
      <w:szCs w:val="18"/>
    </w:rPr>
  </w:style>
  <w:style w:type="paragraph" w:customStyle="1" w:styleId="881">
    <w:name w:val="MFS单位1"/>
    <w:basedOn w:val="384"/>
    <w:link w:val="880"/>
    <w:autoRedefine/>
    <w:qFormat/>
    <w:uiPriority w:val="0"/>
    <w:rPr>
      <w:rFonts w:ascii="宋体" w:hAnsi="宋体" w:eastAsia="楷体_GB2312" w:cs="宋体"/>
      <w:szCs w:val="18"/>
    </w:rPr>
  </w:style>
  <w:style w:type="character" w:customStyle="1" w:styleId="882">
    <w:name w:val="MFS标题2 Char Char"/>
    <w:link w:val="883"/>
    <w:autoRedefine/>
    <w:qFormat/>
    <w:locked/>
    <w:uiPriority w:val="0"/>
    <w:rPr>
      <w:rFonts w:ascii="黑体" w:hAnsi="黑体" w:eastAsia="黑体"/>
      <w:b/>
      <w:bCs/>
      <w:sz w:val="32"/>
      <w:szCs w:val="32"/>
    </w:rPr>
  </w:style>
  <w:style w:type="paragraph" w:customStyle="1" w:styleId="883">
    <w:name w:val="MFS标题2"/>
    <w:basedOn w:val="3"/>
    <w:link w:val="882"/>
    <w:autoRedefine/>
    <w:qFormat/>
    <w:uiPriority w:val="0"/>
    <w:pPr>
      <w:keepNext/>
      <w:keepLines/>
      <w:numPr>
        <w:ilvl w:val="0"/>
        <w:numId w:val="0"/>
      </w:numPr>
      <w:spacing w:beforeLines="20" w:afterLines="0" w:line="415" w:lineRule="auto"/>
      <w:jc w:val="both"/>
    </w:pPr>
    <w:rPr>
      <w:rFonts w:ascii="黑体" w:hAnsi="黑体" w:eastAsia="黑体" w:cstheme="minorBidi"/>
      <w:kern w:val="2"/>
      <w:sz w:val="32"/>
      <w:lang w:val="en-US"/>
    </w:rPr>
  </w:style>
  <w:style w:type="character" w:customStyle="1" w:styleId="884">
    <w:name w:val="Char Char61"/>
    <w:autoRedefine/>
    <w:qFormat/>
    <w:uiPriority w:val="0"/>
    <w:rPr>
      <w:kern w:val="2"/>
      <w:sz w:val="18"/>
      <w:szCs w:val="18"/>
    </w:rPr>
  </w:style>
  <w:style w:type="character" w:customStyle="1" w:styleId="885">
    <w:name w:val="MFS单位2 Char Char"/>
    <w:link w:val="886"/>
    <w:autoRedefine/>
    <w:qFormat/>
    <w:locked/>
    <w:uiPriority w:val="0"/>
    <w:rPr>
      <w:rFonts w:ascii="宋体" w:hAnsi="宋体" w:cs="宋体"/>
      <w:sz w:val="18"/>
      <w:szCs w:val="24"/>
    </w:rPr>
  </w:style>
  <w:style w:type="paragraph" w:customStyle="1" w:styleId="886">
    <w:name w:val="MFS单位2"/>
    <w:basedOn w:val="384"/>
    <w:link w:val="885"/>
    <w:autoRedefine/>
    <w:qFormat/>
    <w:uiPriority w:val="0"/>
    <w:rPr>
      <w:rFonts w:ascii="宋体" w:hAnsi="宋体" w:cs="宋体"/>
    </w:rPr>
  </w:style>
  <w:style w:type="character" w:customStyle="1" w:styleId="887">
    <w:name w:val="style21"/>
    <w:autoRedefine/>
    <w:qFormat/>
    <w:uiPriority w:val="0"/>
  </w:style>
  <w:style w:type="character" w:customStyle="1" w:styleId="888">
    <w:name w:val="Char Char32"/>
    <w:autoRedefine/>
    <w:qFormat/>
    <w:uiPriority w:val="0"/>
    <w:rPr>
      <w:rFonts w:ascii="宋体" w:hAnsi="宋体"/>
      <w:b/>
      <w:bCs/>
      <w:sz w:val="26"/>
      <w:szCs w:val="26"/>
      <w:lang w:val="en-US" w:eastAsia="zh-CN" w:bidi="ar-SA"/>
    </w:rPr>
  </w:style>
  <w:style w:type="character" w:customStyle="1" w:styleId="889">
    <w:name w:val="正文wang Char Char"/>
    <w:link w:val="890"/>
    <w:autoRedefine/>
    <w:qFormat/>
    <w:locked/>
    <w:uiPriority w:val="0"/>
    <w:rPr>
      <w:spacing w:val="-4"/>
      <w:sz w:val="24"/>
      <w:szCs w:val="24"/>
    </w:rPr>
  </w:style>
  <w:style w:type="paragraph" w:customStyle="1" w:styleId="890">
    <w:name w:val="正文wang"/>
    <w:basedOn w:val="1"/>
    <w:link w:val="889"/>
    <w:autoRedefine/>
    <w:qFormat/>
    <w:uiPriority w:val="0"/>
    <w:pPr>
      <w:spacing w:line="420" w:lineRule="atLeast"/>
      <w:ind w:firstLine="464" w:firstLineChars="200"/>
    </w:pPr>
    <w:rPr>
      <w:rFonts w:asciiTheme="minorHAnsi" w:hAnsiTheme="minorHAnsi" w:eastAsiaTheme="minorEastAsia" w:cstheme="minorBidi"/>
      <w:spacing w:val="-4"/>
      <w:sz w:val="24"/>
    </w:rPr>
  </w:style>
  <w:style w:type="character" w:customStyle="1" w:styleId="891">
    <w:name w:val="正文内容 Char"/>
    <w:link w:val="892"/>
    <w:autoRedefine/>
    <w:qFormat/>
    <w:locked/>
    <w:uiPriority w:val="0"/>
    <w:rPr>
      <w:rFonts w:ascii="Times New Roman" w:hAnsi="宋体"/>
      <w:color w:val="000000"/>
      <w:sz w:val="24"/>
      <w:szCs w:val="24"/>
    </w:rPr>
  </w:style>
  <w:style w:type="paragraph" w:customStyle="1" w:styleId="892">
    <w:name w:val="正文内容"/>
    <w:basedOn w:val="1"/>
    <w:link w:val="891"/>
    <w:autoRedefine/>
    <w:qFormat/>
    <w:uiPriority w:val="0"/>
    <w:pPr>
      <w:spacing w:line="440" w:lineRule="exact"/>
      <w:ind w:firstLine="480" w:firstLineChars="200"/>
    </w:pPr>
    <w:rPr>
      <w:rFonts w:hAnsi="宋体" w:eastAsiaTheme="minorEastAsia" w:cstheme="minorBidi"/>
      <w:color w:val="000000"/>
      <w:sz w:val="24"/>
    </w:rPr>
  </w:style>
  <w:style w:type="character" w:customStyle="1" w:styleId="893">
    <w:name w:val="1.1标题 Char"/>
    <w:link w:val="894"/>
    <w:autoRedefine/>
    <w:qFormat/>
    <w:locked/>
    <w:uiPriority w:val="0"/>
    <w:rPr>
      <w:rFonts w:ascii="黑体" w:hAnsi="黑体" w:eastAsia="黑体"/>
      <w:bCs/>
      <w:sz w:val="30"/>
      <w:szCs w:val="30"/>
    </w:rPr>
  </w:style>
  <w:style w:type="paragraph" w:customStyle="1" w:styleId="894">
    <w:name w:val="1.1标题"/>
    <w:basedOn w:val="3"/>
    <w:link w:val="893"/>
    <w:autoRedefine/>
    <w:qFormat/>
    <w:uiPriority w:val="0"/>
    <w:pPr>
      <w:keepNext/>
      <w:keepLines/>
      <w:numPr>
        <w:numId w:val="2"/>
      </w:numPr>
      <w:spacing w:beforeLines="0" w:afterLines="0" w:line="360" w:lineRule="exact"/>
      <w:jc w:val="both"/>
    </w:pPr>
    <w:rPr>
      <w:rFonts w:ascii="黑体" w:hAnsi="黑体" w:eastAsia="黑体" w:cstheme="minorBidi"/>
      <w:b w:val="0"/>
      <w:kern w:val="2"/>
      <w:sz w:val="30"/>
      <w:szCs w:val="30"/>
      <w:lang w:val="en-US"/>
    </w:rPr>
  </w:style>
  <w:style w:type="character" w:customStyle="1" w:styleId="895">
    <w:name w:val="正文-环评 Char"/>
    <w:link w:val="896"/>
    <w:autoRedefine/>
    <w:qFormat/>
    <w:uiPriority w:val="0"/>
    <w:rPr>
      <w:rFonts w:ascii="仿宋_GB2312" w:hAnsi="Times New Roman" w:eastAsia="仿宋_GB2312"/>
      <w:color w:val="0000FF"/>
      <w:sz w:val="28"/>
      <w:szCs w:val="28"/>
    </w:rPr>
  </w:style>
  <w:style w:type="paragraph" w:customStyle="1" w:styleId="896">
    <w:name w:val="正文-环评"/>
    <w:basedOn w:val="897"/>
    <w:link w:val="895"/>
    <w:autoRedefine/>
    <w:qFormat/>
    <w:uiPriority w:val="0"/>
    <w:pPr>
      <w:adjustRightInd/>
      <w:snapToGrid/>
      <w:spacing w:line="440" w:lineRule="exact"/>
      <w:ind w:firstLine="560"/>
    </w:pPr>
    <w:rPr>
      <w:rFonts w:ascii="仿宋_GB2312" w:hAnsi="Times New Roman" w:eastAsia="仿宋_GB2312"/>
      <w:color w:val="0000FF"/>
      <w:sz w:val="28"/>
      <w:szCs w:val="28"/>
    </w:rPr>
  </w:style>
  <w:style w:type="paragraph" w:customStyle="1" w:styleId="897">
    <w:name w:val="13磅"/>
    <w:basedOn w:val="20"/>
    <w:link w:val="947"/>
    <w:autoRedefine/>
    <w:qFormat/>
    <w:uiPriority w:val="0"/>
    <w:pPr>
      <w:adjustRightInd w:val="0"/>
      <w:ind w:firstLine="480"/>
    </w:pPr>
    <w:rPr>
      <w:rFonts w:hAnsi="宋体"/>
      <w:szCs w:val="24"/>
    </w:rPr>
  </w:style>
  <w:style w:type="character" w:customStyle="1" w:styleId="898">
    <w:name w:val="页脚 字符2"/>
    <w:autoRedefine/>
    <w:qFormat/>
    <w:locked/>
    <w:uiPriority w:val="99"/>
    <w:rPr>
      <w:rFonts w:ascii="Times New Roman" w:hAnsi="Times New Roman" w:eastAsia="宋体" w:cs="Times New Roman"/>
      <w:kern w:val="0"/>
      <w:sz w:val="20"/>
      <w:szCs w:val="21"/>
    </w:rPr>
  </w:style>
  <w:style w:type="character" w:customStyle="1" w:styleId="899">
    <w:name w:val="页眉 字符2"/>
    <w:autoRedefine/>
    <w:qFormat/>
    <w:locked/>
    <w:uiPriority w:val="99"/>
    <w:rPr>
      <w:rFonts w:ascii="Times New Roman" w:hAnsi="Times New Roman" w:eastAsia="宋体" w:cs="Times New Roman"/>
      <w:kern w:val="0"/>
      <w:sz w:val="20"/>
      <w:szCs w:val="21"/>
    </w:rPr>
  </w:style>
  <w:style w:type="character" w:customStyle="1" w:styleId="900">
    <w:name w:val="大纲正文 Char"/>
    <w:link w:val="901"/>
    <w:autoRedefine/>
    <w:qFormat/>
    <w:locked/>
    <w:uiPriority w:val="0"/>
    <w:rPr>
      <w:rFonts w:ascii="仿宋_GB2312" w:eastAsia="仿宋_GB2312"/>
      <w:sz w:val="28"/>
    </w:rPr>
  </w:style>
  <w:style w:type="paragraph" w:customStyle="1" w:styleId="901">
    <w:name w:val="大纲正文"/>
    <w:basedOn w:val="1"/>
    <w:link w:val="900"/>
    <w:autoRedefine/>
    <w:qFormat/>
    <w:uiPriority w:val="0"/>
    <w:pPr>
      <w:adjustRightInd w:val="0"/>
      <w:snapToGrid w:val="0"/>
      <w:spacing w:after="120" w:line="360" w:lineRule="auto"/>
      <w:ind w:firstLine="200" w:firstLineChars="200"/>
    </w:pPr>
    <w:rPr>
      <w:rFonts w:ascii="仿宋_GB2312" w:eastAsia="仿宋_GB2312" w:hAnsiTheme="minorHAnsi" w:cstheme="minorBidi"/>
      <w:sz w:val="28"/>
      <w:szCs w:val="22"/>
    </w:rPr>
  </w:style>
  <w:style w:type="character" w:customStyle="1" w:styleId="902">
    <w:name w:val="标题 2 Char2"/>
    <w:autoRedefine/>
    <w:qFormat/>
    <w:uiPriority w:val="9"/>
    <w:rPr>
      <w:rFonts w:hint="eastAsia" w:ascii="宋体" w:hAnsi="宋体" w:eastAsia="宋体"/>
      <w:b/>
      <w:bCs/>
      <w:kern w:val="2"/>
      <w:sz w:val="24"/>
      <w:szCs w:val="32"/>
      <w:lang w:val="en-US" w:eastAsia="zh-CN" w:bidi="ar-SA"/>
    </w:rPr>
  </w:style>
  <w:style w:type="character" w:customStyle="1" w:styleId="903">
    <w:name w:val="报告正文 Char"/>
    <w:autoRedefine/>
    <w:qFormat/>
    <w:uiPriority w:val="0"/>
    <w:rPr>
      <w:rFonts w:hint="eastAsia" w:ascii="宋体" w:hAnsi="宋体" w:eastAsia="宋体" w:cs="宋体"/>
      <w:kern w:val="2"/>
      <w:sz w:val="24"/>
      <w:szCs w:val="24"/>
      <w:lang w:val="en-US" w:eastAsia="zh-CN" w:bidi="ar-SA"/>
    </w:rPr>
  </w:style>
  <w:style w:type="character" w:customStyle="1" w:styleId="904">
    <w:name w:val="标题4 Char1"/>
    <w:autoRedefine/>
    <w:qFormat/>
    <w:uiPriority w:val="0"/>
    <w:rPr>
      <w:rFonts w:hint="default" w:ascii="Cambria" w:hAnsi="Cambria" w:eastAsia="宋体"/>
      <w:b/>
      <w:kern w:val="2"/>
      <w:sz w:val="24"/>
      <w:szCs w:val="24"/>
      <w:lang w:val="en-US" w:eastAsia="zh-CN" w:bidi="ar-SA"/>
    </w:rPr>
  </w:style>
  <w:style w:type="character" w:customStyle="1" w:styleId="905">
    <w:name w:val="页眉 字符1"/>
    <w:autoRedefine/>
    <w:qFormat/>
    <w:uiPriority w:val="0"/>
    <w:rPr>
      <w:kern w:val="2"/>
      <w:sz w:val="18"/>
      <w:szCs w:val="18"/>
    </w:rPr>
  </w:style>
  <w:style w:type="character" w:customStyle="1" w:styleId="906">
    <w:name w:val="Char Char22"/>
    <w:autoRedefine/>
    <w:qFormat/>
    <w:locked/>
    <w:uiPriority w:val="0"/>
    <w:rPr>
      <w:rFonts w:eastAsia="宋体"/>
      <w:b/>
      <w:bCs/>
      <w:sz w:val="28"/>
      <w:szCs w:val="28"/>
      <w:lang w:val="en-US" w:eastAsia="zh-CN" w:bidi="ar-SA"/>
    </w:rPr>
  </w:style>
  <w:style w:type="character" w:customStyle="1" w:styleId="907">
    <w:name w:val="页脚 字符1"/>
    <w:autoRedefine/>
    <w:qFormat/>
    <w:uiPriority w:val="99"/>
    <w:rPr>
      <w:kern w:val="2"/>
      <w:sz w:val="18"/>
      <w:szCs w:val="18"/>
    </w:rPr>
  </w:style>
  <w:style w:type="character" w:customStyle="1" w:styleId="908">
    <w:name w:val="日期 字符1"/>
    <w:autoRedefine/>
    <w:semiHidden/>
    <w:qFormat/>
    <w:locked/>
    <w:uiPriority w:val="99"/>
    <w:rPr>
      <w:kern w:val="2"/>
      <w:sz w:val="21"/>
      <w:szCs w:val="22"/>
    </w:rPr>
  </w:style>
  <w:style w:type="character" w:customStyle="1" w:styleId="909">
    <w:name w:val="Char Char191"/>
    <w:autoRedefine/>
    <w:qFormat/>
    <w:locked/>
    <w:uiPriority w:val="0"/>
    <w:rPr>
      <w:rFonts w:ascii="Arial" w:hAnsi="Arial" w:eastAsia="黑体"/>
      <w:sz w:val="24"/>
      <w:lang w:bidi="ar-SA"/>
    </w:rPr>
  </w:style>
  <w:style w:type="character" w:customStyle="1" w:styleId="910">
    <w:name w:val="标题 6 字符1"/>
    <w:autoRedefine/>
    <w:semiHidden/>
    <w:qFormat/>
    <w:locked/>
    <w:uiPriority w:val="9"/>
    <w:rPr>
      <w:rFonts w:hint="default" w:ascii="Cambria" w:hAnsi="Cambria" w:cs="宋体"/>
      <w:b/>
      <w:bCs/>
      <w:kern w:val="2"/>
      <w:sz w:val="24"/>
      <w:szCs w:val="24"/>
    </w:rPr>
  </w:style>
  <w:style w:type="character" w:customStyle="1" w:styleId="911">
    <w:name w:val="段 Char"/>
    <w:link w:val="912"/>
    <w:autoRedefine/>
    <w:qFormat/>
    <w:locked/>
    <w:uiPriority w:val="0"/>
    <w:rPr>
      <w:rFonts w:ascii="宋体"/>
    </w:rPr>
  </w:style>
  <w:style w:type="paragraph" w:customStyle="1" w:styleId="912">
    <w:name w:val="段"/>
    <w:link w:val="911"/>
    <w:autoRedefine/>
    <w:qFormat/>
    <w:uiPriority w:val="0"/>
    <w:pPr>
      <w:autoSpaceDE w:val="0"/>
      <w:autoSpaceDN w:val="0"/>
      <w:ind w:firstLine="200" w:firstLineChars="200"/>
      <w:jc w:val="both"/>
    </w:pPr>
    <w:rPr>
      <w:rFonts w:ascii="宋体" w:hAnsiTheme="minorHAnsi" w:eastAsiaTheme="minorEastAsia" w:cstheme="minorBidi"/>
      <w:kern w:val="2"/>
      <w:sz w:val="21"/>
      <w:szCs w:val="22"/>
      <w:lang w:val="en-US" w:eastAsia="zh-CN" w:bidi="ar-SA"/>
    </w:rPr>
  </w:style>
  <w:style w:type="character" w:customStyle="1" w:styleId="913">
    <w:name w:val="文档结构图 字符1"/>
    <w:autoRedefine/>
    <w:semiHidden/>
    <w:qFormat/>
    <w:locked/>
    <w:uiPriority w:val="99"/>
    <w:rPr>
      <w:rFonts w:hint="eastAsia" w:ascii="宋体" w:hAnsi="宋体" w:eastAsia="宋体"/>
      <w:kern w:val="2"/>
      <w:sz w:val="18"/>
      <w:szCs w:val="18"/>
    </w:rPr>
  </w:style>
  <w:style w:type="character" w:customStyle="1" w:styleId="914">
    <w:name w:val="Char Char71"/>
    <w:autoRedefine/>
    <w:qFormat/>
    <w:locked/>
    <w:uiPriority w:val="0"/>
    <w:rPr>
      <w:rFonts w:hint="default" w:ascii="宋体" w:hAnsi="宋体" w:eastAsia="宋体" w:cs="Arial"/>
      <w:b/>
      <w:bCs/>
      <w:sz w:val="21"/>
      <w:szCs w:val="24"/>
      <w:lang w:val="en-US" w:eastAsia="zh-CN" w:bidi="ar-SA"/>
    </w:rPr>
  </w:style>
  <w:style w:type="character" w:customStyle="1" w:styleId="915">
    <w:name w:val="标题 2 字符1"/>
    <w:autoRedefine/>
    <w:semiHidden/>
    <w:qFormat/>
    <w:locked/>
    <w:uiPriority w:val="9"/>
    <w:rPr>
      <w:rFonts w:hint="default" w:ascii="Cambria" w:hAnsi="Cambria" w:cs="宋体"/>
      <w:b/>
      <w:bCs/>
      <w:kern w:val="2"/>
      <w:sz w:val="32"/>
      <w:szCs w:val="32"/>
    </w:rPr>
  </w:style>
  <w:style w:type="character" w:customStyle="1" w:styleId="916">
    <w:name w:val="Char Char25"/>
    <w:autoRedefine/>
    <w:qFormat/>
    <w:locked/>
    <w:uiPriority w:val="0"/>
    <w:rPr>
      <w:rFonts w:ascii="Arial" w:hAnsi="Arial" w:eastAsia="黑体"/>
      <w:b/>
      <w:bCs/>
      <w:sz w:val="32"/>
      <w:szCs w:val="32"/>
      <w:lang w:val="en-US" w:eastAsia="zh-CN" w:bidi="ar-SA"/>
    </w:rPr>
  </w:style>
  <w:style w:type="character" w:customStyle="1" w:styleId="917">
    <w:name w:val="标题 1 字符1"/>
    <w:autoRedefine/>
    <w:qFormat/>
    <w:locked/>
    <w:uiPriority w:val="9"/>
    <w:rPr>
      <w:b/>
      <w:bCs/>
      <w:kern w:val="44"/>
      <w:sz w:val="44"/>
      <w:szCs w:val="44"/>
    </w:rPr>
  </w:style>
  <w:style w:type="character" w:customStyle="1" w:styleId="918">
    <w:name w:val="Char Char26"/>
    <w:autoRedefine/>
    <w:qFormat/>
    <w:locked/>
    <w:uiPriority w:val="0"/>
    <w:rPr>
      <w:rFonts w:ascii="宋体" w:hAnsi="宋体" w:eastAsia="宋体"/>
      <w:kern w:val="2"/>
      <w:sz w:val="24"/>
      <w:szCs w:val="22"/>
      <w:lang w:bidi="ar-SA"/>
    </w:rPr>
  </w:style>
  <w:style w:type="character" w:customStyle="1" w:styleId="919">
    <w:name w:val="Char Char27"/>
    <w:autoRedefine/>
    <w:qFormat/>
    <w:locked/>
    <w:uiPriority w:val="0"/>
    <w:rPr>
      <w:rFonts w:ascii="宋体" w:hAnsi="宋体" w:eastAsia="宋体"/>
      <w:sz w:val="18"/>
      <w:szCs w:val="18"/>
      <w:lang w:bidi="ar-SA"/>
    </w:rPr>
  </w:style>
  <w:style w:type="character" w:customStyle="1" w:styleId="920">
    <w:name w:val="副标题 Char1"/>
    <w:link w:val="63"/>
    <w:autoRedefine/>
    <w:qFormat/>
    <w:locked/>
    <w:uiPriority w:val="0"/>
    <w:rPr>
      <w:rFonts w:ascii="Cambria" w:hAnsi="Cambria"/>
      <w:b/>
      <w:bCs/>
      <w:kern w:val="28"/>
      <w:sz w:val="32"/>
      <w:szCs w:val="32"/>
    </w:rPr>
  </w:style>
  <w:style w:type="character" w:customStyle="1" w:styleId="921">
    <w:name w:val="标题 Char4"/>
    <w:autoRedefine/>
    <w:qFormat/>
    <w:uiPriority w:val="0"/>
    <w:rPr>
      <w:rFonts w:ascii="Cambria" w:hAnsi="Cambria" w:eastAsia="黑体"/>
      <w:bCs/>
      <w:sz w:val="44"/>
      <w:szCs w:val="32"/>
      <w:lang w:val="en-US" w:eastAsia="zh-CN" w:bidi="ar-SA"/>
    </w:rPr>
  </w:style>
  <w:style w:type="character" w:customStyle="1" w:styleId="922">
    <w:name w:val="副标题 字符1"/>
    <w:autoRedefine/>
    <w:qFormat/>
    <w:uiPriority w:val="11"/>
    <w:rPr>
      <w:rFonts w:hint="eastAsia" w:ascii="等线 Light" w:hAnsi="等线 Light" w:eastAsia="等线 Light" w:cs="Times New Roman"/>
      <w:b/>
      <w:bCs/>
      <w:kern w:val="28"/>
      <w:sz w:val="32"/>
      <w:szCs w:val="32"/>
    </w:rPr>
  </w:style>
  <w:style w:type="character" w:customStyle="1" w:styleId="923">
    <w:name w:val="正文不缩进 Char1"/>
    <w:autoRedefine/>
    <w:qFormat/>
    <w:uiPriority w:val="0"/>
    <w:rPr>
      <w:rFonts w:hint="eastAsia" w:ascii="宋体" w:hAnsi="宋体" w:eastAsia="宋体"/>
      <w:kern w:val="2"/>
      <w:sz w:val="21"/>
      <w:szCs w:val="24"/>
      <w:lang w:val="en-US" w:eastAsia="zh-CN" w:bidi="ar-SA"/>
    </w:rPr>
  </w:style>
  <w:style w:type="character" w:customStyle="1" w:styleId="924">
    <w:name w:val="15"/>
    <w:autoRedefine/>
    <w:qFormat/>
    <w:uiPriority w:val="0"/>
    <w:rPr>
      <w:rFonts w:hint="eastAsia" w:ascii="宋体" w:hAnsi="宋体" w:eastAsia="宋体"/>
      <w:b/>
      <w:bCs/>
      <w:color w:val="000000"/>
      <w:sz w:val="32"/>
      <w:szCs w:val="32"/>
      <w:vertAlign w:val="subscript"/>
    </w:rPr>
  </w:style>
  <w:style w:type="character" w:customStyle="1" w:styleId="925">
    <w:name w:val="333 Char"/>
    <w:autoRedefine/>
    <w:qFormat/>
    <w:uiPriority w:val="0"/>
    <w:rPr>
      <w:rFonts w:eastAsia="黑体"/>
      <w:b/>
      <w:kern w:val="2"/>
      <w:sz w:val="28"/>
      <w:szCs w:val="28"/>
      <w:lang w:val="en-US" w:eastAsia="zh-CN" w:bidi="ar-SA"/>
    </w:rPr>
  </w:style>
  <w:style w:type="character" w:customStyle="1" w:styleId="926">
    <w:name w:val="Char Char29"/>
    <w:autoRedefine/>
    <w:qFormat/>
    <w:locked/>
    <w:uiPriority w:val="0"/>
    <w:rPr>
      <w:rFonts w:ascii="宋体" w:hAnsi="宋体" w:eastAsia="宋体"/>
      <w:szCs w:val="24"/>
      <w:lang w:bidi="ar-SA"/>
    </w:rPr>
  </w:style>
  <w:style w:type="character" w:customStyle="1" w:styleId="927">
    <w:name w:val="【正文】 Char"/>
    <w:link w:val="928"/>
    <w:autoRedefine/>
    <w:qFormat/>
    <w:uiPriority w:val="0"/>
    <w:rPr>
      <w:rFonts w:ascii="Times New Roman" w:hAnsi="Times New Roman"/>
      <w:sz w:val="24"/>
    </w:rPr>
  </w:style>
  <w:style w:type="paragraph" w:customStyle="1" w:styleId="928">
    <w:name w:val="【正文】"/>
    <w:basedOn w:val="1"/>
    <w:link w:val="927"/>
    <w:autoRedefine/>
    <w:qFormat/>
    <w:uiPriority w:val="0"/>
    <w:pPr>
      <w:spacing w:before="120" w:after="120" w:line="312" w:lineRule="auto"/>
      <w:ind w:firstLine="200" w:firstLineChars="200"/>
    </w:pPr>
    <w:rPr>
      <w:rFonts w:eastAsiaTheme="minorEastAsia" w:cstheme="minorBidi"/>
      <w:sz w:val="24"/>
      <w:szCs w:val="22"/>
    </w:rPr>
  </w:style>
  <w:style w:type="character" w:customStyle="1" w:styleId="929">
    <w:name w:val="zhengwen1"/>
    <w:autoRedefine/>
    <w:qFormat/>
    <w:uiPriority w:val="0"/>
    <w:rPr>
      <w:rFonts w:hint="default" w:ascii="ˎ̥" w:hAnsi="ˎ̥" w:eastAsia="宋体"/>
      <w:color w:val="000000"/>
      <w:sz w:val="21"/>
      <w:szCs w:val="21"/>
      <w:u w:val="none"/>
    </w:rPr>
  </w:style>
  <w:style w:type="character" w:customStyle="1" w:styleId="930">
    <w:name w:val="我的标题3 Char"/>
    <w:autoRedefine/>
    <w:qFormat/>
    <w:uiPriority w:val="0"/>
    <w:rPr>
      <w:rFonts w:eastAsia="黑体"/>
      <w:b/>
      <w:bCs/>
      <w:kern w:val="2"/>
      <w:sz w:val="28"/>
      <w:szCs w:val="32"/>
      <w:lang w:val="en-US" w:eastAsia="zh-CN" w:bidi="ar-SA"/>
    </w:rPr>
  </w:style>
  <w:style w:type="character" w:customStyle="1" w:styleId="931">
    <w:name w:val="我的表头 Char"/>
    <w:autoRedefine/>
    <w:qFormat/>
    <w:uiPriority w:val="0"/>
    <w:rPr>
      <w:rFonts w:eastAsia="宋体"/>
      <w:b/>
      <w:kern w:val="2"/>
      <w:sz w:val="21"/>
      <w:szCs w:val="21"/>
      <w:lang w:val="en-US" w:eastAsia="zh-CN" w:bidi="ar-SA"/>
    </w:rPr>
  </w:style>
  <w:style w:type="character" w:styleId="932">
    <w:name w:val="Placeholder Text"/>
    <w:autoRedefine/>
    <w:semiHidden/>
    <w:qFormat/>
    <w:uiPriority w:val="99"/>
    <w:rPr>
      <w:color w:val="808080"/>
    </w:rPr>
  </w:style>
  <w:style w:type="character" w:customStyle="1" w:styleId="933">
    <w:name w:val="fontstyle01"/>
    <w:autoRedefine/>
    <w:qFormat/>
    <w:uiPriority w:val="0"/>
    <w:rPr>
      <w:rFonts w:hint="default" w:ascii="TimesNewRomanPSMT" w:hAnsi="TimesNewRomanPSMT"/>
      <w:color w:val="000000"/>
      <w:sz w:val="18"/>
      <w:szCs w:val="18"/>
    </w:rPr>
  </w:style>
  <w:style w:type="character" w:customStyle="1" w:styleId="934">
    <w:name w:val="表格15 Char"/>
    <w:link w:val="935"/>
    <w:autoRedefine/>
    <w:qFormat/>
    <w:uiPriority w:val="0"/>
    <w:rPr>
      <w:rFonts w:ascii="宋体" w:hAnsi="Times New Roman"/>
      <w:szCs w:val="28"/>
    </w:rPr>
  </w:style>
  <w:style w:type="paragraph" w:customStyle="1" w:styleId="935">
    <w:name w:val="表格15"/>
    <w:basedOn w:val="1"/>
    <w:link w:val="934"/>
    <w:autoRedefine/>
    <w:qFormat/>
    <w:uiPriority w:val="0"/>
    <w:pPr>
      <w:adjustRightInd w:val="0"/>
      <w:snapToGrid w:val="0"/>
      <w:spacing w:line="300" w:lineRule="exact"/>
      <w:ind w:firstLine="200" w:firstLineChars="200"/>
      <w:jc w:val="center"/>
      <w:textAlignment w:val="baseline"/>
    </w:pPr>
    <w:rPr>
      <w:rFonts w:ascii="宋体" w:eastAsiaTheme="minorEastAsia" w:cstheme="minorBidi"/>
      <w:szCs w:val="28"/>
    </w:rPr>
  </w:style>
  <w:style w:type="character" w:customStyle="1" w:styleId="936">
    <w:name w:val="样式 样式 样式 样式 正文 首行缩进 + 首行缩进:  2 字符 行距: 单倍行距 + 首行缩进:  2 字符 + 小四 首行...2 Char"/>
    <w:link w:val="937"/>
    <w:autoRedefine/>
    <w:qFormat/>
    <w:uiPriority w:val="0"/>
    <w:rPr>
      <w:rFonts w:ascii="Arial" w:hAnsi="Arial"/>
      <w:sz w:val="24"/>
    </w:rPr>
  </w:style>
  <w:style w:type="paragraph" w:customStyle="1" w:styleId="937">
    <w:name w:val="样式 样式 样式 样式 正文 首行缩进 + 首行缩进:  2 字符 行距: 单倍行距 + 首行缩进:  2 字符 + 小四 首行...2"/>
    <w:basedOn w:val="1"/>
    <w:link w:val="936"/>
    <w:autoRedefine/>
    <w:qFormat/>
    <w:uiPriority w:val="0"/>
    <w:pPr>
      <w:spacing w:line="312" w:lineRule="auto"/>
      <w:ind w:firstLine="480" w:firstLineChars="200"/>
    </w:pPr>
    <w:rPr>
      <w:rFonts w:ascii="Arial" w:hAnsi="Arial" w:eastAsiaTheme="minorEastAsia" w:cstheme="minorBidi"/>
      <w:sz w:val="24"/>
      <w:szCs w:val="22"/>
    </w:rPr>
  </w:style>
  <w:style w:type="character" w:customStyle="1" w:styleId="938">
    <w:name w:val="Char Char20"/>
    <w:autoRedefine/>
    <w:qFormat/>
    <w:locked/>
    <w:uiPriority w:val="0"/>
    <w:rPr>
      <w:rFonts w:eastAsia="宋体"/>
      <w:b/>
      <w:sz w:val="24"/>
      <w:lang w:bidi="ar-SA"/>
    </w:rPr>
  </w:style>
  <w:style w:type="character" w:customStyle="1" w:styleId="939">
    <w:name w:val="CharAttribute37"/>
    <w:autoRedefine/>
    <w:qFormat/>
    <w:uiPriority w:val="99"/>
    <w:rPr>
      <w:rFonts w:ascii="Arial" w:hAnsi="Arial" w:eastAsia="宋体" w:cs="Arial"/>
      <w:sz w:val="24"/>
      <w:szCs w:val="24"/>
    </w:rPr>
  </w:style>
  <w:style w:type="character" w:customStyle="1" w:styleId="940">
    <w:name w:val="3级标题 Char"/>
    <w:link w:val="941"/>
    <w:autoRedefine/>
    <w:qFormat/>
    <w:locked/>
    <w:uiPriority w:val="0"/>
    <w:rPr>
      <w:rFonts w:ascii="Arial" w:hAnsi="Arial" w:eastAsia="黑体" w:cs="Arial"/>
      <w:b/>
      <w:sz w:val="28"/>
      <w:szCs w:val="24"/>
    </w:rPr>
  </w:style>
  <w:style w:type="paragraph" w:customStyle="1" w:styleId="941">
    <w:name w:val="3级标题"/>
    <w:basedOn w:val="1"/>
    <w:next w:val="1"/>
    <w:link w:val="940"/>
    <w:autoRedefine/>
    <w:qFormat/>
    <w:uiPriority w:val="0"/>
    <w:pPr>
      <w:spacing w:before="120" w:after="120"/>
      <w:ind w:firstLine="200" w:firstLineChars="200"/>
      <w:jc w:val="left"/>
      <w:outlineLvl w:val="2"/>
    </w:pPr>
    <w:rPr>
      <w:rFonts w:ascii="Arial" w:hAnsi="Arial" w:eastAsia="黑体" w:cs="Arial"/>
      <w:b/>
      <w:sz w:val="28"/>
    </w:rPr>
  </w:style>
  <w:style w:type="character" w:customStyle="1" w:styleId="942">
    <w:name w:val="样式 三号 左侧:  0.99 厘米"/>
    <w:autoRedefine/>
    <w:qFormat/>
    <w:uiPriority w:val="0"/>
    <w:rPr>
      <w:sz w:val="32"/>
      <w:szCs w:val="32"/>
    </w:rPr>
  </w:style>
  <w:style w:type="character" w:customStyle="1" w:styleId="943">
    <w:name w:val="表格-环评 Char"/>
    <w:link w:val="944"/>
    <w:autoRedefine/>
    <w:qFormat/>
    <w:uiPriority w:val="0"/>
    <w:rPr>
      <w:rFonts w:ascii="仿宋_GB2312" w:hAnsi="Times New Roman" w:eastAsia="仿宋_GB2312"/>
      <w:color w:val="0000FF"/>
      <w:sz w:val="24"/>
      <w:szCs w:val="21"/>
    </w:rPr>
  </w:style>
  <w:style w:type="paragraph" w:customStyle="1" w:styleId="944">
    <w:name w:val="表格-环评"/>
    <w:basedOn w:val="373"/>
    <w:link w:val="943"/>
    <w:autoRedefine/>
    <w:qFormat/>
    <w:uiPriority w:val="0"/>
    <w:pPr>
      <w:jc w:val="center"/>
    </w:pPr>
    <w:rPr>
      <w:rFonts w:ascii="仿宋_GB2312" w:hAnsi="Times New Roman" w:eastAsia="仿宋_GB2312"/>
      <w:color w:val="0000FF"/>
      <w:szCs w:val="21"/>
    </w:rPr>
  </w:style>
  <w:style w:type="character" w:customStyle="1" w:styleId="945">
    <w:name w:val="Char Char111"/>
    <w:autoRedefine/>
    <w:qFormat/>
    <w:uiPriority w:val="0"/>
    <w:rPr>
      <w:rFonts w:ascii="Arial" w:hAnsi="Arial" w:eastAsia="黑体"/>
      <w:b/>
      <w:sz w:val="24"/>
      <w:lang w:val="en-US" w:eastAsia="zh-CN" w:bidi="ar-SA"/>
    </w:rPr>
  </w:style>
  <w:style w:type="character" w:customStyle="1" w:styleId="946">
    <w:name w:val="Char Char34"/>
    <w:autoRedefine/>
    <w:qFormat/>
    <w:uiPriority w:val="0"/>
    <w:rPr>
      <w:rFonts w:ascii="宋体" w:hAnsi="宋体"/>
      <w:b/>
      <w:bCs/>
      <w:sz w:val="26"/>
      <w:szCs w:val="26"/>
      <w:lang w:val="en-US" w:eastAsia="zh-CN" w:bidi="ar-SA"/>
    </w:rPr>
  </w:style>
  <w:style w:type="character" w:customStyle="1" w:styleId="947">
    <w:name w:val="13磅 Char"/>
    <w:link w:val="897"/>
    <w:autoRedefine/>
    <w:qFormat/>
    <w:uiPriority w:val="0"/>
    <w:rPr>
      <w:rFonts w:ascii="Times New Roman" w:hAnsi="宋体"/>
      <w:sz w:val="24"/>
      <w:szCs w:val="24"/>
    </w:rPr>
  </w:style>
  <w:style w:type="character" w:customStyle="1" w:styleId="948">
    <w:name w:val="可研 3级 Char"/>
    <w:link w:val="949"/>
    <w:autoRedefine/>
    <w:qFormat/>
    <w:locked/>
    <w:uiPriority w:val="0"/>
    <w:rPr>
      <w:sz w:val="24"/>
      <w:szCs w:val="21"/>
    </w:rPr>
  </w:style>
  <w:style w:type="paragraph" w:customStyle="1" w:styleId="949">
    <w:name w:val="可研 3级"/>
    <w:basedOn w:val="1"/>
    <w:link w:val="948"/>
    <w:autoRedefine/>
    <w:qFormat/>
    <w:uiPriority w:val="0"/>
    <w:pPr>
      <w:tabs>
        <w:tab w:val="left" w:pos="360"/>
      </w:tabs>
      <w:spacing w:line="300" w:lineRule="auto"/>
      <w:ind w:firstLine="200" w:firstLineChars="200"/>
    </w:pPr>
    <w:rPr>
      <w:rFonts w:asciiTheme="minorHAnsi" w:hAnsiTheme="minorHAnsi" w:eastAsiaTheme="minorEastAsia" w:cstheme="minorBidi"/>
      <w:sz w:val="24"/>
      <w:szCs w:val="21"/>
    </w:rPr>
  </w:style>
  <w:style w:type="character" w:customStyle="1" w:styleId="950">
    <w:name w:val="CAT正文 Char Char"/>
    <w:link w:val="951"/>
    <w:autoRedefine/>
    <w:qFormat/>
    <w:locked/>
    <w:uiPriority w:val="0"/>
    <w:rPr>
      <w:sz w:val="24"/>
    </w:rPr>
  </w:style>
  <w:style w:type="paragraph" w:customStyle="1" w:styleId="951">
    <w:name w:val="CAT正文"/>
    <w:basedOn w:val="1"/>
    <w:link w:val="950"/>
    <w:autoRedefine/>
    <w:qFormat/>
    <w:uiPriority w:val="0"/>
    <w:pPr>
      <w:spacing w:beforeLines="50" w:line="360" w:lineRule="auto"/>
      <w:ind w:firstLine="560" w:firstLineChars="200"/>
    </w:pPr>
    <w:rPr>
      <w:rFonts w:asciiTheme="minorHAnsi" w:hAnsiTheme="minorHAnsi" w:eastAsiaTheme="minorEastAsia" w:cstheme="minorBidi"/>
      <w:sz w:val="24"/>
      <w:szCs w:val="22"/>
    </w:rPr>
  </w:style>
  <w:style w:type="character" w:customStyle="1" w:styleId="952">
    <w:name w:val="【表格文字】 Char"/>
    <w:link w:val="953"/>
    <w:autoRedefine/>
    <w:qFormat/>
    <w:locked/>
    <w:uiPriority w:val="0"/>
    <w:rPr>
      <w:rFonts w:ascii="Times New Roman" w:hAnsi="Times New Roman" w:cs="宋体"/>
    </w:rPr>
  </w:style>
  <w:style w:type="paragraph" w:customStyle="1" w:styleId="953">
    <w:name w:val="【表格文字】"/>
    <w:link w:val="952"/>
    <w:autoRedefine/>
    <w:qFormat/>
    <w:uiPriority w:val="0"/>
    <w:pPr>
      <w:jc w:val="center"/>
    </w:pPr>
    <w:rPr>
      <w:rFonts w:ascii="Times New Roman" w:hAnsi="Times New Roman" w:cs="宋体" w:eastAsiaTheme="minorEastAsia"/>
      <w:kern w:val="2"/>
      <w:sz w:val="21"/>
      <w:szCs w:val="22"/>
      <w:lang w:val="en-US" w:eastAsia="zh-CN" w:bidi="ar-SA"/>
    </w:rPr>
  </w:style>
  <w:style w:type="character" w:customStyle="1" w:styleId="954">
    <w:name w:val="3zw"/>
    <w:autoRedefine/>
    <w:qFormat/>
    <w:uiPriority w:val="0"/>
  </w:style>
  <w:style w:type="character" w:customStyle="1" w:styleId="955">
    <w:name w:val="li 表头文字 Char"/>
    <w:link w:val="956"/>
    <w:autoRedefine/>
    <w:qFormat/>
    <w:locked/>
    <w:uiPriority w:val="0"/>
    <w:rPr>
      <w:rFonts w:ascii="宋体" w:hAnsi="宋体"/>
      <w:b/>
      <w:spacing w:val="4"/>
      <w:szCs w:val="21"/>
    </w:rPr>
  </w:style>
  <w:style w:type="paragraph" w:customStyle="1" w:styleId="956">
    <w:name w:val="li 表头文字"/>
    <w:link w:val="955"/>
    <w:autoRedefine/>
    <w:qFormat/>
    <w:uiPriority w:val="0"/>
    <w:pPr>
      <w:spacing w:line="460" w:lineRule="exact"/>
      <w:jc w:val="center"/>
    </w:pPr>
    <w:rPr>
      <w:rFonts w:ascii="宋体" w:hAnsi="宋体" w:eastAsiaTheme="minorEastAsia" w:cstheme="minorBidi"/>
      <w:b/>
      <w:spacing w:val="4"/>
      <w:kern w:val="2"/>
      <w:sz w:val="21"/>
      <w:szCs w:val="21"/>
      <w:lang w:val="en-US" w:eastAsia="zh-CN" w:bidi="ar-SA"/>
    </w:rPr>
  </w:style>
  <w:style w:type="character" w:customStyle="1" w:styleId="957">
    <w:name w:val="正文1 Char Char Char Char"/>
    <w:link w:val="958"/>
    <w:autoRedefine/>
    <w:qFormat/>
    <w:locked/>
    <w:uiPriority w:val="0"/>
    <w:rPr>
      <w:rFonts w:ascii="宋体" w:hAnsi="宋体"/>
      <w:bCs/>
      <w:color w:val="0000FF"/>
      <w:spacing w:val="4"/>
      <w:sz w:val="24"/>
      <w:szCs w:val="24"/>
    </w:rPr>
  </w:style>
  <w:style w:type="paragraph" w:customStyle="1" w:styleId="958">
    <w:name w:val="正文1 Char Char Char"/>
    <w:basedOn w:val="1"/>
    <w:link w:val="957"/>
    <w:autoRedefine/>
    <w:qFormat/>
    <w:uiPriority w:val="0"/>
    <w:pPr>
      <w:widowControl/>
      <w:tabs>
        <w:tab w:val="left" w:pos="4660"/>
      </w:tabs>
      <w:spacing w:line="460" w:lineRule="exact"/>
      <w:ind w:firstLine="496" w:firstLineChars="200"/>
    </w:pPr>
    <w:rPr>
      <w:rFonts w:ascii="宋体" w:hAnsi="宋体" w:eastAsiaTheme="minorEastAsia" w:cstheme="minorBidi"/>
      <w:bCs/>
      <w:color w:val="0000FF"/>
      <w:spacing w:val="4"/>
      <w:sz w:val="24"/>
    </w:rPr>
  </w:style>
  <w:style w:type="character" w:customStyle="1" w:styleId="959">
    <w:name w:val="4级标题 Char"/>
    <w:link w:val="960"/>
    <w:autoRedefine/>
    <w:qFormat/>
    <w:locked/>
    <w:uiPriority w:val="0"/>
    <w:rPr>
      <w:rFonts w:ascii="Arial" w:hAnsi="Arial" w:eastAsia="黑体" w:cs="Arial"/>
      <w:b/>
      <w:sz w:val="24"/>
      <w:szCs w:val="24"/>
    </w:rPr>
  </w:style>
  <w:style w:type="paragraph" w:customStyle="1" w:styleId="960">
    <w:name w:val="4级标题"/>
    <w:next w:val="892"/>
    <w:link w:val="959"/>
    <w:autoRedefine/>
    <w:qFormat/>
    <w:uiPriority w:val="0"/>
    <w:pPr>
      <w:spacing w:line="480" w:lineRule="exact"/>
      <w:ind w:firstLine="880" w:firstLineChars="200"/>
      <w:outlineLvl w:val="3"/>
    </w:pPr>
    <w:rPr>
      <w:rFonts w:ascii="Arial" w:hAnsi="Arial" w:eastAsia="黑体" w:cs="Arial"/>
      <w:b/>
      <w:kern w:val="2"/>
      <w:sz w:val="24"/>
      <w:szCs w:val="24"/>
      <w:lang w:val="en-US" w:eastAsia="zh-CN" w:bidi="ar-SA"/>
    </w:rPr>
  </w:style>
  <w:style w:type="character" w:customStyle="1" w:styleId="961">
    <w:name w:val="font01"/>
    <w:autoRedefine/>
    <w:qFormat/>
    <w:uiPriority w:val="0"/>
    <w:rPr>
      <w:rFonts w:hint="eastAsia" w:ascii="宋体" w:hAnsi="宋体" w:eastAsia="宋体" w:cs="宋体"/>
      <w:b/>
      <w:color w:val="000000"/>
      <w:sz w:val="18"/>
      <w:szCs w:val="18"/>
      <w:u w:val="none"/>
      <w:vertAlign w:val="subscript"/>
    </w:rPr>
  </w:style>
  <w:style w:type="character" w:customStyle="1" w:styleId="962">
    <w:name w:val="图标名 Char"/>
    <w:link w:val="963"/>
    <w:autoRedefine/>
    <w:qFormat/>
    <w:locked/>
    <w:uiPriority w:val="0"/>
    <w:rPr>
      <w:bCs/>
      <w:szCs w:val="21"/>
    </w:rPr>
  </w:style>
  <w:style w:type="paragraph" w:customStyle="1" w:styleId="963">
    <w:name w:val="图标名"/>
    <w:basedOn w:val="1"/>
    <w:link w:val="962"/>
    <w:autoRedefine/>
    <w:qFormat/>
    <w:uiPriority w:val="0"/>
    <w:pPr>
      <w:spacing w:line="300" w:lineRule="auto"/>
      <w:jc w:val="center"/>
    </w:pPr>
    <w:rPr>
      <w:rFonts w:asciiTheme="minorHAnsi" w:hAnsiTheme="minorHAnsi" w:eastAsiaTheme="minorEastAsia" w:cstheme="minorBidi"/>
      <w:bCs/>
      <w:szCs w:val="21"/>
    </w:rPr>
  </w:style>
  <w:style w:type="character" w:customStyle="1" w:styleId="964">
    <w:name w:val="正文2 Char Char"/>
    <w:autoRedefine/>
    <w:qFormat/>
    <w:locked/>
    <w:uiPriority w:val="0"/>
    <w:rPr>
      <w:rFonts w:ascii="宋体" w:hAnsi="宋体" w:eastAsia="宋体"/>
      <w:kern w:val="2"/>
      <w:sz w:val="24"/>
      <w:lang w:bidi="ar-SA"/>
    </w:rPr>
  </w:style>
  <w:style w:type="character" w:customStyle="1" w:styleId="965">
    <w:name w:val="（1）标题 Char"/>
    <w:link w:val="966"/>
    <w:autoRedefine/>
    <w:qFormat/>
    <w:locked/>
    <w:uiPriority w:val="0"/>
    <w:rPr>
      <w:bCs/>
      <w:sz w:val="24"/>
      <w:szCs w:val="24"/>
    </w:rPr>
  </w:style>
  <w:style w:type="paragraph" w:customStyle="1" w:styleId="966">
    <w:name w:val="（1）标题"/>
    <w:basedOn w:val="1"/>
    <w:link w:val="965"/>
    <w:autoRedefine/>
    <w:qFormat/>
    <w:uiPriority w:val="0"/>
    <w:pPr>
      <w:tabs>
        <w:tab w:val="left" w:pos="360"/>
        <w:tab w:val="left" w:pos="432"/>
      </w:tabs>
      <w:spacing w:line="300" w:lineRule="auto"/>
      <w:ind w:left="360" w:hanging="360"/>
      <w:jc w:val="left"/>
    </w:pPr>
    <w:rPr>
      <w:rFonts w:asciiTheme="minorHAnsi" w:hAnsiTheme="minorHAnsi" w:eastAsiaTheme="minorEastAsia" w:cstheme="minorBidi"/>
      <w:bCs/>
      <w:sz w:val="24"/>
    </w:rPr>
  </w:style>
  <w:style w:type="character" w:customStyle="1" w:styleId="967">
    <w:name w:val="正文文字缩进 2 Char Char"/>
    <w:autoRedefine/>
    <w:qFormat/>
    <w:locked/>
    <w:uiPriority w:val="0"/>
    <w:rPr>
      <w:rFonts w:ascii="宋体" w:hAnsi="宋体" w:eastAsia="宋体"/>
      <w:sz w:val="28"/>
      <w:szCs w:val="24"/>
      <w:lang w:val="en-US" w:eastAsia="zh-CN" w:bidi="ar-SA"/>
    </w:rPr>
  </w:style>
  <w:style w:type="character" w:customStyle="1" w:styleId="968">
    <w:name w:val="fonts1"/>
    <w:autoRedefine/>
    <w:qFormat/>
    <w:uiPriority w:val="0"/>
    <w:rPr>
      <w:rFonts w:hint="eastAsia" w:ascii="宋体" w:hAnsi="宋体" w:eastAsia="宋体"/>
      <w:sz w:val="18"/>
      <w:szCs w:val="18"/>
    </w:rPr>
  </w:style>
  <w:style w:type="character" w:customStyle="1" w:styleId="969">
    <w:name w:val="新正文11 字符"/>
    <w:link w:val="970"/>
    <w:autoRedefine/>
    <w:qFormat/>
    <w:uiPriority w:val="0"/>
    <w:rPr>
      <w:rFonts w:ascii="Times New Roman" w:hAnsi="宋体"/>
      <w:sz w:val="24"/>
      <w:szCs w:val="24"/>
    </w:rPr>
  </w:style>
  <w:style w:type="paragraph" w:customStyle="1" w:styleId="970">
    <w:name w:val="新正文11"/>
    <w:basedOn w:val="1"/>
    <w:link w:val="969"/>
    <w:autoRedefine/>
    <w:qFormat/>
    <w:uiPriority w:val="0"/>
    <w:pPr>
      <w:autoSpaceDE w:val="0"/>
      <w:autoSpaceDN w:val="0"/>
      <w:adjustRightInd w:val="0"/>
      <w:spacing w:line="480" w:lineRule="exact"/>
      <w:ind w:firstLine="200" w:firstLineChars="200"/>
      <w:jc w:val="left"/>
    </w:pPr>
    <w:rPr>
      <w:rFonts w:hAnsi="宋体" w:eastAsiaTheme="minorEastAsia" w:cstheme="minorBidi"/>
      <w:sz w:val="24"/>
    </w:rPr>
  </w:style>
  <w:style w:type="character" w:customStyle="1" w:styleId="971">
    <w:name w:val="grame"/>
    <w:autoRedefine/>
    <w:qFormat/>
    <w:uiPriority w:val="0"/>
    <w:rPr>
      <w:rFonts w:ascii="宋体" w:hAnsi="宋体"/>
      <w:b/>
      <w:szCs w:val="24"/>
    </w:rPr>
  </w:style>
  <w:style w:type="character" w:customStyle="1" w:styleId="972">
    <w:name w:val="表格标题1 字符"/>
    <w:link w:val="973"/>
    <w:autoRedefine/>
    <w:qFormat/>
    <w:uiPriority w:val="0"/>
    <w:rPr>
      <w:rFonts w:ascii="Times New Roman" w:hAnsi="宋体"/>
      <w:b/>
      <w:szCs w:val="21"/>
    </w:rPr>
  </w:style>
  <w:style w:type="paragraph" w:customStyle="1" w:styleId="973">
    <w:name w:val="表格标题1"/>
    <w:basedOn w:val="1"/>
    <w:link w:val="972"/>
    <w:autoRedefine/>
    <w:qFormat/>
    <w:uiPriority w:val="0"/>
    <w:pPr>
      <w:adjustRightInd w:val="0"/>
      <w:snapToGrid w:val="0"/>
      <w:spacing w:line="440" w:lineRule="exact"/>
      <w:jc w:val="center"/>
    </w:pPr>
    <w:rPr>
      <w:rFonts w:hAnsi="宋体" w:eastAsiaTheme="minorEastAsia" w:cstheme="minorBidi"/>
      <w:b/>
      <w:szCs w:val="21"/>
    </w:rPr>
  </w:style>
  <w:style w:type="character" w:customStyle="1" w:styleId="974">
    <w:name w:val="一级标题1 字符"/>
    <w:link w:val="975"/>
    <w:autoRedefine/>
    <w:qFormat/>
    <w:uiPriority w:val="0"/>
    <w:rPr>
      <w:rFonts w:ascii="Times New Roman" w:hAnsi="Times New Roman" w:cs="宋体"/>
      <w:b/>
      <w:bCs/>
      <w:sz w:val="28"/>
    </w:rPr>
  </w:style>
  <w:style w:type="paragraph" w:customStyle="1" w:styleId="975">
    <w:name w:val="一级标题1"/>
    <w:basedOn w:val="1"/>
    <w:link w:val="974"/>
    <w:autoRedefine/>
    <w:qFormat/>
    <w:uiPriority w:val="0"/>
    <w:pPr>
      <w:keepNext/>
      <w:keepLines/>
      <w:spacing w:line="480" w:lineRule="exact"/>
      <w:outlineLvl w:val="1"/>
    </w:pPr>
    <w:rPr>
      <w:rFonts w:cs="宋体" w:eastAsiaTheme="minorEastAsia"/>
      <w:b/>
      <w:bCs/>
      <w:sz w:val="28"/>
      <w:szCs w:val="22"/>
    </w:rPr>
  </w:style>
  <w:style w:type="character" w:customStyle="1" w:styleId="976">
    <w:name w:val="正文(首行缩进)宋旭峰 Char Char"/>
    <w:link w:val="977"/>
    <w:autoRedefine/>
    <w:qFormat/>
    <w:uiPriority w:val="0"/>
    <w:rPr>
      <w:rFonts w:hAnsi="宋体"/>
      <w:bCs/>
      <w:spacing w:val="-6"/>
      <w:sz w:val="24"/>
      <w:szCs w:val="24"/>
    </w:rPr>
  </w:style>
  <w:style w:type="paragraph" w:customStyle="1" w:styleId="977">
    <w:name w:val="正文(首行缩进)宋旭峰"/>
    <w:basedOn w:val="20"/>
    <w:link w:val="976"/>
    <w:autoRedefine/>
    <w:qFormat/>
    <w:uiPriority w:val="0"/>
    <w:rPr>
      <w:rFonts w:hAnsi="宋体" w:asciiTheme="minorHAnsi"/>
      <w:bCs/>
      <w:spacing w:val="-6"/>
      <w:szCs w:val="24"/>
    </w:rPr>
  </w:style>
  <w:style w:type="character" w:customStyle="1" w:styleId="978">
    <w:name w:val="纯文本 Char3"/>
    <w:autoRedefine/>
    <w:qFormat/>
    <w:uiPriority w:val="0"/>
    <w:rPr>
      <w:rFonts w:ascii="宋体" w:hAnsi="Courier New" w:eastAsia="Times New Roman"/>
      <w:kern w:val="2"/>
      <w:sz w:val="21"/>
    </w:rPr>
  </w:style>
  <w:style w:type="character" w:customStyle="1" w:styleId="979">
    <w:name w:val="rckf1"/>
    <w:autoRedefine/>
    <w:qFormat/>
    <w:uiPriority w:val="0"/>
    <w:rPr>
      <w:color w:val="000000"/>
      <w:sz w:val="20"/>
      <w:szCs w:val="20"/>
    </w:rPr>
  </w:style>
  <w:style w:type="character" w:customStyle="1" w:styleId="980">
    <w:name w:val="Char Char Char Char Char"/>
    <w:autoRedefine/>
    <w:qFormat/>
    <w:uiPriority w:val="0"/>
  </w:style>
  <w:style w:type="character" w:customStyle="1" w:styleId="981">
    <w:name w:val="表标题 Char"/>
    <w:autoRedefine/>
    <w:qFormat/>
    <w:uiPriority w:val="0"/>
    <w:rPr>
      <w:rFonts w:eastAsia="黑体"/>
      <w:b/>
      <w:bCs/>
      <w:kern w:val="2"/>
      <w:sz w:val="28"/>
      <w:szCs w:val="28"/>
      <w:lang w:val="en-US" w:eastAsia="zh-CN" w:bidi="ar-SA"/>
    </w:rPr>
  </w:style>
  <w:style w:type="character" w:customStyle="1" w:styleId="982">
    <w:name w:val="正文缩进 Char3"/>
    <w:autoRedefine/>
    <w:qFormat/>
    <w:uiPriority w:val="0"/>
    <w:rPr>
      <w:rFonts w:ascii="Times New Roman" w:hAnsi="Times New Roman"/>
      <w:kern w:val="2"/>
      <w:sz w:val="21"/>
      <w:szCs w:val="24"/>
    </w:rPr>
  </w:style>
  <w:style w:type="character" w:customStyle="1" w:styleId="983">
    <w:name w:val="重点"/>
    <w:autoRedefine/>
    <w:qFormat/>
    <w:uiPriority w:val="0"/>
    <w:rPr>
      <w:i/>
    </w:rPr>
  </w:style>
  <w:style w:type="character" w:customStyle="1" w:styleId="984">
    <w:name w:val="页眉 Char2"/>
    <w:autoRedefine/>
    <w:qFormat/>
    <w:uiPriority w:val="0"/>
    <w:rPr>
      <w:kern w:val="2"/>
      <w:sz w:val="18"/>
    </w:rPr>
  </w:style>
  <w:style w:type="character" w:customStyle="1" w:styleId="985">
    <w:name w:val="ww"/>
    <w:autoRedefine/>
    <w:qFormat/>
    <w:uiPriority w:val="0"/>
  </w:style>
  <w:style w:type="character" w:customStyle="1" w:styleId="986">
    <w:name w:val="e9kg0tm"/>
    <w:autoRedefine/>
    <w:qFormat/>
    <w:uiPriority w:val="0"/>
  </w:style>
  <w:style w:type="character" w:customStyle="1" w:styleId="987">
    <w:name w:val="e9147"/>
    <w:autoRedefine/>
    <w:qFormat/>
    <w:uiPriority w:val="0"/>
  </w:style>
  <w:style w:type="character" w:customStyle="1" w:styleId="988">
    <w:name w:val="样式表 Char"/>
    <w:link w:val="989"/>
    <w:autoRedefine/>
    <w:qFormat/>
    <w:uiPriority w:val="0"/>
    <w:rPr>
      <w:rFonts w:eastAsia="黑体" w:cs="Arial"/>
      <w:b/>
      <w:color w:val="000000"/>
      <w:spacing w:val="8"/>
      <w:sz w:val="24"/>
      <w:szCs w:val="24"/>
    </w:rPr>
  </w:style>
  <w:style w:type="paragraph" w:customStyle="1" w:styleId="989">
    <w:name w:val="样式表"/>
    <w:basedOn w:val="21"/>
    <w:link w:val="988"/>
    <w:autoRedefine/>
    <w:qFormat/>
    <w:uiPriority w:val="0"/>
    <w:pPr>
      <w:spacing w:beforeLines="50" w:afterLines="50" w:line="240" w:lineRule="auto"/>
    </w:pPr>
    <w:rPr>
      <w:rFonts w:eastAsia="黑体" w:cs="Arial" w:asciiTheme="minorHAnsi" w:hAnsiTheme="minorHAnsi"/>
      <w:color w:val="000000"/>
      <w:spacing w:val="8"/>
      <w:sz w:val="24"/>
      <w:szCs w:val="24"/>
    </w:rPr>
  </w:style>
  <w:style w:type="character" w:customStyle="1" w:styleId="990">
    <w:name w:val="表格文字1 字符"/>
    <w:link w:val="991"/>
    <w:autoRedefine/>
    <w:qFormat/>
    <w:uiPriority w:val="0"/>
    <w:rPr>
      <w:rFonts w:ascii="Times New Roman" w:hAnsi="Times New Roman"/>
      <w:kern w:val="32"/>
      <w:sz w:val="24"/>
      <w:lang w:val="de-DE"/>
    </w:rPr>
  </w:style>
  <w:style w:type="paragraph" w:customStyle="1" w:styleId="991">
    <w:name w:val="表格文字1"/>
    <w:basedOn w:val="1"/>
    <w:link w:val="990"/>
    <w:autoRedefine/>
    <w:qFormat/>
    <w:uiPriority w:val="0"/>
    <w:pPr>
      <w:snapToGrid w:val="0"/>
      <w:spacing w:line="480" w:lineRule="exact"/>
      <w:ind w:firstLine="880" w:firstLineChars="200"/>
      <w:jc w:val="center"/>
    </w:pPr>
    <w:rPr>
      <w:rFonts w:eastAsiaTheme="minorEastAsia" w:cstheme="minorBidi"/>
      <w:kern w:val="32"/>
      <w:sz w:val="24"/>
      <w:szCs w:val="22"/>
      <w:lang w:val="de-DE"/>
    </w:rPr>
  </w:style>
  <w:style w:type="character" w:customStyle="1" w:styleId="992">
    <w:name w:val="结束语 Char"/>
    <w:link w:val="31"/>
    <w:autoRedefine/>
    <w:qFormat/>
    <w:uiPriority w:val="0"/>
    <w:rPr>
      <w:rFonts w:ascii="Times New Roman" w:hAnsi="Times New Roman"/>
      <w:sz w:val="24"/>
      <w:szCs w:val="24"/>
    </w:rPr>
  </w:style>
  <w:style w:type="character" w:customStyle="1" w:styleId="993">
    <w:name w:val="标题 3 Char2"/>
    <w:autoRedefine/>
    <w:qFormat/>
    <w:uiPriority w:val="0"/>
    <w:rPr>
      <w:rFonts w:ascii="宋体" w:hAnsi="宋体"/>
      <w:b/>
      <w:bCs/>
      <w:sz w:val="24"/>
      <w:szCs w:val="24"/>
      <w:lang w:bidi="ar-SA"/>
    </w:rPr>
  </w:style>
  <w:style w:type="character" w:customStyle="1" w:styleId="994">
    <w:name w:val="内1 Char"/>
    <w:link w:val="995"/>
    <w:autoRedefine/>
    <w:qFormat/>
    <w:uiPriority w:val="0"/>
    <w:rPr>
      <w:rFonts w:ascii="宋体" w:hAnsi="宋体"/>
      <w:bCs/>
      <w:sz w:val="28"/>
      <w:szCs w:val="28"/>
    </w:rPr>
  </w:style>
  <w:style w:type="paragraph" w:customStyle="1" w:styleId="995">
    <w:name w:val="内1"/>
    <w:basedOn w:val="1"/>
    <w:link w:val="994"/>
    <w:autoRedefine/>
    <w:qFormat/>
    <w:uiPriority w:val="0"/>
    <w:pPr>
      <w:ind w:firstLine="200" w:firstLineChars="200"/>
    </w:pPr>
    <w:rPr>
      <w:rFonts w:ascii="宋体" w:hAnsi="宋体" w:eastAsiaTheme="minorEastAsia" w:cstheme="minorBidi"/>
      <w:bCs/>
      <w:sz w:val="28"/>
      <w:szCs w:val="28"/>
    </w:rPr>
  </w:style>
  <w:style w:type="character" w:customStyle="1" w:styleId="996">
    <w:name w:val="段落1 Char"/>
    <w:link w:val="997"/>
    <w:autoRedefine/>
    <w:qFormat/>
    <w:uiPriority w:val="0"/>
    <w:rPr>
      <w:rFonts w:eastAsia="楷体_GB2312"/>
      <w:spacing w:val="6"/>
      <w:sz w:val="28"/>
    </w:rPr>
  </w:style>
  <w:style w:type="paragraph" w:customStyle="1" w:styleId="997">
    <w:name w:val="段落1"/>
    <w:basedOn w:val="1"/>
    <w:link w:val="996"/>
    <w:autoRedefine/>
    <w:qFormat/>
    <w:uiPriority w:val="0"/>
    <w:pPr>
      <w:spacing w:line="480" w:lineRule="exact"/>
      <w:ind w:firstLine="200" w:firstLineChars="200"/>
    </w:pPr>
    <w:rPr>
      <w:rFonts w:eastAsia="楷体_GB2312" w:asciiTheme="minorHAnsi" w:hAnsiTheme="minorHAnsi" w:cstheme="minorBidi"/>
      <w:spacing w:val="6"/>
      <w:sz w:val="28"/>
      <w:szCs w:val="22"/>
    </w:rPr>
  </w:style>
  <w:style w:type="character" w:customStyle="1" w:styleId="998">
    <w:name w:val="正文文本缩进 Char3"/>
    <w:autoRedefine/>
    <w:qFormat/>
    <w:uiPriority w:val="0"/>
    <w:rPr>
      <w:rFonts w:ascii="Times New Roman" w:hAnsi="Times New Roman" w:eastAsia="仿宋_GB2312"/>
      <w:kern w:val="2"/>
      <w:sz w:val="24"/>
      <w:szCs w:val="28"/>
    </w:rPr>
  </w:style>
  <w:style w:type="character" w:customStyle="1" w:styleId="999">
    <w:name w:val="ekue"/>
    <w:autoRedefine/>
    <w:qFormat/>
    <w:uiPriority w:val="0"/>
  </w:style>
  <w:style w:type="character" w:customStyle="1" w:styleId="1000">
    <w:name w:val="二级标题1 字符"/>
    <w:link w:val="1001"/>
    <w:autoRedefine/>
    <w:qFormat/>
    <w:uiPriority w:val="0"/>
    <w:rPr>
      <w:rFonts w:ascii="Times New Roman" w:hAnsi="宋体"/>
      <w:b/>
      <w:sz w:val="24"/>
      <w:szCs w:val="24"/>
    </w:rPr>
  </w:style>
  <w:style w:type="paragraph" w:customStyle="1" w:styleId="1001">
    <w:name w:val="二级标题1"/>
    <w:basedOn w:val="4"/>
    <w:link w:val="1000"/>
    <w:autoRedefine/>
    <w:qFormat/>
    <w:uiPriority w:val="0"/>
    <w:pPr>
      <w:keepNext/>
      <w:keepLines/>
      <w:widowControl w:val="0"/>
      <w:numPr>
        <w:ilvl w:val="0"/>
        <w:numId w:val="0"/>
      </w:numPr>
      <w:tabs>
        <w:tab w:val="left" w:pos="3403"/>
      </w:tabs>
      <w:spacing w:line="480" w:lineRule="exact"/>
      <w:jc w:val="both"/>
    </w:pPr>
    <w:rPr>
      <w:rFonts w:hAnsi="宋体" w:eastAsiaTheme="minorEastAsia" w:cstheme="minorBidi"/>
      <w:iCs w:val="0"/>
      <w:smallCaps w:val="0"/>
      <w:spacing w:val="0"/>
      <w:szCs w:val="24"/>
      <w:lang w:val="en-US" w:eastAsia="zh-CN" w:bidi="ar-SA"/>
    </w:rPr>
  </w:style>
  <w:style w:type="character" w:customStyle="1" w:styleId="1002">
    <w:name w:val="样式5 Char Char"/>
    <w:link w:val="1003"/>
    <w:autoRedefine/>
    <w:qFormat/>
    <w:uiPriority w:val="0"/>
    <w:rPr>
      <w:rFonts w:ascii="Times New Roman" w:hAnsi="Times New Roman"/>
      <w:b/>
      <w:bCs/>
      <w:color w:val="000000"/>
      <w:sz w:val="24"/>
      <w:szCs w:val="21"/>
    </w:rPr>
  </w:style>
  <w:style w:type="paragraph" w:customStyle="1" w:styleId="1003">
    <w:name w:val="样式5"/>
    <w:basedOn w:val="193"/>
    <w:link w:val="1002"/>
    <w:autoRedefine/>
    <w:qFormat/>
    <w:uiPriority w:val="0"/>
    <w:pPr>
      <w:spacing w:line="460" w:lineRule="exact"/>
      <w:ind w:firstLine="422"/>
      <w:jc w:val="center"/>
    </w:pPr>
    <w:rPr>
      <w:b/>
      <w:bCs/>
      <w:color w:val="000000"/>
      <w:szCs w:val="21"/>
    </w:rPr>
  </w:style>
  <w:style w:type="character" w:customStyle="1" w:styleId="1004">
    <w:name w:val="en9il3"/>
    <w:autoRedefine/>
    <w:qFormat/>
    <w:uiPriority w:val="0"/>
  </w:style>
  <w:style w:type="character" w:customStyle="1" w:styleId="1005">
    <w:name w:val="e4l5zp"/>
    <w:autoRedefine/>
    <w:qFormat/>
    <w:uiPriority w:val="0"/>
  </w:style>
  <w:style w:type="character" w:customStyle="1" w:styleId="1006">
    <w:name w:val="正文文 Char"/>
    <w:autoRedefine/>
    <w:qFormat/>
    <w:uiPriority w:val="0"/>
    <w:rPr>
      <w:rFonts w:eastAsia="宋体" w:cs="宋体"/>
      <w:kern w:val="2"/>
      <w:sz w:val="24"/>
      <w:lang w:val="en-US" w:eastAsia="zh-CN" w:bidi="ar-SA"/>
    </w:rPr>
  </w:style>
  <w:style w:type="character" w:customStyle="1" w:styleId="1007">
    <w:name w:val="正文文本 3 Char2"/>
    <w:autoRedefine/>
    <w:qFormat/>
    <w:uiPriority w:val="0"/>
    <w:rPr>
      <w:rFonts w:ascii="宋体" w:hAnsi="宋体"/>
      <w:kern w:val="2"/>
      <w:sz w:val="16"/>
      <w:szCs w:val="16"/>
    </w:rPr>
  </w:style>
  <w:style w:type="character" w:customStyle="1" w:styleId="1008">
    <w:name w:val="rrrrrrr"/>
    <w:autoRedefine/>
    <w:qFormat/>
    <w:uiPriority w:val="0"/>
  </w:style>
  <w:style w:type="character" w:customStyle="1" w:styleId="1009">
    <w:name w:val="带编号正文 Char Char"/>
    <w:link w:val="1010"/>
    <w:autoRedefine/>
    <w:qFormat/>
    <w:uiPriority w:val="0"/>
    <w:rPr>
      <w:rFonts w:ascii="Times New Roman" w:hAnsi="Times New Roman"/>
      <w:sz w:val="24"/>
    </w:rPr>
  </w:style>
  <w:style w:type="paragraph" w:customStyle="1" w:styleId="1010">
    <w:name w:val="带编号正文"/>
    <w:basedOn w:val="349"/>
    <w:link w:val="1009"/>
    <w:autoRedefine/>
    <w:qFormat/>
    <w:uiPriority w:val="0"/>
    <w:pPr>
      <w:spacing w:line="360" w:lineRule="auto"/>
      <w:ind w:firstLine="482" w:firstLineChars="0"/>
      <w:jc w:val="left"/>
    </w:pPr>
    <w:rPr>
      <w:rFonts w:ascii="Times New Roman" w:hAnsi="Times New Roman"/>
      <w:sz w:val="24"/>
      <w:szCs w:val="22"/>
    </w:rPr>
  </w:style>
  <w:style w:type="character" w:customStyle="1" w:styleId="1011">
    <w:name w:val="Lead-in Emphasis"/>
    <w:autoRedefine/>
    <w:qFormat/>
    <w:uiPriority w:val="0"/>
    <w:rPr>
      <w:b/>
      <w:i/>
    </w:rPr>
  </w:style>
  <w:style w:type="character" w:customStyle="1" w:styleId="1012">
    <w:name w:val="5号表格 Char"/>
    <w:link w:val="1013"/>
    <w:autoRedefine/>
    <w:qFormat/>
    <w:uiPriority w:val="0"/>
    <w:rPr>
      <w:rFonts w:ascii="Times New Roman" w:hAnsi="Times New Roman"/>
      <w:sz w:val="24"/>
      <w:lang w:eastAsia="en-US" w:bidi="en-US"/>
    </w:rPr>
  </w:style>
  <w:style w:type="paragraph" w:customStyle="1" w:styleId="1013">
    <w:name w:val="五号表格"/>
    <w:basedOn w:val="1014"/>
    <w:link w:val="1012"/>
    <w:autoRedefine/>
    <w:qFormat/>
    <w:uiPriority w:val="0"/>
    <w:pPr>
      <w:spacing w:line="240" w:lineRule="auto"/>
      <w:ind w:firstLine="0" w:firstLineChars="0"/>
      <w:jc w:val="center"/>
    </w:pPr>
    <w:rPr>
      <w:rFonts w:ascii="Times New Roman" w:hAnsi="Times New Roman" w:eastAsiaTheme="minorEastAsia" w:cstheme="minorBidi"/>
      <w:sz w:val="24"/>
      <w:lang w:eastAsia="en-US" w:bidi="en-US"/>
    </w:rPr>
  </w:style>
  <w:style w:type="paragraph" w:styleId="1014">
    <w:name w:val="No Spacing"/>
    <w:autoRedefine/>
    <w:qFormat/>
    <w:uiPriority w:val="1"/>
    <w:pPr>
      <w:widowControl w:val="0"/>
      <w:spacing w:line="312" w:lineRule="auto"/>
      <w:ind w:firstLine="200" w:firstLineChars="200"/>
      <w:jc w:val="both"/>
    </w:pPr>
    <w:rPr>
      <w:rFonts w:ascii="Calibri" w:hAnsi="Calibri" w:eastAsia="宋体" w:cs="Times New Roman"/>
      <w:kern w:val="2"/>
      <w:sz w:val="28"/>
      <w:szCs w:val="22"/>
      <w:lang w:val="en-US" w:eastAsia="zh-CN" w:bidi="ar-SA"/>
    </w:rPr>
  </w:style>
  <w:style w:type="character" w:customStyle="1" w:styleId="1015">
    <w:name w:val="明显强调2"/>
    <w:autoRedefine/>
    <w:qFormat/>
    <w:uiPriority w:val="0"/>
    <w:rPr>
      <w:b/>
      <w:bCs/>
      <w:i/>
      <w:iCs/>
      <w:color w:val="4F81BD"/>
    </w:rPr>
  </w:style>
  <w:style w:type="character" w:customStyle="1" w:styleId="1016">
    <w:name w:val="B3 Char Char"/>
    <w:link w:val="1017"/>
    <w:autoRedefine/>
    <w:qFormat/>
    <w:uiPriority w:val="0"/>
    <w:rPr>
      <w:rFonts w:ascii="黑体" w:hAnsi="宋体" w:eastAsia="黑体"/>
      <w:sz w:val="24"/>
      <w:szCs w:val="24"/>
    </w:rPr>
  </w:style>
  <w:style w:type="paragraph" w:customStyle="1" w:styleId="1017">
    <w:name w:val="B3"/>
    <w:basedOn w:val="1"/>
    <w:link w:val="1016"/>
    <w:autoRedefine/>
    <w:qFormat/>
    <w:uiPriority w:val="0"/>
    <w:pPr>
      <w:spacing w:line="480" w:lineRule="exact"/>
      <w:jc w:val="left"/>
      <w:outlineLvl w:val="2"/>
    </w:pPr>
    <w:rPr>
      <w:rFonts w:ascii="黑体" w:hAnsi="宋体" w:eastAsia="黑体" w:cstheme="minorBidi"/>
      <w:sz w:val="24"/>
    </w:rPr>
  </w:style>
  <w:style w:type="character" w:customStyle="1" w:styleId="1018">
    <w:name w:val="四号表头 Char Char"/>
    <w:link w:val="1019"/>
    <w:autoRedefine/>
    <w:qFormat/>
    <w:uiPriority w:val="0"/>
    <w:rPr>
      <w:rFonts w:ascii="Times New Roman" w:hAnsi="Times New Roman"/>
      <w:sz w:val="24"/>
    </w:rPr>
  </w:style>
  <w:style w:type="paragraph" w:customStyle="1" w:styleId="1019">
    <w:name w:val="四号表头"/>
    <w:basedOn w:val="349"/>
    <w:link w:val="1018"/>
    <w:autoRedefine/>
    <w:qFormat/>
    <w:uiPriority w:val="0"/>
    <w:pPr>
      <w:spacing w:line="360" w:lineRule="auto"/>
      <w:ind w:firstLine="0" w:firstLineChars="0"/>
      <w:jc w:val="center"/>
    </w:pPr>
    <w:rPr>
      <w:rFonts w:ascii="Times New Roman" w:hAnsi="Times New Roman"/>
      <w:sz w:val="24"/>
      <w:szCs w:val="22"/>
    </w:rPr>
  </w:style>
  <w:style w:type="character" w:customStyle="1" w:styleId="1020">
    <w:name w:val="题注（图、表） Char"/>
    <w:link w:val="1021"/>
    <w:autoRedefine/>
    <w:qFormat/>
    <w:uiPriority w:val="0"/>
    <w:rPr>
      <w:rFonts w:ascii="Arial" w:hAnsi="Arial" w:eastAsia="黑体" w:cs="宋体"/>
      <w:szCs w:val="21"/>
    </w:rPr>
  </w:style>
  <w:style w:type="paragraph" w:customStyle="1" w:styleId="1021">
    <w:name w:val="题注（图、表）"/>
    <w:basedOn w:val="1"/>
    <w:link w:val="1020"/>
    <w:autoRedefine/>
    <w:qFormat/>
    <w:uiPriority w:val="0"/>
    <w:pPr>
      <w:adjustRightInd w:val="0"/>
      <w:snapToGrid w:val="0"/>
      <w:spacing w:after="156" w:line="400" w:lineRule="exact"/>
      <w:jc w:val="center"/>
    </w:pPr>
    <w:rPr>
      <w:rFonts w:ascii="Arial" w:hAnsi="Arial" w:eastAsia="黑体" w:cs="宋体"/>
      <w:szCs w:val="21"/>
    </w:rPr>
  </w:style>
  <w:style w:type="character" w:customStyle="1" w:styleId="1022">
    <w:name w:val="正文文本 + Times New Roman"/>
    <w:autoRedefine/>
    <w:qFormat/>
    <w:uiPriority w:val="0"/>
    <w:rPr>
      <w:rFonts w:hint="default" w:ascii="Times New Roman" w:hAnsi="Times New Roman"/>
      <w:color w:val="000000"/>
      <w:spacing w:val="0"/>
      <w:kern w:val="2"/>
      <w:sz w:val="13"/>
      <w:szCs w:val="22"/>
      <w:lang w:val="en-US"/>
    </w:rPr>
  </w:style>
  <w:style w:type="character" w:customStyle="1" w:styleId="1023">
    <w:name w:val="二级目录 Char"/>
    <w:link w:val="1024"/>
    <w:autoRedefine/>
    <w:qFormat/>
    <w:uiPriority w:val="0"/>
    <w:rPr>
      <w:rFonts w:ascii="宋体" w:hAnsi="宋体"/>
      <w:b/>
      <w:bCs/>
      <w:sz w:val="32"/>
      <w:szCs w:val="28"/>
    </w:rPr>
  </w:style>
  <w:style w:type="paragraph" w:customStyle="1" w:styleId="1024">
    <w:name w:val="二级目录"/>
    <w:basedOn w:val="3"/>
    <w:link w:val="1023"/>
    <w:autoRedefine/>
    <w:qFormat/>
    <w:uiPriority w:val="0"/>
    <w:pPr>
      <w:keepNext/>
      <w:keepLines/>
      <w:widowControl/>
      <w:numPr>
        <w:ilvl w:val="0"/>
        <w:numId w:val="0"/>
      </w:numPr>
      <w:tabs>
        <w:tab w:val="left" w:pos="567"/>
        <w:tab w:val="left" w:pos="993"/>
        <w:tab w:val="left" w:pos="1135"/>
      </w:tabs>
      <w:spacing w:beforeLines="0" w:afterLines="0" w:line="520" w:lineRule="atLeast"/>
      <w:ind w:left="1135"/>
    </w:pPr>
    <w:rPr>
      <w:rFonts w:ascii="宋体" w:hAnsi="宋体" w:eastAsiaTheme="minorEastAsia" w:cstheme="minorBidi"/>
      <w:kern w:val="2"/>
      <w:sz w:val="32"/>
      <w:szCs w:val="28"/>
      <w:lang w:val="en-US"/>
    </w:rPr>
  </w:style>
  <w:style w:type="character" w:customStyle="1" w:styleId="1025">
    <w:name w:val="style161"/>
    <w:autoRedefine/>
    <w:qFormat/>
    <w:uiPriority w:val="0"/>
    <w:rPr>
      <w:rFonts w:eastAsia="宋体"/>
      <w:color w:val="000000"/>
      <w:kern w:val="2"/>
      <w:sz w:val="21"/>
      <w:szCs w:val="21"/>
      <w:lang w:val="en-US" w:eastAsia="zh-CN" w:bidi="ar-SA"/>
    </w:rPr>
  </w:style>
  <w:style w:type="character" w:customStyle="1" w:styleId="1026">
    <w:name w:val="德胜正文 Char"/>
    <w:link w:val="742"/>
    <w:autoRedefine/>
    <w:qFormat/>
    <w:uiPriority w:val="0"/>
    <w:rPr>
      <w:color w:val="0000FF"/>
      <w:sz w:val="24"/>
    </w:rPr>
  </w:style>
  <w:style w:type="character" w:customStyle="1" w:styleId="1027">
    <w:name w:val="样式 题注 + (西文) Times New Roman (中文) 宋体 小四 加粗 黑色 Char Char Char"/>
    <w:link w:val="1028"/>
    <w:autoRedefine/>
    <w:qFormat/>
    <w:uiPriority w:val="0"/>
    <w:rPr>
      <w:rFonts w:ascii="Times New Roman" w:hAnsi="Times New Roman" w:cs="Arial"/>
      <w:b/>
      <w:bCs/>
      <w:color w:val="000000"/>
      <w:sz w:val="24"/>
      <w:szCs w:val="24"/>
    </w:rPr>
  </w:style>
  <w:style w:type="paragraph" w:customStyle="1" w:styleId="1028">
    <w:name w:val="样式 题注 + (西文) Times New Roman (中文) 宋体 小四 加粗 黑色 Char Char"/>
    <w:basedOn w:val="21"/>
    <w:link w:val="1027"/>
    <w:autoRedefine/>
    <w:qFormat/>
    <w:uiPriority w:val="0"/>
    <w:pPr>
      <w:widowControl w:val="0"/>
      <w:adjustRightInd w:val="0"/>
      <w:spacing w:beforeLines="100" w:line="360" w:lineRule="auto"/>
      <w:textAlignment w:val="baseline"/>
    </w:pPr>
    <w:rPr>
      <w:rFonts w:cs="Arial"/>
      <w:bCs/>
      <w:color w:val="000000"/>
      <w:sz w:val="24"/>
      <w:szCs w:val="24"/>
    </w:rPr>
  </w:style>
  <w:style w:type="character" w:customStyle="1" w:styleId="1029">
    <w:name w:val="样式 正文文字缩进 + 左侧:  -0.05 字符 悬挂缩进: 0.05 字符"/>
    <w:autoRedefine/>
    <w:qFormat/>
    <w:uiPriority w:val="0"/>
    <w:rPr>
      <w:rFonts w:hint="eastAsia" w:ascii="宋体" w:hAnsi="宋体" w:eastAsia="宋体"/>
      <w:b/>
      <w:sz w:val="24"/>
    </w:rPr>
  </w:style>
  <w:style w:type="character" w:customStyle="1" w:styleId="1030">
    <w:name w:val="content2"/>
    <w:autoRedefine/>
    <w:qFormat/>
    <w:uiPriority w:val="0"/>
  </w:style>
  <w:style w:type="character" w:customStyle="1" w:styleId="1031">
    <w:name w:val="cauc-0 Char1"/>
    <w:link w:val="1032"/>
    <w:autoRedefine/>
    <w:qFormat/>
    <w:uiPriority w:val="0"/>
    <w:rPr>
      <w:rFonts w:ascii="Times New Roman" w:hAnsi="Times New Roman"/>
      <w:sz w:val="24"/>
      <w:szCs w:val="24"/>
    </w:rPr>
  </w:style>
  <w:style w:type="paragraph" w:customStyle="1" w:styleId="1032">
    <w:name w:val="cauc-0"/>
    <w:link w:val="1031"/>
    <w:autoRedefine/>
    <w:qFormat/>
    <w:uiPriority w:val="0"/>
    <w:pPr>
      <w:spacing w:line="360" w:lineRule="auto"/>
      <w:ind w:firstLine="480" w:firstLineChars="200"/>
    </w:pPr>
    <w:rPr>
      <w:rFonts w:ascii="Times New Roman" w:hAnsi="Times New Roman" w:eastAsiaTheme="minorEastAsia" w:cstheme="minorBidi"/>
      <w:kern w:val="2"/>
      <w:sz w:val="24"/>
      <w:szCs w:val="24"/>
      <w:lang w:val="en-US" w:eastAsia="zh-CN" w:bidi="ar-SA"/>
    </w:rPr>
  </w:style>
  <w:style w:type="character" w:customStyle="1" w:styleId="1033">
    <w:name w:val="表内 Char"/>
    <w:autoRedefine/>
    <w:qFormat/>
    <w:uiPriority w:val="0"/>
    <w:rPr>
      <w:rFonts w:ascii="宋体" w:hAnsi="宋体" w:eastAsia="宋体"/>
      <w:bCs/>
      <w:snapToGrid w:val="0"/>
      <w:sz w:val="21"/>
      <w:szCs w:val="21"/>
      <w:lang w:val="en-US" w:eastAsia="zh-CN" w:bidi="ar-SA"/>
    </w:rPr>
  </w:style>
  <w:style w:type="character" w:customStyle="1" w:styleId="1034">
    <w:name w:val="t141"/>
    <w:autoRedefine/>
    <w:qFormat/>
    <w:uiPriority w:val="0"/>
    <w:rPr>
      <w:color w:val="000000"/>
      <w:spacing w:val="360"/>
      <w:sz w:val="22"/>
      <w:szCs w:val="22"/>
    </w:rPr>
  </w:style>
  <w:style w:type="character" w:customStyle="1" w:styleId="1035">
    <w:name w:val="样式 Char Char Char Char Char Char Char Char Char Char Char Char Char Char Char Char Char Char"/>
    <w:autoRedefine/>
    <w:qFormat/>
    <w:uiPriority w:val="0"/>
    <w:rPr>
      <w:rFonts w:eastAsia="宋体"/>
      <w:sz w:val="24"/>
      <w:szCs w:val="24"/>
      <w:lang w:val="en-US" w:eastAsia="zh-CN" w:bidi="ar-SA"/>
    </w:rPr>
  </w:style>
  <w:style w:type="character" w:customStyle="1" w:styleId="1036">
    <w:name w:val="zw1"/>
    <w:autoRedefine/>
    <w:semiHidden/>
    <w:qFormat/>
    <w:uiPriority w:val="0"/>
    <w:rPr>
      <w:sz w:val="21"/>
      <w:szCs w:val="21"/>
    </w:rPr>
  </w:style>
  <w:style w:type="character" w:customStyle="1" w:styleId="1037">
    <w:name w:val="正文缩进 Char1 Char Char Char"/>
    <w:autoRedefine/>
    <w:qFormat/>
    <w:uiPriority w:val="0"/>
    <w:rPr>
      <w:rFonts w:eastAsia="宋体"/>
      <w:lang w:val="en-US" w:eastAsia="zh-CN"/>
    </w:rPr>
  </w:style>
  <w:style w:type="character" w:customStyle="1" w:styleId="1038">
    <w:name w:val="hang1"/>
    <w:autoRedefine/>
    <w:qFormat/>
    <w:uiPriority w:val="0"/>
    <w:rPr>
      <w:spacing w:val="31680"/>
      <w:sz w:val="20"/>
      <w:szCs w:val="20"/>
    </w:rPr>
  </w:style>
  <w:style w:type="character" w:customStyle="1" w:styleId="1039">
    <w:name w:val="样式 正文文本缩进 2正文文字缩进 2 + 四号 蓝色 Char Char"/>
    <w:autoRedefine/>
    <w:qFormat/>
    <w:uiPriority w:val="0"/>
    <w:rPr>
      <w:rFonts w:hint="eastAsia" w:ascii="宋体" w:hAnsi="宋体" w:eastAsia="宋体"/>
      <w:color w:val="0000FF"/>
      <w:spacing w:val="8"/>
      <w:sz w:val="24"/>
      <w:szCs w:val="24"/>
      <w:lang w:val="en-US" w:eastAsia="zh-CN" w:bidi="ar-SA"/>
    </w:rPr>
  </w:style>
  <w:style w:type="character" w:customStyle="1" w:styleId="1040">
    <w:name w:val="样式 正文文本缩进 2正文文字缩进 2 + 四号 蓝色 Char Char Char"/>
    <w:autoRedefine/>
    <w:qFormat/>
    <w:uiPriority w:val="0"/>
    <w:rPr>
      <w:rFonts w:hint="eastAsia" w:ascii="宋体" w:hAnsi="宋体" w:eastAsia="宋体"/>
      <w:color w:val="0000FF"/>
      <w:sz w:val="24"/>
      <w:szCs w:val="24"/>
      <w:lang w:val="en-US" w:eastAsia="zh-CN" w:bidi="ar-SA"/>
    </w:rPr>
  </w:style>
  <w:style w:type="character" w:customStyle="1" w:styleId="1041">
    <w:name w:val="小四+首行缩进 Char2"/>
    <w:link w:val="1042"/>
    <w:autoRedefine/>
    <w:qFormat/>
    <w:uiPriority w:val="0"/>
    <w:rPr>
      <w:rFonts w:ascii="宋体" w:hAnsi="宋体" w:cs="宋体"/>
      <w:sz w:val="24"/>
    </w:rPr>
  </w:style>
  <w:style w:type="paragraph" w:customStyle="1" w:styleId="1042">
    <w:name w:val="小四+首行缩进"/>
    <w:basedOn w:val="1"/>
    <w:link w:val="1041"/>
    <w:autoRedefine/>
    <w:qFormat/>
    <w:uiPriority w:val="0"/>
    <w:pPr>
      <w:spacing w:line="360" w:lineRule="auto"/>
      <w:ind w:firstLine="482"/>
    </w:pPr>
    <w:rPr>
      <w:rFonts w:ascii="宋体" w:hAnsi="宋体" w:cs="宋体" w:eastAsiaTheme="minorEastAsia"/>
      <w:sz w:val="24"/>
      <w:szCs w:val="22"/>
    </w:rPr>
  </w:style>
  <w:style w:type="character" w:customStyle="1" w:styleId="1043">
    <w:name w:val="陈正文1 Char"/>
    <w:link w:val="1044"/>
    <w:autoRedefine/>
    <w:qFormat/>
    <w:locked/>
    <w:uiPriority w:val="0"/>
    <w:rPr>
      <w:rFonts w:ascii="仿宋_GB2312" w:hAnsi="宋体" w:cs="宋体"/>
      <w:bCs/>
      <w:color w:val="0000FF"/>
      <w:spacing w:val="-8"/>
      <w:sz w:val="24"/>
      <w:szCs w:val="28"/>
    </w:rPr>
  </w:style>
  <w:style w:type="paragraph" w:customStyle="1" w:styleId="1044">
    <w:name w:val="陈正文1"/>
    <w:basedOn w:val="1"/>
    <w:link w:val="1043"/>
    <w:autoRedefine/>
    <w:qFormat/>
    <w:uiPriority w:val="0"/>
    <w:pPr>
      <w:tabs>
        <w:tab w:val="left" w:pos="578"/>
      </w:tabs>
      <w:snapToGrid w:val="0"/>
      <w:spacing w:line="360" w:lineRule="auto"/>
      <w:ind w:firstLine="561"/>
    </w:pPr>
    <w:rPr>
      <w:rFonts w:ascii="仿宋_GB2312" w:hAnsi="宋体" w:cs="宋体" w:eastAsiaTheme="minorEastAsia"/>
      <w:bCs/>
      <w:color w:val="0000FF"/>
      <w:spacing w:val="-8"/>
      <w:sz w:val="24"/>
      <w:szCs w:val="28"/>
    </w:rPr>
  </w:style>
  <w:style w:type="character" w:customStyle="1" w:styleId="1045">
    <w:name w:val="p14"/>
    <w:autoRedefine/>
    <w:qFormat/>
    <w:uiPriority w:val="0"/>
  </w:style>
  <w:style w:type="character" w:customStyle="1" w:styleId="1046">
    <w:name w:val="sb1"/>
    <w:autoRedefine/>
    <w:qFormat/>
    <w:uiPriority w:val="0"/>
    <w:rPr>
      <w:rFonts w:eastAsia="宋体"/>
      <w:color w:val="000000"/>
      <w:kern w:val="2"/>
      <w:sz w:val="15"/>
      <w:szCs w:val="15"/>
      <w:vertAlign w:val="superscript"/>
      <w:lang w:val="en-US" w:eastAsia="zh-CN" w:bidi="ar-SA"/>
    </w:rPr>
  </w:style>
  <w:style w:type="character" w:customStyle="1" w:styleId="1047">
    <w:name w:val="large1"/>
    <w:autoRedefine/>
    <w:qFormat/>
    <w:uiPriority w:val="0"/>
    <w:rPr>
      <w:rFonts w:hint="eastAsia" w:ascii="宋体" w:hAnsi="宋体" w:eastAsia="宋体"/>
      <w:color w:val="000000"/>
      <w:kern w:val="2"/>
      <w:sz w:val="22"/>
      <w:szCs w:val="22"/>
      <w:lang w:val="en-US" w:eastAsia="zh-CN" w:bidi="ar-SA"/>
    </w:rPr>
  </w:style>
  <w:style w:type="character" w:customStyle="1" w:styleId="1048">
    <w:name w:val="ourfont"/>
    <w:autoRedefine/>
    <w:qFormat/>
    <w:uiPriority w:val="0"/>
  </w:style>
  <w:style w:type="character" w:customStyle="1" w:styleId="1049">
    <w:name w:val="正文2 Char"/>
    <w:autoRedefine/>
    <w:qFormat/>
    <w:uiPriority w:val="0"/>
    <w:rPr>
      <w:rFonts w:ascii="Times New Roman" w:hAnsi="Times New Roman" w:cs="宋体"/>
      <w:kern w:val="2"/>
      <w:sz w:val="24"/>
    </w:rPr>
  </w:style>
  <w:style w:type="character" w:customStyle="1" w:styleId="1050">
    <w:name w:val="正文1 Char1"/>
    <w:autoRedefine/>
    <w:qFormat/>
    <w:uiPriority w:val="0"/>
    <w:rPr>
      <w:rFonts w:eastAsia="宋体"/>
      <w:snapToGrid w:val="0"/>
      <w:sz w:val="24"/>
      <w:szCs w:val="24"/>
      <w:lang w:val="en-US" w:eastAsia="zh-CN" w:bidi="ar-SA"/>
    </w:rPr>
  </w:style>
  <w:style w:type="character" w:customStyle="1" w:styleId="1051">
    <w:name w:val="样式 (中文) 黑体 三号 加粗"/>
    <w:autoRedefine/>
    <w:qFormat/>
    <w:uiPriority w:val="0"/>
    <w:rPr>
      <w:rFonts w:eastAsia="黑体"/>
      <w:b/>
      <w:bCs/>
      <w:sz w:val="32"/>
    </w:rPr>
  </w:style>
  <w:style w:type="character" w:customStyle="1" w:styleId="1052">
    <w:name w:val="detail"/>
    <w:autoRedefine/>
    <w:qFormat/>
    <w:uiPriority w:val="0"/>
  </w:style>
  <w:style w:type="character" w:customStyle="1" w:styleId="1053">
    <w:name w:val="副标题 字符3"/>
    <w:basedOn w:val="134"/>
    <w:autoRedefine/>
    <w:qFormat/>
    <w:uiPriority w:val="11"/>
    <w:rPr>
      <w:b/>
      <w:bCs/>
      <w:kern w:val="28"/>
      <w:sz w:val="32"/>
      <w:szCs w:val="32"/>
    </w:rPr>
  </w:style>
  <w:style w:type="character" w:customStyle="1" w:styleId="1054">
    <w:name w:val="正文文本缩进 2 字符2"/>
    <w:basedOn w:val="134"/>
    <w:autoRedefine/>
    <w:semiHidden/>
    <w:qFormat/>
    <w:uiPriority w:val="99"/>
    <w:rPr>
      <w:rFonts w:ascii="Times New Roman" w:hAnsi="Times New Roman" w:eastAsia="宋体" w:cs="Times New Roman"/>
      <w:szCs w:val="24"/>
    </w:rPr>
  </w:style>
  <w:style w:type="character" w:customStyle="1" w:styleId="1055">
    <w:name w:val="签名 字符1"/>
    <w:basedOn w:val="134"/>
    <w:autoRedefine/>
    <w:semiHidden/>
    <w:qFormat/>
    <w:uiPriority w:val="99"/>
    <w:rPr>
      <w:rFonts w:ascii="Times New Roman" w:hAnsi="Times New Roman" w:eastAsia="宋体" w:cs="Times New Roman"/>
      <w:szCs w:val="24"/>
    </w:rPr>
  </w:style>
  <w:style w:type="character" w:customStyle="1" w:styleId="1056">
    <w:name w:val="日期 字符3"/>
    <w:basedOn w:val="134"/>
    <w:autoRedefine/>
    <w:semiHidden/>
    <w:qFormat/>
    <w:uiPriority w:val="99"/>
    <w:rPr>
      <w:rFonts w:ascii="Times New Roman" w:hAnsi="Times New Roman" w:eastAsia="宋体" w:cs="Times New Roman"/>
      <w:szCs w:val="24"/>
    </w:rPr>
  </w:style>
  <w:style w:type="character" w:customStyle="1" w:styleId="1057">
    <w:name w:val="文档结构图 字符3"/>
    <w:basedOn w:val="134"/>
    <w:autoRedefine/>
    <w:semiHidden/>
    <w:qFormat/>
    <w:uiPriority w:val="99"/>
    <w:rPr>
      <w:rFonts w:ascii="Microsoft YaHei UI" w:hAnsi="Times New Roman" w:eastAsia="Microsoft YaHei UI" w:cs="Times New Roman"/>
      <w:sz w:val="18"/>
      <w:szCs w:val="18"/>
    </w:rPr>
  </w:style>
  <w:style w:type="character" w:customStyle="1" w:styleId="1058">
    <w:name w:val="批注框文本 字符3"/>
    <w:basedOn w:val="134"/>
    <w:autoRedefine/>
    <w:semiHidden/>
    <w:qFormat/>
    <w:uiPriority w:val="99"/>
    <w:rPr>
      <w:rFonts w:ascii="Times New Roman" w:hAnsi="Times New Roman" w:eastAsia="宋体" w:cs="Times New Roman"/>
      <w:sz w:val="18"/>
      <w:szCs w:val="18"/>
    </w:rPr>
  </w:style>
  <w:style w:type="character" w:customStyle="1" w:styleId="1059">
    <w:name w:val="信息标题 字符1"/>
    <w:basedOn w:val="134"/>
    <w:autoRedefine/>
    <w:semiHidden/>
    <w:qFormat/>
    <w:uiPriority w:val="99"/>
    <w:rPr>
      <w:rFonts w:asciiTheme="majorHAnsi" w:hAnsiTheme="majorHAnsi" w:eastAsiaTheme="majorEastAsia" w:cstheme="majorBidi"/>
      <w:sz w:val="24"/>
      <w:szCs w:val="24"/>
      <w:shd w:val="pct20" w:color="auto" w:fill="auto"/>
    </w:rPr>
  </w:style>
  <w:style w:type="character" w:customStyle="1" w:styleId="1060">
    <w:name w:val="正文文本首行缩进 字符1"/>
    <w:basedOn w:val="179"/>
    <w:autoRedefine/>
    <w:semiHidden/>
    <w:qFormat/>
    <w:uiPriority w:val="99"/>
    <w:rPr>
      <w:rFonts w:ascii="Times New Roman" w:hAnsi="Times New Roman" w:eastAsia="宋体" w:cs="Times New Roman"/>
      <w:szCs w:val="24"/>
    </w:rPr>
  </w:style>
  <w:style w:type="character" w:customStyle="1" w:styleId="1061">
    <w:name w:val="正文文本缩进 字符2"/>
    <w:basedOn w:val="134"/>
    <w:autoRedefine/>
    <w:semiHidden/>
    <w:qFormat/>
    <w:uiPriority w:val="99"/>
    <w:rPr>
      <w:rFonts w:ascii="Times New Roman" w:hAnsi="Times New Roman" w:eastAsia="宋体" w:cs="Times New Roman"/>
      <w:szCs w:val="24"/>
    </w:rPr>
  </w:style>
  <w:style w:type="character" w:customStyle="1" w:styleId="1062">
    <w:name w:val="正文文本首行缩进 2 字符1"/>
    <w:basedOn w:val="1061"/>
    <w:autoRedefine/>
    <w:semiHidden/>
    <w:qFormat/>
    <w:uiPriority w:val="99"/>
    <w:rPr>
      <w:rFonts w:ascii="Times New Roman" w:hAnsi="Times New Roman" w:eastAsia="宋体" w:cs="Times New Roman"/>
      <w:szCs w:val="24"/>
    </w:rPr>
  </w:style>
  <w:style w:type="character" w:customStyle="1" w:styleId="1063">
    <w:name w:val="页眉 字符4"/>
    <w:basedOn w:val="134"/>
    <w:autoRedefine/>
    <w:semiHidden/>
    <w:qFormat/>
    <w:uiPriority w:val="99"/>
    <w:rPr>
      <w:rFonts w:ascii="Times New Roman" w:hAnsi="Times New Roman" w:eastAsia="宋体" w:cs="Times New Roman"/>
      <w:sz w:val="18"/>
      <w:szCs w:val="18"/>
    </w:rPr>
  </w:style>
  <w:style w:type="character" w:customStyle="1" w:styleId="1064">
    <w:name w:val="HTML 地址 字符1"/>
    <w:basedOn w:val="134"/>
    <w:autoRedefine/>
    <w:semiHidden/>
    <w:qFormat/>
    <w:uiPriority w:val="99"/>
    <w:rPr>
      <w:rFonts w:ascii="Times New Roman" w:hAnsi="Times New Roman" w:eastAsia="宋体" w:cs="Times New Roman"/>
      <w:i/>
      <w:iCs/>
      <w:szCs w:val="24"/>
    </w:rPr>
  </w:style>
  <w:style w:type="character" w:customStyle="1" w:styleId="1065">
    <w:name w:val="批注文字 Char"/>
    <w:basedOn w:val="134"/>
    <w:link w:val="27"/>
    <w:autoRedefine/>
    <w:semiHidden/>
    <w:qFormat/>
    <w:uiPriority w:val="99"/>
    <w:rPr>
      <w:rFonts w:ascii="Times New Roman" w:hAnsi="Times New Roman" w:eastAsia="宋体" w:cs="Times New Roman"/>
      <w:szCs w:val="24"/>
    </w:rPr>
  </w:style>
  <w:style w:type="character" w:customStyle="1" w:styleId="1066">
    <w:name w:val="批注主题 字符1"/>
    <w:basedOn w:val="1065"/>
    <w:autoRedefine/>
    <w:semiHidden/>
    <w:qFormat/>
    <w:uiPriority w:val="99"/>
    <w:rPr>
      <w:rFonts w:ascii="Times New Roman" w:hAnsi="Times New Roman" w:eastAsia="宋体" w:cs="Times New Roman"/>
      <w:b/>
      <w:bCs/>
      <w:szCs w:val="24"/>
    </w:rPr>
  </w:style>
  <w:style w:type="character" w:customStyle="1" w:styleId="1067">
    <w:name w:val="注释标题 字符2"/>
    <w:basedOn w:val="134"/>
    <w:autoRedefine/>
    <w:semiHidden/>
    <w:qFormat/>
    <w:uiPriority w:val="99"/>
    <w:rPr>
      <w:rFonts w:ascii="Times New Roman" w:hAnsi="Times New Roman" w:eastAsia="宋体" w:cs="Times New Roman"/>
      <w:szCs w:val="24"/>
    </w:rPr>
  </w:style>
  <w:style w:type="character" w:customStyle="1" w:styleId="1068">
    <w:name w:val="纯文本 字符2"/>
    <w:basedOn w:val="134"/>
    <w:autoRedefine/>
    <w:semiHidden/>
    <w:qFormat/>
    <w:uiPriority w:val="99"/>
    <w:rPr>
      <w:rFonts w:hAnsi="Courier New" w:cs="Courier New" w:asciiTheme="minorEastAsia"/>
      <w:szCs w:val="24"/>
    </w:rPr>
  </w:style>
  <w:style w:type="character" w:customStyle="1" w:styleId="1069">
    <w:name w:val="正文文本 3 字符1"/>
    <w:basedOn w:val="134"/>
    <w:autoRedefine/>
    <w:semiHidden/>
    <w:qFormat/>
    <w:uiPriority w:val="99"/>
    <w:rPr>
      <w:rFonts w:ascii="Times New Roman" w:hAnsi="Times New Roman" w:eastAsia="宋体" w:cs="Times New Roman"/>
      <w:sz w:val="16"/>
      <w:szCs w:val="16"/>
    </w:rPr>
  </w:style>
  <w:style w:type="character" w:customStyle="1" w:styleId="1070">
    <w:name w:val="正文文本 2 字符1"/>
    <w:basedOn w:val="134"/>
    <w:autoRedefine/>
    <w:semiHidden/>
    <w:qFormat/>
    <w:uiPriority w:val="99"/>
    <w:rPr>
      <w:rFonts w:ascii="Times New Roman" w:hAnsi="Times New Roman" w:eastAsia="宋体" w:cs="Times New Roman"/>
      <w:szCs w:val="24"/>
    </w:rPr>
  </w:style>
  <w:style w:type="character" w:customStyle="1" w:styleId="1071">
    <w:name w:val="脚注文本 字符1"/>
    <w:basedOn w:val="134"/>
    <w:autoRedefine/>
    <w:semiHidden/>
    <w:qFormat/>
    <w:uiPriority w:val="99"/>
    <w:rPr>
      <w:rFonts w:ascii="Times New Roman" w:hAnsi="Times New Roman" w:eastAsia="宋体" w:cs="Times New Roman"/>
      <w:sz w:val="18"/>
      <w:szCs w:val="18"/>
    </w:rPr>
  </w:style>
  <w:style w:type="character" w:customStyle="1" w:styleId="1072">
    <w:name w:val="尾注文本 字符1"/>
    <w:basedOn w:val="134"/>
    <w:autoRedefine/>
    <w:semiHidden/>
    <w:qFormat/>
    <w:uiPriority w:val="99"/>
    <w:rPr>
      <w:rFonts w:ascii="Times New Roman" w:hAnsi="Times New Roman" w:eastAsia="宋体" w:cs="Times New Roman"/>
      <w:szCs w:val="24"/>
    </w:rPr>
  </w:style>
  <w:style w:type="character" w:customStyle="1" w:styleId="1073">
    <w:name w:val="标题 字符2"/>
    <w:basedOn w:val="134"/>
    <w:autoRedefine/>
    <w:qFormat/>
    <w:uiPriority w:val="10"/>
    <w:rPr>
      <w:rFonts w:asciiTheme="majorHAnsi" w:hAnsiTheme="majorHAnsi" w:eastAsiaTheme="majorEastAsia" w:cstheme="majorBidi"/>
      <w:b/>
      <w:bCs/>
      <w:sz w:val="32"/>
      <w:szCs w:val="32"/>
    </w:rPr>
  </w:style>
  <w:style w:type="character" w:customStyle="1" w:styleId="1074">
    <w:name w:val="结束语 字符1"/>
    <w:basedOn w:val="134"/>
    <w:autoRedefine/>
    <w:semiHidden/>
    <w:qFormat/>
    <w:uiPriority w:val="99"/>
    <w:rPr>
      <w:rFonts w:ascii="Times New Roman" w:hAnsi="Times New Roman" w:eastAsia="宋体" w:cs="Times New Roman"/>
      <w:szCs w:val="24"/>
    </w:rPr>
  </w:style>
  <w:style w:type="character" w:customStyle="1" w:styleId="1075">
    <w:name w:val="称呼 字符1"/>
    <w:basedOn w:val="134"/>
    <w:autoRedefine/>
    <w:semiHidden/>
    <w:qFormat/>
    <w:uiPriority w:val="99"/>
    <w:rPr>
      <w:rFonts w:ascii="Times New Roman" w:hAnsi="Times New Roman" w:eastAsia="宋体" w:cs="Times New Roman"/>
      <w:szCs w:val="24"/>
    </w:rPr>
  </w:style>
  <w:style w:type="character" w:customStyle="1" w:styleId="1076">
    <w:name w:val="电子邮件签名 字符1"/>
    <w:basedOn w:val="134"/>
    <w:autoRedefine/>
    <w:semiHidden/>
    <w:qFormat/>
    <w:uiPriority w:val="99"/>
    <w:rPr>
      <w:rFonts w:ascii="Times New Roman" w:hAnsi="Times New Roman" w:eastAsia="宋体" w:cs="Times New Roman"/>
      <w:szCs w:val="24"/>
    </w:rPr>
  </w:style>
  <w:style w:type="paragraph" w:customStyle="1" w:styleId="1077">
    <w:name w:val="正文卢"/>
    <w:basedOn w:val="34"/>
    <w:autoRedefine/>
    <w:qFormat/>
    <w:uiPriority w:val="0"/>
    <w:pPr>
      <w:widowControl/>
      <w:tabs>
        <w:tab w:val="left" w:pos="1260"/>
      </w:tabs>
      <w:spacing w:after="0" w:line="400" w:lineRule="exact"/>
      <w:ind w:left="0" w:leftChars="0" w:firstLine="200" w:firstLineChars="200"/>
    </w:pPr>
    <w:rPr>
      <w:rFonts w:hint="eastAsia" w:ascii="Arial Narrow" w:hAnsi="Arial Narrow" w:eastAsia="仿宋_GB2312" w:cs="宋体"/>
      <w:b/>
      <w:kern w:val="0"/>
      <w:sz w:val="24"/>
      <w:lang w:eastAsia="ja-JP"/>
    </w:rPr>
  </w:style>
  <w:style w:type="character" w:customStyle="1" w:styleId="1078">
    <w:name w:val="正文文本缩进 3 字符2"/>
    <w:basedOn w:val="134"/>
    <w:autoRedefine/>
    <w:semiHidden/>
    <w:qFormat/>
    <w:uiPriority w:val="99"/>
    <w:rPr>
      <w:rFonts w:ascii="Times New Roman" w:hAnsi="Times New Roman" w:eastAsia="宋体" w:cs="Times New Roman"/>
      <w:sz w:val="16"/>
      <w:szCs w:val="16"/>
    </w:rPr>
  </w:style>
  <w:style w:type="character" w:customStyle="1" w:styleId="1079">
    <w:name w:val="HTML 预设格式 字符1"/>
    <w:basedOn w:val="134"/>
    <w:autoRedefine/>
    <w:semiHidden/>
    <w:qFormat/>
    <w:uiPriority w:val="99"/>
    <w:rPr>
      <w:rFonts w:ascii="Courier New" w:hAnsi="Courier New" w:eastAsia="宋体" w:cs="Courier New"/>
      <w:sz w:val="20"/>
      <w:szCs w:val="20"/>
    </w:rPr>
  </w:style>
  <w:style w:type="paragraph" w:customStyle="1" w:styleId="1080">
    <w:name w:val="In Table"/>
    <w:basedOn w:val="1"/>
    <w:autoRedefine/>
    <w:qFormat/>
    <w:uiPriority w:val="0"/>
    <w:pPr>
      <w:tabs>
        <w:tab w:val="left" w:pos="2200"/>
        <w:tab w:val="left" w:pos="3960"/>
        <w:tab w:val="left" w:pos="5280"/>
      </w:tabs>
      <w:spacing w:before="96" w:after="96" w:line="0" w:lineRule="atLeast"/>
      <w:ind w:firstLine="200" w:firstLineChars="200"/>
      <w:jc w:val="center"/>
    </w:pPr>
    <w:rPr>
      <w:rFonts w:ascii="Tahoma" w:hAnsi="Tahoma" w:eastAsia="华文中宋"/>
      <w:sz w:val="24"/>
      <w:szCs w:val="20"/>
    </w:rPr>
  </w:style>
  <w:style w:type="paragraph" w:customStyle="1" w:styleId="1081">
    <w:name w:val="li正文"/>
    <w:basedOn w:val="1"/>
    <w:autoRedefine/>
    <w:qFormat/>
    <w:uiPriority w:val="0"/>
    <w:pPr>
      <w:adjustRightInd w:val="0"/>
      <w:snapToGrid w:val="0"/>
      <w:spacing w:line="460" w:lineRule="exact"/>
      <w:ind w:firstLine="200" w:firstLineChars="200"/>
    </w:pPr>
    <w:rPr>
      <w:rFonts w:ascii="Calibri" w:hAnsi="Calibri"/>
      <w:b/>
      <w:sz w:val="24"/>
      <w:szCs w:val="20"/>
    </w:rPr>
  </w:style>
  <w:style w:type="paragraph" w:customStyle="1" w:styleId="1082">
    <w:name w:val="图表文字4"/>
    <w:basedOn w:val="1"/>
    <w:autoRedefine/>
    <w:qFormat/>
    <w:uiPriority w:val="0"/>
    <w:pPr>
      <w:spacing w:line="320" w:lineRule="exact"/>
      <w:jc w:val="center"/>
    </w:pPr>
    <w:rPr>
      <w:bCs/>
      <w:sz w:val="24"/>
      <w:szCs w:val="21"/>
    </w:rPr>
  </w:style>
  <w:style w:type="paragraph" w:customStyle="1" w:styleId="1083">
    <w:name w:val="朔电正文加粗"/>
    <w:basedOn w:val="778"/>
    <w:autoRedefine/>
    <w:qFormat/>
    <w:uiPriority w:val="0"/>
    <w:pPr>
      <w:spacing w:before="78"/>
    </w:pPr>
    <w:rPr>
      <w:rFonts w:ascii="Calibri" w:hAnsi="Calibri"/>
      <w:b/>
    </w:rPr>
  </w:style>
  <w:style w:type="paragraph" w:customStyle="1" w:styleId="1084">
    <w:name w:val="表题行"/>
    <w:basedOn w:val="1"/>
    <w:autoRedefine/>
    <w:qFormat/>
    <w:uiPriority w:val="0"/>
    <w:pPr>
      <w:jc w:val="center"/>
    </w:pPr>
    <w:rPr>
      <w:b/>
      <w:bCs/>
      <w:sz w:val="18"/>
      <w:szCs w:val="21"/>
    </w:rPr>
  </w:style>
  <w:style w:type="paragraph" w:customStyle="1" w:styleId="1085">
    <w:name w:val="TOC 标题1"/>
    <w:basedOn w:val="2"/>
    <w:next w:val="1"/>
    <w:autoRedefine/>
    <w:qFormat/>
    <w:uiPriority w:val="0"/>
    <w:pPr>
      <w:keepNext/>
      <w:keepLines/>
      <w:widowControl/>
      <w:tabs>
        <w:tab w:val="left" w:pos="432"/>
      </w:tabs>
      <w:spacing w:beforeLines="0" w:afterLines="0" w:line="276" w:lineRule="auto"/>
      <w:outlineLvl w:val="9"/>
    </w:pPr>
    <w:rPr>
      <w:rFonts w:ascii="Cambria" w:hAnsi="Cambria"/>
      <w:bCs/>
      <w:smallCaps w:val="0"/>
      <w:color w:val="365F91"/>
      <w:spacing w:val="0"/>
      <w:sz w:val="28"/>
      <w:szCs w:val="28"/>
      <w:lang w:bidi="ar-SA"/>
    </w:rPr>
  </w:style>
  <w:style w:type="paragraph" w:customStyle="1" w:styleId="1086">
    <w:name w:val="样式 表标题 + (符号) 宋体 四号 非加粗 两端对齐 段前: 6 磅 段后: 0 磅1"/>
    <w:basedOn w:val="1087"/>
    <w:autoRedefine/>
    <w:qFormat/>
    <w:uiPriority w:val="0"/>
    <w:pPr>
      <w:widowControl w:val="0"/>
      <w:spacing w:line="420" w:lineRule="exact"/>
      <w:ind w:firstLine="1882" w:firstLineChars="784"/>
      <w:jc w:val="both"/>
    </w:pPr>
    <w:rPr>
      <w:rFonts w:ascii="宋体" w:hAnsi="宋体" w:eastAsia="宋体" w:cs="宋体"/>
      <w:bCs w:val="0"/>
      <w:spacing w:val="0"/>
      <w:sz w:val="24"/>
      <w:szCs w:val="24"/>
    </w:rPr>
  </w:style>
  <w:style w:type="paragraph" w:customStyle="1" w:styleId="1087">
    <w:name w:val="表标题"/>
    <w:basedOn w:val="1"/>
    <w:next w:val="1"/>
    <w:autoRedefine/>
    <w:qFormat/>
    <w:uiPriority w:val="0"/>
    <w:pPr>
      <w:widowControl/>
      <w:adjustRightInd w:val="0"/>
      <w:snapToGrid w:val="0"/>
      <w:ind w:firstLine="200" w:firstLineChars="100"/>
      <w:jc w:val="left"/>
    </w:pPr>
    <w:rPr>
      <w:rFonts w:ascii="黑体" w:hAnsi="Calibri" w:eastAsia="黑体"/>
      <w:bCs/>
      <w:spacing w:val="-5"/>
      <w:kern w:val="0"/>
      <w:szCs w:val="20"/>
    </w:rPr>
  </w:style>
  <w:style w:type="paragraph" w:customStyle="1" w:styleId="1088">
    <w:name w:val="样式 正文文本缩进正文文字缩进 + 首行缩进:  0.85 厘米 段后: 0 磅 行距: 固定值 22 磅"/>
    <w:basedOn w:val="34"/>
    <w:autoRedefine/>
    <w:qFormat/>
    <w:uiPriority w:val="0"/>
    <w:pPr>
      <w:spacing w:after="0" w:line="480" w:lineRule="exact"/>
      <w:ind w:left="0" w:leftChars="0" w:firstLine="200" w:firstLineChars="200"/>
    </w:pPr>
    <w:rPr>
      <w:rFonts w:cs="宋体"/>
      <w:sz w:val="24"/>
      <w:szCs w:val="20"/>
    </w:rPr>
  </w:style>
  <w:style w:type="paragraph" w:customStyle="1" w:styleId="1089">
    <w:name w:val="Char12"/>
    <w:basedOn w:val="1"/>
    <w:autoRedefine/>
    <w:qFormat/>
    <w:uiPriority w:val="0"/>
    <w:pPr>
      <w:snapToGrid w:val="0"/>
      <w:spacing w:line="360" w:lineRule="auto"/>
      <w:ind w:firstLine="529" w:firstLineChars="200"/>
    </w:pPr>
    <w:rPr>
      <w:rFonts w:ascii="宋体" w:hAnsi="宋体"/>
      <w:b/>
    </w:rPr>
  </w:style>
  <w:style w:type="paragraph" w:customStyle="1" w:styleId="1090">
    <w:name w:val="a)"/>
    <w:basedOn w:val="1"/>
    <w:autoRedefine/>
    <w:semiHidden/>
    <w:qFormat/>
    <w:uiPriority w:val="99"/>
  </w:style>
  <w:style w:type="paragraph" w:customStyle="1" w:styleId="1091">
    <w:name w:val="偶数页脚"/>
    <w:basedOn w:val="54"/>
    <w:autoRedefine/>
    <w:qFormat/>
    <w:uiPriority w:val="0"/>
    <w:pPr>
      <w:widowControl/>
      <w:tabs>
        <w:tab w:val="center" w:pos="4320"/>
        <w:tab w:val="right" w:pos="8640"/>
        <w:tab w:val="clear" w:pos="4153"/>
        <w:tab w:val="clear" w:pos="8306"/>
      </w:tabs>
      <w:adjustRightInd w:val="0"/>
      <w:spacing w:line="360" w:lineRule="auto"/>
      <w:ind w:firstLine="360" w:firstLineChars="200"/>
    </w:pPr>
    <w:rPr>
      <w:rFonts w:ascii="宋体" w:hAnsi="Times New Roman" w:eastAsia="宋体" w:cs="Times New Roman"/>
      <w:sz w:val="24"/>
      <w:szCs w:val="18"/>
    </w:rPr>
  </w:style>
  <w:style w:type="paragraph" w:customStyle="1" w:styleId="1092">
    <w:name w:val="表头名称"/>
    <w:basedOn w:val="1"/>
    <w:autoRedefine/>
    <w:qFormat/>
    <w:uiPriority w:val="0"/>
    <w:pPr>
      <w:autoSpaceDE w:val="0"/>
      <w:autoSpaceDN w:val="0"/>
      <w:adjustRightInd w:val="0"/>
      <w:spacing w:line="360" w:lineRule="auto"/>
      <w:jc w:val="center"/>
    </w:pPr>
    <w:rPr>
      <w:rFonts w:hAnsi="宋体"/>
      <w:kern w:val="0"/>
      <w:sz w:val="24"/>
      <w:szCs w:val="20"/>
    </w:rPr>
  </w:style>
  <w:style w:type="paragraph" w:customStyle="1" w:styleId="1093">
    <w:name w:val="样式 表头 + 海绿 段前: 7.8 磅 段后: 7.8 磅"/>
    <w:basedOn w:val="5"/>
    <w:autoRedefine/>
    <w:qFormat/>
    <w:uiPriority w:val="0"/>
    <w:pPr>
      <w:keepNext/>
      <w:spacing w:before="120" w:after="120" w:line="440" w:lineRule="exact"/>
      <w:jc w:val="center"/>
      <w:outlineLvl w:val="9"/>
    </w:pPr>
    <w:rPr>
      <w:rFonts w:ascii="黑体" w:eastAsia="黑体"/>
      <w:bCs w:val="0"/>
      <w:color w:val="339966"/>
      <w:spacing w:val="8"/>
      <w:kern w:val="21"/>
    </w:rPr>
  </w:style>
  <w:style w:type="paragraph" w:customStyle="1" w:styleId="1094">
    <w:name w:val="xl101"/>
    <w:basedOn w:val="1"/>
    <w:autoRedefine/>
    <w:qFormat/>
    <w:uiPriority w:val="0"/>
    <w:pPr>
      <w:widowControl/>
      <w:shd w:val="clear" w:color="auto" w:fill="FFFFFF"/>
      <w:spacing w:before="100" w:beforeAutospacing="1" w:after="100" w:afterAutospacing="1"/>
      <w:jc w:val="left"/>
    </w:pPr>
    <w:rPr>
      <w:rFonts w:ascii="宋体" w:hAnsi="宋体" w:cs="宋体"/>
      <w:kern w:val="0"/>
      <w:sz w:val="24"/>
    </w:rPr>
  </w:style>
  <w:style w:type="paragraph" w:customStyle="1" w:styleId="1095">
    <w:name w:val="样式 默认段落字体 Para Char Char Char Char + 首行缩进:  2 字符"/>
    <w:basedOn w:val="1"/>
    <w:autoRedefine/>
    <w:qFormat/>
    <w:uiPriority w:val="0"/>
    <w:pPr>
      <w:ind w:firstLine="520"/>
    </w:pPr>
    <w:rPr>
      <w:rFonts w:ascii="Calibri" w:hAnsi="Calibri" w:cs="宋体"/>
      <w:szCs w:val="20"/>
    </w:rPr>
  </w:style>
  <w:style w:type="paragraph" w:customStyle="1" w:styleId="1096">
    <w:name w:val="Char Char19"/>
    <w:basedOn w:val="1"/>
    <w:next w:val="1"/>
    <w:autoRedefine/>
    <w:qFormat/>
    <w:uiPriority w:val="0"/>
  </w:style>
  <w:style w:type="paragraph" w:customStyle="1" w:styleId="1097">
    <w:name w:val="环标2"/>
    <w:basedOn w:val="3"/>
    <w:autoRedefine/>
    <w:qFormat/>
    <w:uiPriority w:val="0"/>
    <w:pPr>
      <w:keepNext/>
      <w:keepLines/>
      <w:widowControl/>
      <w:numPr>
        <w:ilvl w:val="0"/>
        <w:numId w:val="0"/>
      </w:numPr>
      <w:snapToGrid w:val="0"/>
      <w:spacing w:beforeLines="0" w:afterLines="0" w:line="312" w:lineRule="atLeast"/>
      <w:ind w:left="4536" w:hanging="576"/>
      <w:textAlignment w:val="baseline"/>
    </w:pPr>
    <w:rPr>
      <w:rFonts w:ascii="黑体" w:hAnsi="Arial" w:eastAsia="黑体"/>
      <w:b w:val="0"/>
      <w:bCs w:val="0"/>
      <w:szCs w:val="20"/>
      <w:lang w:val="en-US"/>
    </w:rPr>
  </w:style>
  <w:style w:type="paragraph" w:customStyle="1" w:styleId="1098">
    <w:name w:val="样式 样式 正文缩进 + 行距: 1.5 倍行距 + 首行缩进:  2 字符"/>
    <w:basedOn w:val="1"/>
    <w:autoRedefine/>
    <w:qFormat/>
    <w:uiPriority w:val="0"/>
    <w:pPr>
      <w:widowControl/>
      <w:adjustRightInd w:val="0"/>
      <w:snapToGrid w:val="0"/>
      <w:spacing w:line="360" w:lineRule="auto"/>
      <w:ind w:firstLine="200" w:firstLineChars="200"/>
    </w:pPr>
    <w:rPr>
      <w:kern w:val="0"/>
      <w:sz w:val="28"/>
      <w:szCs w:val="20"/>
    </w:rPr>
  </w:style>
  <w:style w:type="paragraph" w:customStyle="1" w:styleId="1099">
    <w:name w:val="样式 标题 2样式 2 + 段后: 7.8 磅"/>
    <w:basedOn w:val="3"/>
    <w:autoRedefine/>
    <w:qFormat/>
    <w:uiPriority w:val="0"/>
    <w:pPr>
      <w:keepNext/>
      <w:keepLines/>
      <w:widowControl/>
      <w:numPr>
        <w:ilvl w:val="0"/>
        <w:numId w:val="0"/>
      </w:numPr>
      <w:snapToGrid w:val="0"/>
      <w:spacing w:beforeLines="0" w:afterLines="0" w:line="400" w:lineRule="exact"/>
      <w:ind w:left="4680"/>
    </w:pPr>
    <w:rPr>
      <w:rFonts w:eastAsia="黑体"/>
      <w:b w:val="0"/>
      <w:bCs w:val="0"/>
      <w:spacing w:val="4"/>
      <w:kern w:val="2"/>
      <w:sz w:val="30"/>
      <w:szCs w:val="30"/>
      <w:lang w:val="en-US"/>
    </w:rPr>
  </w:style>
  <w:style w:type="paragraph" w:customStyle="1" w:styleId="1100">
    <w:name w:val="xl134"/>
    <w:basedOn w:val="1"/>
    <w:autoRedefine/>
    <w:qFormat/>
    <w:uiPriority w:val="99"/>
    <w:pPr>
      <w:widowControl/>
      <w:pBdr>
        <w:top w:val="single" w:color="auto" w:sz="4" w:space="0"/>
        <w:left w:val="single" w:color="auto" w:sz="4" w:space="0"/>
        <w:right w:val="single" w:color="auto" w:sz="4" w:space="0"/>
      </w:pBdr>
      <w:shd w:val="clear" w:color="auto" w:fill="FFFFFF"/>
      <w:spacing w:before="100" w:beforeAutospacing="1" w:after="100" w:afterAutospacing="1"/>
      <w:jc w:val="center"/>
    </w:pPr>
    <w:rPr>
      <w:rFonts w:ascii="宋体" w:hAnsi="宋体" w:cs="宋体"/>
      <w:b/>
      <w:bCs/>
      <w:color w:val="0033CC"/>
      <w:kern w:val="0"/>
      <w:sz w:val="18"/>
      <w:szCs w:val="18"/>
    </w:rPr>
  </w:style>
  <w:style w:type="paragraph" w:customStyle="1" w:styleId="1101">
    <w:name w:val="页面标题2"/>
    <w:basedOn w:val="1"/>
    <w:autoRedefine/>
    <w:qFormat/>
    <w:uiPriority w:val="0"/>
    <w:pPr>
      <w:overflowPunct w:val="0"/>
      <w:topLinePunct/>
      <w:adjustRightInd w:val="0"/>
      <w:spacing w:line="360" w:lineRule="auto"/>
      <w:ind w:firstLine="480" w:firstLineChars="200"/>
      <w:jc w:val="center"/>
      <w:textAlignment w:val="baseline"/>
    </w:pPr>
    <w:rPr>
      <w:rFonts w:ascii="黑体" w:hAnsi="宋体" w:eastAsia="黑体"/>
      <w:b/>
      <w:kern w:val="24"/>
      <w:sz w:val="44"/>
      <w:szCs w:val="20"/>
    </w:rPr>
  </w:style>
  <w:style w:type="paragraph" w:customStyle="1" w:styleId="1102">
    <w:name w:val="bcxsplas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103">
    <w:name w:val="总标题"/>
    <w:basedOn w:val="1"/>
    <w:autoRedefine/>
    <w:qFormat/>
    <w:uiPriority w:val="0"/>
    <w:pPr>
      <w:adjustRightInd w:val="0"/>
      <w:spacing w:line="360" w:lineRule="auto"/>
      <w:ind w:left="85" w:right="-488"/>
      <w:jc w:val="center"/>
      <w:textAlignment w:val="baseline"/>
    </w:pPr>
    <w:rPr>
      <w:rFonts w:ascii="方正魏碑简体" w:hAnsi="Bookman Old Style" w:eastAsia="方正魏碑简体"/>
      <w:b/>
      <w:spacing w:val="5"/>
      <w:kern w:val="44"/>
      <w:sz w:val="32"/>
      <w:szCs w:val="21"/>
    </w:rPr>
  </w:style>
  <w:style w:type="paragraph" w:customStyle="1" w:styleId="1104">
    <w:name w:val="OtherHeader"/>
    <w:basedOn w:val="56"/>
    <w:next w:val="1"/>
    <w:autoRedefine/>
    <w:qFormat/>
    <w:uiPriority w:val="0"/>
    <w:pPr>
      <w:widowControl/>
      <w:pBdr>
        <w:bottom w:val="none" w:color="auto" w:sz="0" w:space="0"/>
      </w:pBdr>
      <w:tabs>
        <w:tab w:val="left" w:pos="4153"/>
        <w:tab w:val="right" w:pos="7655"/>
      </w:tabs>
      <w:overflowPunct w:val="0"/>
      <w:autoSpaceDE w:val="0"/>
      <w:autoSpaceDN w:val="0"/>
      <w:adjustRightInd w:val="0"/>
      <w:snapToGrid/>
      <w:spacing w:before="360" w:after="240" w:line="264" w:lineRule="auto"/>
      <w:ind w:firstLine="0" w:firstLineChars="0"/>
      <w:jc w:val="left"/>
      <w:textAlignment w:val="baseline"/>
    </w:pPr>
    <w:rPr>
      <w:rFonts w:ascii="Book Antiqua" w:hAnsi="Book Antiqua"/>
      <w:b/>
      <w:i/>
      <w:caps/>
      <w:sz w:val="22"/>
      <w:szCs w:val="20"/>
      <w:lang w:val="en-GB"/>
    </w:rPr>
  </w:style>
  <w:style w:type="paragraph" w:customStyle="1" w:styleId="1105">
    <w:name w:val="表格文字L15fs"/>
    <w:basedOn w:val="1"/>
    <w:autoRedefine/>
    <w:qFormat/>
    <w:uiPriority w:val="0"/>
    <w:pPr>
      <w:adjustRightInd w:val="0"/>
      <w:snapToGrid w:val="0"/>
      <w:spacing w:line="300" w:lineRule="exact"/>
      <w:jc w:val="center"/>
    </w:pPr>
    <w:rPr>
      <w:color w:val="000000"/>
      <w:kern w:val="32"/>
      <w:sz w:val="18"/>
      <w:szCs w:val="20"/>
    </w:rPr>
  </w:style>
  <w:style w:type="paragraph" w:customStyle="1" w:styleId="1106">
    <w:name w:val="样式 样式 样式 首行缩进:  2 字符 + 左侧:  4 字符 首行缩进:  2 字符 + 左侧:  4 字符"/>
    <w:basedOn w:val="1"/>
    <w:autoRedefine/>
    <w:qFormat/>
    <w:uiPriority w:val="0"/>
    <w:pPr>
      <w:spacing w:line="400" w:lineRule="exact"/>
      <w:ind w:left="300" w:leftChars="300"/>
    </w:pPr>
    <w:rPr>
      <w:rFonts w:cs="宋体"/>
      <w:sz w:val="24"/>
      <w:szCs w:val="20"/>
    </w:rPr>
  </w:style>
  <w:style w:type="paragraph" w:customStyle="1" w:styleId="1107">
    <w:name w:val="xl103"/>
    <w:basedOn w:val="1"/>
    <w:autoRedefine/>
    <w:qFormat/>
    <w:uiPriority w:val="0"/>
    <w:pPr>
      <w:widowControl/>
      <w:pBdr>
        <w:left w:val="single" w:color="auto" w:sz="4" w:space="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1108">
    <w:name w:val="文本框"/>
    <w:basedOn w:val="1"/>
    <w:autoRedefine/>
    <w:qFormat/>
    <w:uiPriority w:val="0"/>
    <w:pPr>
      <w:autoSpaceDE w:val="0"/>
      <w:autoSpaceDN w:val="0"/>
      <w:adjustRightInd w:val="0"/>
      <w:jc w:val="left"/>
    </w:pPr>
    <w:rPr>
      <w:rFonts w:ascii="宋体" w:hAnsi="宋体" w:cs="宋体"/>
      <w:bCs/>
      <w:color w:val="000000"/>
      <w:kern w:val="0"/>
      <w:szCs w:val="21"/>
      <w:lang w:val="zh-CN"/>
    </w:rPr>
  </w:style>
  <w:style w:type="paragraph" w:customStyle="1" w:styleId="1109">
    <w:name w:val="正文文本最新 Char Char Char1 Char Char Char Char Char"/>
    <w:autoRedefine/>
    <w:qFormat/>
    <w:uiPriority w:val="0"/>
    <w:pPr>
      <w:spacing w:line="360" w:lineRule="auto"/>
      <w:ind w:firstLine="200" w:firstLineChars="200"/>
      <w:jc w:val="both"/>
    </w:pPr>
    <w:rPr>
      <w:rFonts w:ascii="Times New Roman" w:hAnsi="Times New Roman" w:eastAsia="宋体" w:cs="Times New Roman"/>
      <w:bCs/>
      <w:kern w:val="2"/>
      <w:sz w:val="28"/>
      <w:szCs w:val="24"/>
      <w:lang w:val="en-US" w:eastAsia="zh-CN" w:bidi="ar-SA"/>
    </w:rPr>
  </w:style>
  <w:style w:type="paragraph" w:customStyle="1" w:styleId="1110">
    <w:name w:val="xl171"/>
    <w:basedOn w:val="1"/>
    <w:autoRedefine/>
    <w:qFormat/>
    <w:uiPriority w:val="99"/>
    <w:pPr>
      <w:widowControl/>
      <w:pBdr>
        <w:left w:val="single" w:color="auto" w:sz="4" w:space="0"/>
        <w:bottom w:val="single" w:color="auto" w:sz="12" w:space="0"/>
      </w:pBdr>
      <w:shd w:val="clear" w:color="auto" w:fill="FFFFFF"/>
      <w:spacing w:before="100" w:beforeAutospacing="1" w:after="100" w:afterAutospacing="1"/>
      <w:jc w:val="left"/>
    </w:pPr>
    <w:rPr>
      <w:rFonts w:ascii="宋体" w:hAnsi="宋体" w:cs="宋体"/>
      <w:b/>
      <w:bCs/>
      <w:color w:val="0033CC"/>
      <w:kern w:val="0"/>
      <w:sz w:val="18"/>
      <w:szCs w:val="18"/>
    </w:rPr>
  </w:style>
  <w:style w:type="paragraph" w:customStyle="1" w:styleId="1111">
    <w:name w:val="表格式"/>
    <w:basedOn w:val="19"/>
    <w:autoRedefine/>
    <w:qFormat/>
    <w:uiPriority w:val="0"/>
    <w:pPr>
      <w:adjustRightInd w:val="0"/>
      <w:snapToGrid w:val="0"/>
      <w:spacing w:line="240" w:lineRule="auto"/>
    </w:pPr>
    <w:rPr>
      <w:rFonts w:ascii="宋体" w:hAnsi="宋体"/>
      <w:kern w:val="2"/>
      <w:sz w:val="21"/>
      <w:szCs w:val="21"/>
    </w:rPr>
  </w:style>
  <w:style w:type="paragraph" w:customStyle="1" w:styleId="1112">
    <w:name w:val="xl161"/>
    <w:basedOn w:val="1"/>
    <w:autoRedefine/>
    <w:qFormat/>
    <w:uiPriority w:val="99"/>
    <w:pPr>
      <w:widowControl/>
      <w:pBdr>
        <w:left w:val="single" w:color="auto" w:sz="4" w:space="0"/>
      </w:pBdr>
      <w:shd w:val="clear" w:color="auto" w:fill="FFFFFF"/>
      <w:spacing w:before="100" w:beforeAutospacing="1" w:after="100" w:afterAutospacing="1"/>
      <w:jc w:val="center"/>
    </w:pPr>
    <w:rPr>
      <w:rFonts w:ascii="宋体" w:hAnsi="宋体" w:cs="宋体"/>
      <w:kern w:val="0"/>
      <w:sz w:val="18"/>
      <w:szCs w:val="18"/>
    </w:rPr>
  </w:style>
  <w:style w:type="paragraph" w:customStyle="1" w:styleId="1113">
    <w:name w:val="图表文字"/>
    <w:basedOn w:val="1"/>
    <w:next w:val="1"/>
    <w:autoRedefine/>
    <w:qFormat/>
    <w:uiPriority w:val="0"/>
    <w:pPr>
      <w:jc w:val="center"/>
    </w:pPr>
    <w:rPr>
      <w:rFonts w:ascii="Calibri" w:hAnsi="Calibri"/>
      <w:kern w:val="0"/>
      <w:szCs w:val="20"/>
    </w:rPr>
  </w:style>
  <w:style w:type="paragraph" w:customStyle="1" w:styleId="1114">
    <w:name w:val="列出段落11"/>
    <w:basedOn w:val="1"/>
    <w:autoRedefine/>
    <w:qFormat/>
    <w:uiPriority w:val="0"/>
    <w:pPr>
      <w:widowControl/>
      <w:snapToGrid w:val="0"/>
      <w:spacing w:after="200" w:line="276" w:lineRule="auto"/>
      <w:ind w:firstLine="420" w:firstLineChars="200"/>
    </w:pPr>
    <w:rPr>
      <w:rFonts w:ascii="Cambria" w:hAnsi="Cambria"/>
      <w:kern w:val="0"/>
      <w:sz w:val="22"/>
      <w:szCs w:val="22"/>
      <w:lang w:eastAsia="en-US" w:bidi="en-US"/>
    </w:rPr>
  </w:style>
  <w:style w:type="paragraph" w:customStyle="1" w:styleId="1115">
    <w:name w:val="Style Heading 2 Char标题 2 Char节(C+F2)节，一宋三标题 2-王鹏节标题 1.11.1..."/>
    <w:basedOn w:val="3"/>
    <w:autoRedefine/>
    <w:qFormat/>
    <w:uiPriority w:val="0"/>
    <w:pPr>
      <w:keepNext/>
      <w:keepLines/>
      <w:numPr>
        <w:ilvl w:val="0"/>
        <w:numId w:val="0"/>
      </w:numPr>
      <w:spacing w:beforeLines="0" w:afterLines="0" w:line="300" w:lineRule="auto"/>
    </w:pPr>
    <w:rPr>
      <w:rFonts w:ascii="宋体" w:hAnsi="宋体"/>
      <w:smallCaps/>
      <w:kern w:val="28"/>
      <w:sz w:val="24"/>
      <w:szCs w:val="20"/>
      <w:lang w:val="en-US"/>
    </w:rPr>
  </w:style>
  <w:style w:type="paragraph" w:customStyle="1" w:styleId="1116">
    <w:name w:val="新"/>
    <w:basedOn w:val="658"/>
    <w:next w:val="658"/>
    <w:autoRedefine/>
    <w:qFormat/>
    <w:uiPriority w:val="0"/>
  </w:style>
  <w:style w:type="paragraph" w:customStyle="1" w:styleId="1117">
    <w:name w:val="Style Heading 3小节标题4(C+F3) + 宋体 Bold Before:  0.5 line"/>
    <w:basedOn w:val="4"/>
    <w:autoRedefine/>
    <w:qFormat/>
    <w:uiPriority w:val="0"/>
    <w:pPr>
      <w:keepNext/>
      <w:keepLines/>
      <w:widowControl w:val="0"/>
      <w:numPr>
        <w:ilvl w:val="0"/>
        <w:numId w:val="0"/>
      </w:numPr>
      <w:spacing w:beforeLines="50" w:line="400" w:lineRule="exact"/>
      <w:jc w:val="both"/>
    </w:pPr>
    <w:rPr>
      <w:rFonts w:ascii="宋体" w:hAnsi="宋体"/>
      <w:bCs/>
      <w:iCs w:val="0"/>
      <w:smallCaps w:val="0"/>
      <w:spacing w:val="0"/>
      <w:szCs w:val="20"/>
      <w:lang w:val="en-US" w:eastAsia="zh-CN" w:bidi="ar-SA"/>
    </w:rPr>
  </w:style>
  <w:style w:type="paragraph" w:customStyle="1" w:styleId="1118">
    <w:name w:val="访问过的超链接2"/>
    <w:next w:val="1"/>
    <w:autoRedefine/>
    <w:unhideWhenUsed/>
    <w:qFormat/>
    <w:uiPriority w:val="99"/>
    <w:pPr>
      <w:widowControl w:val="0"/>
      <w:snapToGrid w:val="0"/>
      <w:spacing w:line="500" w:lineRule="exact"/>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1119">
    <w:name w:val="方程式"/>
    <w:basedOn w:val="1"/>
    <w:autoRedefine/>
    <w:qFormat/>
    <w:uiPriority w:val="0"/>
    <w:pPr>
      <w:overflowPunct w:val="0"/>
      <w:autoSpaceDE w:val="0"/>
      <w:autoSpaceDN w:val="0"/>
      <w:adjustRightInd w:val="0"/>
      <w:spacing w:before="60" w:after="60" w:line="340" w:lineRule="exact"/>
      <w:jc w:val="left"/>
    </w:pPr>
    <w:rPr>
      <w:rFonts w:ascii="宋体" w:hAnsi="Calibri"/>
      <w:kern w:val="0"/>
      <w:sz w:val="24"/>
      <w:szCs w:val="20"/>
    </w:rPr>
  </w:style>
  <w:style w:type="paragraph" w:customStyle="1" w:styleId="1120">
    <w:name w:val="Char Char Char Char Char Char Char Char Char Char Char Char Char Char Char Char3"/>
    <w:basedOn w:val="1"/>
    <w:autoRedefine/>
    <w:qFormat/>
    <w:uiPriority w:val="0"/>
  </w:style>
  <w:style w:type="paragraph" w:customStyle="1" w:styleId="1121">
    <w:name w:val="样式 标题 3条标题1.1.13h33rd levelH3l3CT条标题BSH-3W3段level_3..."/>
    <w:basedOn w:val="4"/>
    <w:autoRedefine/>
    <w:qFormat/>
    <w:uiPriority w:val="0"/>
    <w:pPr>
      <w:keepNext/>
      <w:keepLines/>
      <w:widowControl w:val="0"/>
      <w:numPr>
        <w:ilvl w:val="0"/>
        <w:numId w:val="0"/>
      </w:numPr>
      <w:spacing w:line="360" w:lineRule="auto"/>
      <w:jc w:val="both"/>
    </w:pPr>
    <w:rPr>
      <w:rFonts w:eastAsia="黑体" w:cs="宋体"/>
      <w:bCs/>
      <w:iCs w:val="0"/>
      <w:smallCaps w:val="0"/>
      <w:spacing w:val="0"/>
      <w:sz w:val="28"/>
      <w:szCs w:val="20"/>
      <w:lang w:val="en-US" w:eastAsia="zh-CN" w:bidi="ar-SA"/>
    </w:rPr>
  </w:style>
  <w:style w:type="paragraph" w:customStyle="1" w:styleId="1122">
    <w:name w:val="已有表格"/>
    <w:basedOn w:val="1"/>
    <w:autoRedefine/>
    <w:qFormat/>
    <w:uiPriority w:val="0"/>
    <w:pPr>
      <w:adjustRightInd w:val="0"/>
      <w:spacing w:before="40" w:after="40"/>
      <w:jc w:val="center"/>
      <w:textAlignment w:val="baseline"/>
    </w:pPr>
    <w:rPr>
      <w:b/>
      <w:kern w:val="0"/>
      <w:sz w:val="24"/>
      <w:szCs w:val="20"/>
    </w:rPr>
  </w:style>
  <w:style w:type="paragraph" w:customStyle="1" w:styleId="1123">
    <w:name w:val="样式 标题 3条标题1.1.13h33rd levelH3l3CT头小标题小节标题头 Char标题 31..."/>
    <w:basedOn w:val="4"/>
    <w:autoRedefine/>
    <w:qFormat/>
    <w:uiPriority w:val="0"/>
    <w:pPr>
      <w:widowControl w:val="0"/>
      <w:numPr>
        <w:ilvl w:val="0"/>
        <w:numId w:val="0"/>
      </w:numPr>
      <w:tabs>
        <w:tab w:val="left" w:pos="720"/>
        <w:tab w:val="left" w:pos="851"/>
        <w:tab w:val="left" w:pos="907"/>
      </w:tabs>
      <w:spacing w:before="120" w:after="120" w:line="360" w:lineRule="auto"/>
      <w:ind w:left="720" w:hanging="720"/>
      <w:jc w:val="both"/>
    </w:pPr>
    <w:rPr>
      <w:rFonts w:eastAsia="黑体" w:cs="宋体"/>
      <w:bCs/>
      <w:iCs w:val="0"/>
      <w:smallCaps w:val="0"/>
      <w:spacing w:val="0"/>
      <w:szCs w:val="24"/>
      <w:lang w:val="en-US" w:eastAsia="zh-CN" w:bidi="ar-SA"/>
    </w:rPr>
  </w:style>
  <w:style w:type="paragraph" w:customStyle="1" w:styleId="1124">
    <w:name w:val="font9"/>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125">
    <w:name w:val="CM40"/>
    <w:basedOn w:val="66"/>
    <w:next w:val="66"/>
    <w:autoRedefine/>
    <w:qFormat/>
    <w:uiPriority w:val="0"/>
    <w:pPr>
      <w:spacing w:line="280" w:lineRule="atLeast"/>
    </w:pPr>
    <w:rPr>
      <w:rFonts w:ascii="Times New Roman" w:cs="Times New Roman"/>
      <w:color w:val="auto"/>
    </w:rPr>
  </w:style>
  <w:style w:type="paragraph" w:customStyle="1" w:styleId="1126">
    <w:name w:val="font12"/>
    <w:basedOn w:val="1"/>
    <w:autoRedefine/>
    <w:qFormat/>
    <w:uiPriority w:val="0"/>
    <w:pPr>
      <w:widowControl/>
      <w:spacing w:before="100" w:beforeAutospacing="1" w:after="100" w:afterAutospacing="1"/>
      <w:jc w:val="left"/>
    </w:pPr>
    <w:rPr>
      <w:color w:val="000000"/>
      <w:kern w:val="0"/>
      <w:sz w:val="24"/>
    </w:rPr>
  </w:style>
  <w:style w:type="paragraph" w:customStyle="1" w:styleId="1127">
    <w:name w:val="列出段落3"/>
    <w:basedOn w:val="1"/>
    <w:autoRedefine/>
    <w:qFormat/>
    <w:uiPriority w:val="0"/>
    <w:pPr>
      <w:spacing w:line="480" w:lineRule="exact"/>
      <w:ind w:firstLine="420" w:firstLineChars="200"/>
    </w:pPr>
    <w:rPr>
      <w:rFonts w:ascii="Calibri" w:hAnsi="Calibri"/>
      <w:sz w:val="24"/>
      <w:szCs w:val="22"/>
    </w:rPr>
  </w:style>
  <w:style w:type="paragraph" w:customStyle="1" w:styleId="1128">
    <w:name w:val="AFTERTITLE"/>
    <w:basedOn w:val="1"/>
    <w:autoRedefine/>
    <w:qFormat/>
    <w:uiPriority w:val="0"/>
    <w:pPr>
      <w:widowControl/>
      <w:spacing w:afterLines="25" w:line="360" w:lineRule="atLeast"/>
      <w:ind w:firstLine="200" w:firstLineChars="200"/>
      <w:jc w:val="center"/>
    </w:pPr>
    <w:rPr>
      <w:b/>
      <w:caps/>
      <w:kern w:val="0"/>
      <w:sz w:val="24"/>
      <w:szCs w:val="20"/>
      <w:lang w:val="fr-FR"/>
    </w:rPr>
  </w:style>
  <w:style w:type="paragraph" w:customStyle="1" w:styleId="1129">
    <w:name w:val="样式 表头 + Calibri"/>
    <w:basedOn w:val="5"/>
    <w:autoRedefine/>
    <w:qFormat/>
    <w:uiPriority w:val="0"/>
    <w:pPr>
      <w:adjustRightInd w:val="0"/>
      <w:snapToGrid w:val="0"/>
      <w:spacing w:line="440" w:lineRule="atLeast"/>
      <w:jc w:val="center"/>
      <w:textAlignment w:val="baseline"/>
      <w:outlineLvl w:val="9"/>
    </w:pPr>
    <w:rPr>
      <w:rFonts w:eastAsia="黑体"/>
      <w:b w:val="0"/>
      <w:bCs w:val="0"/>
      <w:snapToGrid w:val="0"/>
      <w:color w:val="000000"/>
      <w:spacing w:val="0"/>
      <w:kern w:val="0"/>
      <w:szCs w:val="20"/>
    </w:rPr>
  </w:style>
  <w:style w:type="paragraph" w:customStyle="1" w:styleId="1130">
    <w:name w:val="偶数页篇眉"/>
    <w:basedOn w:val="56"/>
    <w:autoRedefine/>
    <w:qFormat/>
    <w:uiPriority w:val="0"/>
    <w:pPr>
      <w:keepLines/>
      <w:widowControl/>
      <w:pBdr>
        <w:bottom w:val="none" w:color="auto" w:sz="0" w:space="0"/>
      </w:pBdr>
      <w:tabs>
        <w:tab w:val="right" w:pos="0"/>
        <w:tab w:val="center" w:pos="4320"/>
        <w:tab w:val="right" w:pos="8640"/>
        <w:tab w:val="clear" w:pos="4153"/>
        <w:tab w:val="clear" w:pos="8306"/>
      </w:tabs>
      <w:overflowPunct w:val="0"/>
      <w:autoSpaceDE w:val="0"/>
      <w:autoSpaceDN w:val="0"/>
      <w:adjustRightInd w:val="0"/>
      <w:snapToGrid/>
      <w:spacing w:line="240" w:lineRule="auto"/>
      <w:ind w:firstLine="0" w:firstLineChars="0"/>
      <w:jc w:val="right"/>
      <w:textAlignment w:val="baseline"/>
    </w:pPr>
    <w:rPr>
      <w:rFonts w:ascii="Times New Roman" w:hAnsi="Times New Roman"/>
      <w:sz w:val="20"/>
      <w:szCs w:val="20"/>
    </w:rPr>
  </w:style>
  <w:style w:type="paragraph" w:customStyle="1" w:styleId="1131">
    <w:name w:val="正文首行缩进2字符"/>
    <w:basedOn w:val="50"/>
    <w:autoRedefine/>
    <w:qFormat/>
    <w:uiPriority w:val="0"/>
    <w:pPr>
      <w:snapToGrid/>
      <w:spacing w:after="0" w:line="360" w:lineRule="auto"/>
      <w:ind w:left="0" w:leftChars="0" w:firstLine="480" w:firstLineChars="0"/>
      <w:jc w:val="left"/>
    </w:pPr>
    <w:rPr>
      <w:rFonts w:ascii="宋体" w:hAnsi="宋体" w:eastAsia="楷体_GB2312"/>
      <w:color w:val="000000"/>
      <w:kern w:val="0"/>
      <w:sz w:val="28"/>
      <w:szCs w:val="24"/>
      <w:lang w:val="zh-CN"/>
    </w:rPr>
  </w:style>
  <w:style w:type="paragraph" w:customStyle="1" w:styleId="1132">
    <w:name w:val="韩奇"/>
    <w:basedOn w:val="1"/>
    <w:autoRedefine/>
    <w:qFormat/>
    <w:uiPriority w:val="0"/>
    <w:pPr>
      <w:adjustRightInd w:val="0"/>
      <w:spacing w:line="480" w:lineRule="atLeast"/>
      <w:ind w:firstLine="560" w:firstLineChars="200"/>
    </w:pPr>
    <w:rPr>
      <w:rFonts w:eastAsia="楷体_GB2312"/>
      <w:kern w:val="0"/>
      <w:sz w:val="28"/>
      <w:szCs w:val="20"/>
    </w:rPr>
  </w:style>
  <w:style w:type="paragraph" w:customStyle="1" w:styleId="1133">
    <w:name w:val="表格单位"/>
    <w:basedOn w:val="152"/>
    <w:autoRedefine/>
    <w:qFormat/>
    <w:uiPriority w:val="99"/>
    <w:pPr>
      <w:widowControl/>
      <w:spacing w:line="360" w:lineRule="auto"/>
      <w:jc w:val="both"/>
    </w:pPr>
    <w:rPr>
      <w:rFonts w:ascii="Times New Roman" w:hAnsi="Times New Roman" w:eastAsia="黑体"/>
      <w:b w:val="0"/>
      <w:sz w:val="24"/>
    </w:rPr>
  </w:style>
  <w:style w:type="paragraph" w:customStyle="1" w:styleId="1134">
    <w:name w:val="xl167"/>
    <w:basedOn w:val="1"/>
    <w:autoRedefine/>
    <w:qFormat/>
    <w:uiPriority w:val="99"/>
    <w:pPr>
      <w:widowControl/>
      <w:pBdr>
        <w:top w:val="single" w:color="auto" w:sz="12" w:space="0"/>
        <w:bottom w:val="single" w:color="auto" w:sz="12" w:space="0"/>
      </w:pBdr>
      <w:spacing w:before="100" w:beforeAutospacing="1" w:after="100" w:afterAutospacing="1"/>
      <w:jc w:val="left"/>
    </w:pPr>
    <w:rPr>
      <w:rFonts w:ascii="宋体" w:hAnsi="宋体" w:cs="宋体"/>
      <w:kern w:val="0"/>
      <w:sz w:val="24"/>
    </w:rPr>
  </w:style>
  <w:style w:type="paragraph" w:customStyle="1" w:styleId="1135">
    <w:name w:val="CM5"/>
    <w:basedOn w:val="66"/>
    <w:next w:val="66"/>
    <w:autoRedefine/>
    <w:qFormat/>
    <w:uiPriority w:val="0"/>
    <w:pPr>
      <w:spacing w:line="460" w:lineRule="atLeast"/>
    </w:pPr>
    <w:rPr>
      <w:rFonts w:ascii="Times New Roman" w:cs="Times New Roman"/>
      <w:color w:val="auto"/>
    </w:rPr>
  </w:style>
  <w:style w:type="paragraph" w:customStyle="1" w:styleId="1136">
    <w:name w:val="正文 New New New New New New New New New New New New New New New New New New New New New New New New New New New New New New New New New New New New New New New New New New New New New New New New New New"/>
    <w:autoRedefine/>
    <w:qFormat/>
    <w:uiPriority w:val="0"/>
    <w:pPr>
      <w:widowControl w:val="0"/>
      <w:adjustRightInd w:val="0"/>
      <w:snapToGrid w:val="0"/>
      <w:spacing w:line="240" w:lineRule="atLeast"/>
      <w:jc w:val="both"/>
    </w:pPr>
    <w:rPr>
      <w:rFonts w:ascii="Times New Roman" w:hAnsi="Times New Roman" w:eastAsia="宋体" w:cs="Times New Roman"/>
      <w:kern w:val="2"/>
      <w:sz w:val="21"/>
      <w:szCs w:val="24"/>
      <w:lang w:val="en-US" w:eastAsia="zh-CN" w:bidi="ar-SA"/>
    </w:rPr>
  </w:style>
  <w:style w:type="paragraph" w:customStyle="1" w:styleId="1137">
    <w:name w:val="CM20"/>
    <w:basedOn w:val="1"/>
    <w:next w:val="1"/>
    <w:autoRedefine/>
    <w:qFormat/>
    <w:uiPriority w:val="0"/>
    <w:pPr>
      <w:autoSpaceDE w:val="0"/>
      <w:autoSpaceDN w:val="0"/>
      <w:adjustRightInd w:val="0"/>
      <w:spacing w:line="440" w:lineRule="atLeast"/>
      <w:ind w:firstLine="200" w:firstLineChars="200"/>
      <w:jc w:val="left"/>
    </w:pPr>
    <w:rPr>
      <w:rFonts w:ascii=".." w:eastAsia=".."/>
      <w:kern w:val="0"/>
      <w:sz w:val="24"/>
    </w:rPr>
  </w:style>
  <w:style w:type="paragraph" w:customStyle="1" w:styleId="1138">
    <w:name w:val="标题2+"/>
    <w:basedOn w:val="3"/>
    <w:autoRedefine/>
    <w:qFormat/>
    <w:uiPriority w:val="0"/>
    <w:pPr>
      <w:keepNext/>
      <w:keepLines/>
      <w:numPr>
        <w:ilvl w:val="0"/>
        <w:numId w:val="0"/>
      </w:numPr>
      <w:tabs>
        <w:tab w:val="left" w:pos="576"/>
      </w:tabs>
      <w:spacing w:beforeLines="0" w:afterLines="0" w:line="412" w:lineRule="auto"/>
      <w:jc w:val="both"/>
    </w:pPr>
    <w:rPr>
      <w:rFonts w:ascii="Arial" w:hAnsi="Arial" w:eastAsia="黑体"/>
      <w:b w:val="0"/>
      <w:kern w:val="2"/>
      <w:sz w:val="30"/>
    </w:rPr>
  </w:style>
  <w:style w:type="paragraph" w:customStyle="1" w:styleId="1139">
    <w:name w:val="样式 行距: 1.5 倍行距"/>
    <w:basedOn w:val="1"/>
    <w:autoRedefine/>
    <w:qFormat/>
    <w:uiPriority w:val="0"/>
    <w:pPr>
      <w:adjustRightInd w:val="0"/>
      <w:snapToGrid w:val="0"/>
      <w:spacing w:line="360" w:lineRule="auto"/>
      <w:ind w:firstLine="480" w:firstLineChars="200"/>
    </w:pPr>
    <w:rPr>
      <w:kern w:val="0"/>
      <w:sz w:val="24"/>
    </w:rPr>
  </w:style>
  <w:style w:type="paragraph" w:customStyle="1" w:styleId="1140">
    <w:name w:val="5#表格"/>
    <w:basedOn w:val="1"/>
    <w:autoRedefine/>
    <w:qFormat/>
    <w:uiPriority w:val="0"/>
    <w:pPr>
      <w:tabs>
        <w:tab w:val="left" w:pos="600"/>
      </w:tabs>
      <w:adjustRightInd w:val="0"/>
      <w:spacing w:line="360" w:lineRule="exact"/>
      <w:jc w:val="center"/>
    </w:pPr>
    <w:rPr>
      <w:kern w:val="0"/>
      <w:szCs w:val="21"/>
    </w:rPr>
  </w:style>
  <w:style w:type="paragraph" w:customStyle="1" w:styleId="1141">
    <w:name w:val="xl102"/>
    <w:basedOn w:val="1"/>
    <w:autoRedefine/>
    <w:qFormat/>
    <w:uiPriority w:val="0"/>
    <w:pPr>
      <w:widowControl/>
      <w:pBdr>
        <w:left w:val="single" w:color="auto" w:sz="8" w:space="0"/>
      </w:pBdr>
      <w:shd w:val="clear" w:color="auto" w:fill="FFFFFF"/>
      <w:spacing w:before="100" w:beforeAutospacing="1" w:after="100" w:afterAutospacing="1"/>
      <w:jc w:val="center"/>
    </w:pPr>
    <w:rPr>
      <w:rFonts w:ascii="宋体" w:hAnsi="宋体" w:cs="宋体"/>
      <w:color w:val="000000"/>
      <w:kern w:val="0"/>
      <w:sz w:val="18"/>
      <w:szCs w:val="18"/>
    </w:rPr>
  </w:style>
  <w:style w:type="paragraph" w:customStyle="1" w:styleId="1142">
    <w:name w:val="样式 表格文字 + 黑体 五号 行距: 1.5 倍行距"/>
    <w:basedOn w:val="151"/>
    <w:autoRedefine/>
    <w:semiHidden/>
    <w:qFormat/>
    <w:uiPriority w:val="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uto"/>
      <w:jc w:val="center"/>
    </w:pPr>
    <w:rPr>
      <w:rFonts w:ascii="黑体" w:hAnsi="宋体" w:eastAsia="黑体" w:cs="Times New Roman"/>
      <w:spacing w:val="-16"/>
      <w:kern w:val="0"/>
      <w:szCs w:val="21"/>
    </w:rPr>
  </w:style>
  <w:style w:type="paragraph" w:customStyle="1" w:styleId="1143">
    <w:name w:val="xl42"/>
    <w:basedOn w:val="1"/>
    <w:autoRedefine/>
    <w:qFormat/>
    <w:uiPriority w:val="0"/>
    <w:pPr>
      <w:widowControl/>
      <w:pBdr>
        <w:left w:val="single" w:color="auto" w:sz="4" w:space="0"/>
        <w:bottom w:val="single" w:color="auto" w:sz="4" w:space="0"/>
      </w:pBdr>
      <w:spacing w:before="100" w:beforeAutospacing="1" w:after="100" w:afterAutospacing="1"/>
      <w:jc w:val="center"/>
    </w:pPr>
    <w:rPr>
      <w:rFonts w:ascii="Arial Unicode MS" w:hAnsi="Arial Unicode MS" w:eastAsia="Arial Unicode MS"/>
      <w:kern w:val="0"/>
      <w:sz w:val="20"/>
      <w:szCs w:val="20"/>
    </w:rPr>
  </w:style>
  <w:style w:type="paragraph" w:customStyle="1" w:styleId="1144">
    <w:name w:val="已访问的超链接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45">
    <w:name w:val="流程图"/>
    <w:basedOn w:val="1"/>
    <w:autoRedefine/>
    <w:qFormat/>
    <w:uiPriority w:val="0"/>
    <w:pPr>
      <w:autoSpaceDE w:val="0"/>
      <w:autoSpaceDN w:val="0"/>
      <w:adjustRightInd w:val="0"/>
      <w:spacing w:line="320" w:lineRule="exact"/>
      <w:jc w:val="center"/>
    </w:pPr>
    <w:rPr>
      <w:rFonts w:ascii="Calibri" w:hAnsi="Calibri"/>
      <w:bCs/>
      <w:color w:val="000000"/>
      <w:sz w:val="18"/>
      <w:szCs w:val="20"/>
    </w:rPr>
  </w:style>
  <w:style w:type="paragraph" w:customStyle="1" w:styleId="1146">
    <w:name w:val="Body Text 21"/>
    <w:basedOn w:val="1"/>
    <w:autoRedefine/>
    <w:qFormat/>
    <w:uiPriority w:val="0"/>
    <w:pPr>
      <w:adjustRightInd w:val="0"/>
      <w:spacing w:line="360" w:lineRule="atLeast"/>
      <w:ind w:firstLine="425"/>
    </w:pPr>
    <w:rPr>
      <w:rFonts w:ascii="宋体"/>
      <w:kern w:val="0"/>
      <w:sz w:val="24"/>
      <w:szCs w:val="20"/>
    </w:rPr>
  </w:style>
  <w:style w:type="paragraph" w:customStyle="1" w:styleId="1147">
    <w:name w:val="明显引用2"/>
    <w:basedOn w:val="1"/>
    <w:next w:val="1"/>
    <w:autoRedefine/>
    <w:qFormat/>
    <w:uiPriority w:val="30"/>
    <w:pPr>
      <w:widowControl/>
      <w:pBdr>
        <w:top w:val="single" w:color="auto" w:sz="4" w:space="10"/>
        <w:bottom w:val="single" w:color="auto" w:sz="4" w:space="10"/>
      </w:pBdr>
      <w:spacing w:before="240" w:after="240" w:line="300" w:lineRule="auto"/>
      <w:ind w:left="1152" w:right="1152"/>
    </w:pPr>
    <w:rPr>
      <w:rFonts w:ascii="Cambria" w:hAnsi="Cambria"/>
      <w:i/>
      <w:iCs/>
      <w:kern w:val="0"/>
      <w:sz w:val="22"/>
      <w:szCs w:val="20"/>
      <w:lang w:eastAsia="en-US" w:bidi="en-US"/>
    </w:rPr>
  </w:style>
  <w:style w:type="paragraph" w:customStyle="1" w:styleId="1148">
    <w:name w:val="默认段落字体 Para Char Char Char Char"/>
    <w:basedOn w:val="1"/>
    <w:autoRedefine/>
    <w:qFormat/>
    <w:uiPriority w:val="0"/>
  </w:style>
  <w:style w:type="paragraph" w:customStyle="1" w:styleId="1149">
    <w:name w:val="报告书表格"/>
    <w:basedOn w:val="1"/>
    <w:autoRedefine/>
    <w:qFormat/>
    <w:uiPriority w:val="0"/>
    <w:pPr>
      <w:adjustRightInd w:val="0"/>
      <w:spacing w:before="60" w:after="60" w:line="240" w:lineRule="atLeast"/>
      <w:jc w:val="center"/>
      <w:textAlignment w:val="baseline"/>
    </w:pPr>
    <w:rPr>
      <w:kern w:val="0"/>
      <w:szCs w:val="21"/>
    </w:rPr>
  </w:style>
  <w:style w:type="paragraph" w:customStyle="1" w:styleId="1150">
    <w:name w:val="Body Text First Indent3"/>
    <w:basedOn w:val="33"/>
    <w:autoRedefine/>
    <w:qFormat/>
    <w:uiPriority w:val="99"/>
    <w:pPr>
      <w:adjustRightInd w:val="0"/>
      <w:spacing w:after="0" w:line="312" w:lineRule="auto"/>
      <w:ind w:firstLine="567"/>
      <w:textAlignment w:val="baseline"/>
    </w:pPr>
    <w:rPr>
      <w:rFonts w:ascii="楷体_GB2312" w:eastAsia="楷体_GB2312"/>
      <w:snapToGrid w:val="0"/>
      <w:kern w:val="0"/>
      <w:sz w:val="28"/>
      <w:szCs w:val="20"/>
    </w:rPr>
  </w:style>
  <w:style w:type="paragraph" w:customStyle="1" w:styleId="1151">
    <w:name w:val="表格文字n"/>
    <w:basedOn w:val="151"/>
    <w:autoRedefine/>
    <w:qFormat/>
    <w:uiPriority w:val="0"/>
    <w:pPr>
      <w:widowControl w:val="0"/>
      <w:adjustRightInd w:val="0"/>
      <w:snapToGrid w:val="0"/>
      <w:spacing w:line="320" w:lineRule="exact"/>
      <w:jc w:val="center"/>
    </w:pPr>
    <w:rPr>
      <w:rFonts w:ascii="Calibri" w:hAnsi="Calibri" w:eastAsia="宋体" w:cs="Times New Roman"/>
      <w:color w:val="000000"/>
      <w:kern w:val="32"/>
      <w:szCs w:val="20"/>
    </w:rPr>
  </w:style>
  <w:style w:type="paragraph" w:customStyle="1" w:styleId="1152">
    <w:name w:val="xl92"/>
    <w:basedOn w:val="1"/>
    <w:autoRedefine/>
    <w:qFormat/>
    <w:uiPriority w:val="0"/>
    <w:pPr>
      <w:widowControl/>
      <w:pBdr>
        <w:left w:val="single" w:color="auto" w:sz="12"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18"/>
      <w:szCs w:val="18"/>
    </w:rPr>
  </w:style>
  <w:style w:type="paragraph" w:customStyle="1" w:styleId="1153">
    <w:name w:val="+1."/>
    <w:basedOn w:val="1"/>
    <w:autoRedefine/>
    <w:qFormat/>
    <w:uiPriority w:val="99"/>
    <w:pPr>
      <w:numPr>
        <w:ilvl w:val="0"/>
        <w:numId w:val="4"/>
      </w:numPr>
      <w:tabs>
        <w:tab w:val="left" w:pos="624"/>
      </w:tabs>
      <w:spacing w:line="360" w:lineRule="auto"/>
    </w:pPr>
    <w:rPr>
      <w:rFonts w:eastAsia="Times New Roman"/>
      <w:sz w:val="24"/>
      <w:szCs w:val="28"/>
    </w:rPr>
  </w:style>
  <w:style w:type="character" w:customStyle="1" w:styleId="1154">
    <w:name w:val="引用 字符1"/>
    <w:basedOn w:val="134"/>
    <w:autoRedefine/>
    <w:qFormat/>
    <w:uiPriority w:val="29"/>
    <w:rPr>
      <w:rFonts w:ascii="Times New Roman" w:hAnsi="Times New Roman" w:eastAsia="宋体" w:cs="Times New Roman"/>
      <w:i/>
      <w:iCs/>
      <w:color w:val="404040" w:themeColor="text1" w:themeTint="BF"/>
      <w:szCs w:val="24"/>
      <w14:textFill>
        <w14:solidFill>
          <w14:schemeClr w14:val="tx1">
            <w14:lumMod w14:val="75000"/>
            <w14:lumOff w14:val="25000"/>
          </w14:schemeClr>
        </w14:solidFill>
      </w14:textFill>
    </w:rPr>
  </w:style>
  <w:style w:type="paragraph" w:customStyle="1" w:styleId="1155">
    <w:name w:val="Char Char15"/>
    <w:basedOn w:val="1"/>
    <w:autoRedefine/>
    <w:qFormat/>
    <w:uiPriority w:val="0"/>
    <w:pPr>
      <w:snapToGrid w:val="0"/>
      <w:spacing w:line="360" w:lineRule="auto"/>
      <w:ind w:firstLine="529" w:firstLineChars="200"/>
    </w:pPr>
    <w:rPr>
      <w:rFonts w:ascii="宋体" w:hAnsi="宋体"/>
      <w:b/>
    </w:rPr>
  </w:style>
  <w:style w:type="paragraph" w:customStyle="1" w:styleId="1156">
    <w:name w:val="表、图名宋旭峰"/>
    <w:basedOn w:val="1"/>
    <w:autoRedefine/>
    <w:qFormat/>
    <w:uiPriority w:val="0"/>
    <w:pPr>
      <w:spacing w:beforeLines="50" w:line="360" w:lineRule="auto"/>
      <w:jc w:val="left"/>
    </w:pPr>
    <w:rPr>
      <w:rFonts w:ascii="黑体" w:eastAsia="黑体"/>
      <w:color w:val="000000"/>
      <w:kern w:val="0"/>
      <w:szCs w:val="21"/>
    </w:rPr>
  </w:style>
  <w:style w:type="paragraph" w:customStyle="1" w:styleId="1157">
    <w:name w:val="xl104"/>
    <w:basedOn w:val="1"/>
    <w:autoRedefine/>
    <w:qFormat/>
    <w:uiPriority w:val="0"/>
    <w:pPr>
      <w:widowControl/>
      <w:pBdr>
        <w:top w:val="single" w:color="auto" w:sz="12"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18"/>
      <w:szCs w:val="18"/>
    </w:rPr>
  </w:style>
  <w:style w:type="paragraph" w:customStyle="1" w:styleId="1158">
    <w:name w:val="宋4+28"/>
    <w:basedOn w:val="1"/>
    <w:autoRedefine/>
    <w:qFormat/>
    <w:uiPriority w:val="0"/>
    <w:pPr>
      <w:adjustRightInd w:val="0"/>
      <w:snapToGrid w:val="0"/>
      <w:spacing w:line="560" w:lineRule="exact"/>
      <w:ind w:firstLine="200" w:firstLineChars="200"/>
      <w:jc w:val="left"/>
    </w:pPr>
    <w:rPr>
      <w:bCs/>
      <w:color w:val="0000FF"/>
      <w:sz w:val="28"/>
    </w:rPr>
  </w:style>
  <w:style w:type="paragraph" w:customStyle="1" w:styleId="1159">
    <w:name w:val="XHR正文小四"/>
    <w:basedOn w:val="1"/>
    <w:autoRedefine/>
    <w:qFormat/>
    <w:uiPriority w:val="0"/>
    <w:pPr>
      <w:adjustRightInd w:val="0"/>
      <w:spacing w:line="360" w:lineRule="auto"/>
      <w:ind w:firstLine="480" w:firstLineChars="200"/>
    </w:pPr>
    <w:rPr>
      <w:kern w:val="0"/>
      <w:sz w:val="24"/>
      <w:szCs w:val="28"/>
    </w:rPr>
  </w:style>
  <w:style w:type="paragraph" w:customStyle="1" w:styleId="1160">
    <w:name w:val="样式 大标题 + 首行缩进:  2 字符"/>
    <w:basedOn w:val="1"/>
    <w:autoRedefine/>
    <w:qFormat/>
    <w:uiPriority w:val="99"/>
    <w:pPr>
      <w:spacing w:before="240" w:after="240" w:line="480" w:lineRule="auto"/>
      <w:jc w:val="center"/>
      <w:outlineLvl w:val="0"/>
    </w:pPr>
    <w:rPr>
      <w:rFonts w:eastAsia="黑体" w:cs="宋体"/>
      <w:b/>
      <w:bCs/>
      <w:color w:val="000000"/>
      <w:sz w:val="36"/>
      <w:szCs w:val="20"/>
    </w:rPr>
  </w:style>
  <w:style w:type="paragraph" w:customStyle="1" w:styleId="1161">
    <w:name w:val="表格文字/18"/>
    <w:basedOn w:val="151"/>
    <w:autoRedefine/>
    <w:qFormat/>
    <w:uiPriority w:val="99"/>
    <w:pPr>
      <w:widowControl w:val="0"/>
      <w:adjustRightInd w:val="0"/>
      <w:snapToGrid w:val="0"/>
      <w:spacing w:line="360" w:lineRule="exact"/>
      <w:jc w:val="center"/>
    </w:pPr>
    <w:rPr>
      <w:rFonts w:eastAsia="宋体" w:cs="Times New Roman"/>
      <w:color w:val="000000"/>
      <w:kern w:val="32"/>
      <w:szCs w:val="20"/>
    </w:rPr>
  </w:style>
  <w:style w:type="paragraph" w:customStyle="1" w:styleId="1162">
    <w:name w:val="chenwenyan Char Char Char"/>
    <w:basedOn w:val="1"/>
    <w:next w:val="1"/>
    <w:autoRedefine/>
    <w:qFormat/>
    <w:uiPriority w:val="0"/>
    <w:rPr>
      <w:rFonts w:ascii="Calibri" w:hAnsi="Calibri"/>
    </w:rPr>
  </w:style>
  <w:style w:type="paragraph" w:customStyle="1" w:styleId="1163">
    <w:name w:val="11"/>
    <w:basedOn w:val="1"/>
    <w:next w:val="81"/>
    <w:autoRedefine/>
    <w:qFormat/>
    <w:uiPriority w:val="0"/>
    <w:pPr>
      <w:widowControl/>
      <w:spacing w:before="100" w:beforeAutospacing="1" w:after="100" w:afterAutospacing="1"/>
      <w:jc w:val="left"/>
    </w:pPr>
    <w:rPr>
      <w:rFonts w:ascii="宋体" w:hAnsi="宋体"/>
      <w:color w:val="000066"/>
      <w:kern w:val="0"/>
      <w:sz w:val="24"/>
      <w:szCs w:val="20"/>
    </w:rPr>
  </w:style>
  <w:style w:type="paragraph" w:customStyle="1" w:styleId="1164">
    <w:name w:val="BodyText"/>
    <w:basedOn w:val="1"/>
    <w:autoRedefine/>
    <w:qFormat/>
    <w:uiPriority w:val="0"/>
    <w:pPr>
      <w:tabs>
        <w:tab w:val="left" w:pos="737"/>
      </w:tabs>
      <w:adjustRightInd w:val="0"/>
      <w:snapToGrid w:val="0"/>
      <w:spacing w:before="120" w:line="360" w:lineRule="auto"/>
      <w:ind w:firstLine="200" w:firstLineChars="200"/>
      <w:jc w:val="left"/>
      <w:textAlignment w:val="baseline"/>
    </w:pPr>
    <w:rPr>
      <w:rFonts w:ascii="宋体" w:hAnsi="宋体"/>
      <w:color w:val="000000"/>
      <w:kern w:val="0"/>
      <w:sz w:val="28"/>
      <w:szCs w:val="20"/>
    </w:rPr>
  </w:style>
  <w:style w:type="paragraph" w:customStyle="1" w:styleId="1165">
    <w:name w:val="xl166"/>
    <w:basedOn w:val="1"/>
    <w:autoRedefine/>
    <w:qFormat/>
    <w:uiPriority w:val="99"/>
    <w:pPr>
      <w:widowControl/>
      <w:pBdr>
        <w:top w:val="single" w:color="auto" w:sz="12" w:space="0"/>
        <w:left w:val="single" w:color="auto" w:sz="12" w:space="0"/>
        <w:bottom w:val="single" w:color="auto" w:sz="12" w:space="0"/>
      </w:pBdr>
      <w:shd w:val="clear" w:color="auto" w:fill="FFFFFF"/>
      <w:spacing w:before="100" w:beforeAutospacing="1" w:after="100" w:afterAutospacing="1"/>
      <w:jc w:val="center"/>
    </w:pPr>
    <w:rPr>
      <w:rFonts w:ascii="宋体" w:hAnsi="宋体" w:cs="宋体"/>
      <w:color w:val="000000"/>
      <w:kern w:val="0"/>
      <w:sz w:val="18"/>
      <w:szCs w:val="18"/>
    </w:rPr>
  </w:style>
  <w:style w:type="paragraph" w:customStyle="1" w:styleId="1166">
    <w:name w:val="样式 四号 首行缩进:  2 字符 + 首行缩进:  2 字符"/>
    <w:basedOn w:val="1"/>
    <w:autoRedefine/>
    <w:qFormat/>
    <w:uiPriority w:val="0"/>
    <w:pPr>
      <w:spacing w:line="440" w:lineRule="exact"/>
      <w:ind w:firstLine="504" w:firstLineChars="200"/>
    </w:pPr>
    <w:rPr>
      <w:rFonts w:ascii="宋体" w:hAnsi="宋体"/>
      <w:spacing w:val="6"/>
      <w:sz w:val="24"/>
      <w:szCs w:val="28"/>
    </w:rPr>
  </w:style>
  <w:style w:type="paragraph" w:customStyle="1" w:styleId="1167">
    <w:name w:val="样式 报告正文 + 行距: 多倍行距 1.4 字行"/>
    <w:basedOn w:val="1"/>
    <w:autoRedefine/>
    <w:qFormat/>
    <w:uiPriority w:val="0"/>
    <w:pPr>
      <w:adjustRightInd w:val="0"/>
      <w:snapToGrid w:val="0"/>
      <w:spacing w:line="336" w:lineRule="auto"/>
      <w:ind w:firstLine="200" w:firstLineChars="200"/>
    </w:pPr>
    <w:rPr>
      <w:rFonts w:ascii="宋体" w:cs="宋体"/>
      <w:sz w:val="28"/>
      <w:szCs w:val="20"/>
    </w:rPr>
  </w:style>
  <w:style w:type="paragraph" w:customStyle="1" w:styleId="1168">
    <w:name w:val="图表名"/>
    <w:basedOn w:val="1"/>
    <w:autoRedefine/>
    <w:qFormat/>
    <w:uiPriority w:val="0"/>
    <w:pPr>
      <w:spacing w:beforeLines="30" w:afterLines="20" w:line="440" w:lineRule="exact"/>
      <w:ind w:firstLine="480"/>
      <w:jc w:val="center"/>
    </w:pPr>
    <w:rPr>
      <w:rFonts w:eastAsia="黑体"/>
      <w:sz w:val="24"/>
    </w:rPr>
  </w:style>
  <w:style w:type="paragraph" w:customStyle="1" w:styleId="1169">
    <w:name w:val="CM1"/>
    <w:basedOn w:val="66"/>
    <w:next w:val="66"/>
    <w:autoRedefine/>
    <w:qFormat/>
    <w:uiPriority w:val="0"/>
    <w:rPr>
      <w:rFonts w:ascii="..ì." w:eastAsia="..ì." w:cs="Times New Roman"/>
      <w:color w:val="auto"/>
    </w:rPr>
  </w:style>
  <w:style w:type="paragraph" w:customStyle="1" w:styleId="1170">
    <w:name w:val="样式 样式 标题 2节标题 1.11.1标题2例如：1.1 内容b2H2节标题 1.1标题 2节标题Seh2l2...1 + 首..."/>
    <w:basedOn w:val="620"/>
    <w:autoRedefine/>
    <w:qFormat/>
    <w:uiPriority w:val="0"/>
    <w:pPr>
      <w:ind w:left="0" w:leftChars="0" w:right="0" w:rightChars="0" w:firstLine="0"/>
    </w:pPr>
  </w:style>
  <w:style w:type="paragraph" w:customStyle="1" w:styleId="1171">
    <w:name w:val="xl428"/>
    <w:basedOn w:val="1"/>
    <w:autoRedefine/>
    <w:qFormat/>
    <w:uiPriority w:val="0"/>
    <w:pPr>
      <w:widowControl/>
      <w:spacing w:before="100" w:beforeAutospacing="1" w:after="100" w:afterAutospacing="1" w:line="360" w:lineRule="auto"/>
      <w:ind w:firstLine="200" w:firstLineChars="200"/>
      <w:jc w:val="center"/>
      <w:textAlignment w:val="center"/>
    </w:pPr>
    <w:rPr>
      <w:rFonts w:hint="eastAsia" w:ascii="宋体" w:hAnsi="宋体"/>
      <w:kern w:val="0"/>
      <w:sz w:val="24"/>
    </w:rPr>
  </w:style>
  <w:style w:type="paragraph" w:customStyle="1" w:styleId="1172">
    <w:name w:val="xl124"/>
    <w:basedOn w:val="1"/>
    <w:autoRedefine/>
    <w:qFormat/>
    <w:uiPriority w:val="0"/>
    <w:pPr>
      <w:widowControl/>
      <w:pBdr>
        <w:top w:val="single" w:color="auto" w:sz="12" w:space="0"/>
        <w:left w:val="single" w:color="auto" w:sz="12" w:space="0"/>
        <w:bottom w:val="single" w:color="auto" w:sz="4" w:space="0"/>
        <w:right w:val="single" w:color="auto" w:sz="4" w:space="0"/>
      </w:pBdr>
      <w:shd w:val="clear" w:color="auto" w:fill="FFFFFF"/>
      <w:spacing w:before="100" w:beforeAutospacing="1" w:after="100" w:afterAutospacing="1"/>
      <w:jc w:val="center"/>
    </w:pPr>
    <w:rPr>
      <w:rFonts w:ascii="宋体" w:hAnsi="宋体" w:cs="宋体"/>
      <w:b/>
      <w:bCs/>
      <w:color w:val="0033CC"/>
      <w:kern w:val="0"/>
      <w:sz w:val="18"/>
      <w:szCs w:val="18"/>
    </w:rPr>
  </w:style>
  <w:style w:type="paragraph" w:customStyle="1" w:styleId="1173">
    <w:name w:val="样式 表格1 + 首行缩进:  2 字符1"/>
    <w:basedOn w:val="453"/>
    <w:autoRedefine/>
    <w:qFormat/>
    <w:uiPriority w:val="0"/>
    <w:pPr>
      <w:adjustRightInd/>
      <w:spacing w:line="400" w:lineRule="exact"/>
    </w:pPr>
    <w:rPr>
      <w:rFonts w:ascii="Times New Roman" w:hAnsi="Times New Roman"/>
    </w:rPr>
  </w:style>
  <w:style w:type="paragraph" w:customStyle="1" w:styleId="1174">
    <w:name w:val="表问"/>
    <w:basedOn w:val="1"/>
    <w:autoRedefine/>
    <w:qFormat/>
    <w:uiPriority w:val="0"/>
    <w:pPr>
      <w:spacing w:line="240" w:lineRule="atLeast"/>
      <w:jc w:val="center"/>
    </w:pPr>
    <w:rPr>
      <w:szCs w:val="28"/>
    </w:rPr>
  </w:style>
  <w:style w:type="paragraph" w:customStyle="1" w:styleId="1175">
    <w:name w:val="流程图1"/>
    <w:basedOn w:val="1"/>
    <w:autoRedefine/>
    <w:qFormat/>
    <w:uiPriority w:val="99"/>
    <w:pPr>
      <w:spacing w:before="40" w:line="280" w:lineRule="exact"/>
      <w:jc w:val="center"/>
    </w:pPr>
    <w:rPr>
      <w:sz w:val="24"/>
      <w:szCs w:val="20"/>
    </w:rPr>
  </w:style>
  <w:style w:type="paragraph" w:customStyle="1" w:styleId="1176">
    <w:name w:val="前言正文"/>
    <w:basedOn w:val="1177"/>
    <w:autoRedefine/>
    <w:qFormat/>
    <w:uiPriority w:val="0"/>
    <w:pPr>
      <w:spacing w:beforeLines="0" w:afterLines="0" w:line="300" w:lineRule="auto"/>
      <w:ind w:firstLine="200" w:firstLineChars="200"/>
      <w:jc w:val="both"/>
    </w:pPr>
    <w:rPr>
      <w:rFonts w:eastAsia="华文楷体"/>
      <w:sz w:val="24"/>
    </w:rPr>
  </w:style>
  <w:style w:type="paragraph" w:customStyle="1" w:styleId="1177">
    <w:name w:val="大 写 标 题"/>
    <w:basedOn w:val="1178"/>
    <w:autoRedefine/>
    <w:qFormat/>
    <w:uiPriority w:val="0"/>
    <w:pPr>
      <w:spacing w:before="156" w:after="312"/>
    </w:pPr>
    <w:rPr>
      <w:shadow/>
      <w:sz w:val="36"/>
      <w:szCs w:val="20"/>
      <w14:shadow w14:blurRad="0" w14:dist="0" w14:dir="0" w14:sx="0" w14:sy="0" w14:kx="0" w14:ky="0" w14:algn="none">
        <w14:srgbClr w14:val="000000"/>
      </w14:shadow>
    </w:rPr>
  </w:style>
  <w:style w:type="paragraph" w:customStyle="1" w:styleId="1178">
    <w:name w:val="大写标题"/>
    <w:basedOn w:val="1"/>
    <w:autoRedefine/>
    <w:qFormat/>
    <w:uiPriority w:val="0"/>
    <w:pPr>
      <w:spacing w:beforeLines="50" w:afterLines="100" w:line="360" w:lineRule="auto"/>
      <w:jc w:val="center"/>
    </w:pPr>
    <w:rPr>
      <w:rFonts w:eastAsia="黑体" w:cs="宋体"/>
      <w:sz w:val="32"/>
      <w:szCs w:val="32"/>
      <w14:shadow w14:blurRad="50800" w14:dist="38100" w14:dir="2700000" w14:sx="100000" w14:sy="100000" w14:kx="0" w14:ky="0" w14:algn="tl">
        <w14:srgbClr w14:val="000000">
          <w14:alpha w14:val="60000"/>
        </w14:srgbClr>
      </w14:shadow>
    </w:rPr>
  </w:style>
  <w:style w:type="paragraph" w:customStyle="1" w:styleId="1179">
    <w:name w:val="XCHG论文正文"/>
    <w:basedOn w:val="1"/>
    <w:autoRedefine/>
    <w:qFormat/>
    <w:uiPriority w:val="0"/>
    <w:pPr>
      <w:spacing w:line="288" w:lineRule="auto"/>
      <w:ind w:firstLine="480" w:firstLineChars="200"/>
    </w:pPr>
    <w:rPr>
      <w:color w:val="000000"/>
      <w:sz w:val="24"/>
      <w:szCs w:val="21"/>
    </w:rPr>
  </w:style>
  <w:style w:type="paragraph" w:customStyle="1" w:styleId="1180">
    <w:name w:val="04"/>
    <w:basedOn w:val="1"/>
    <w:autoRedefine/>
    <w:qFormat/>
    <w:uiPriority w:val="0"/>
    <w:pPr>
      <w:spacing w:line="312" w:lineRule="auto"/>
    </w:pPr>
    <w:rPr>
      <w:rFonts w:eastAsia="华文仿宋"/>
      <w:sz w:val="24"/>
      <w:szCs w:val="30"/>
    </w:rPr>
  </w:style>
  <w:style w:type="paragraph" w:customStyle="1" w:styleId="1181">
    <w:name w:val="默认段落字体 Para Char Char Char Char Char Char Char Char Char Char"/>
    <w:basedOn w:val="1"/>
    <w:autoRedefine/>
    <w:qFormat/>
    <w:uiPriority w:val="0"/>
    <w:pPr>
      <w:adjustRightInd w:val="0"/>
      <w:spacing w:line="360" w:lineRule="auto"/>
    </w:pPr>
    <w:rPr>
      <w:kern w:val="0"/>
      <w:sz w:val="24"/>
      <w:szCs w:val="20"/>
    </w:rPr>
  </w:style>
  <w:style w:type="paragraph" w:customStyle="1" w:styleId="1182">
    <w:name w:val="xl51"/>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kern w:val="0"/>
      <w:szCs w:val="21"/>
    </w:rPr>
  </w:style>
  <w:style w:type="paragraph" w:customStyle="1" w:styleId="1183">
    <w:name w:val="Char Char Char1 Char Char Char"/>
    <w:basedOn w:val="4"/>
    <w:autoRedefine/>
    <w:semiHidden/>
    <w:qFormat/>
    <w:uiPriority w:val="0"/>
    <w:pPr>
      <w:keepNext/>
      <w:keepLines/>
      <w:widowControl w:val="0"/>
      <w:numPr>
        <w:ilvl w:val="0"/>
        <w:numId w:val="0"/>
      </w:numPr>
      <w:tabs>
        <w:tab w:val="left" w:pos="360"/>
        <w:tab w:val="left" w:pos="900"/>
      </w:tabs>
      <w:snapToGrid w:val="0"/>
      <w:spacing w:before="120" w:after="120" w:line="360" w:lineRule="auto"/>
      <w:ind w:left="542" w:leftChars="-12" w:firstLine="200" w:firstLineChars="200"/>
      <w:jc w:val="both"/>
    </w:pPr>
    <w:rPr>
      <w:rFonts w:ascii="Verdana" w:hAnsi="Verdana"/>
      <w:b w:val="0"/>
      <w:iCs w:val="0"/>
      <w:smallCaps w:val="0"/>
      <w:spacing w:val="0"/>
      <w:kern w:val="0"/>
      <w:sz w:val="20"/>
      <w:szCs w:val="24"/>
      <w:lang w:val="en-US" w:bidi="ar-SA"/>
    </w:rPr>
  </w:style>
  <w:style w:type="paragraph" w:customStyle="1" w:styleId="1184">
    <w:name w:val="dan6-16正文"/>
    <w:basedOn w:val="1"/>
    <w:autoRedefine/>
    <w:qFormat/>
    <w:uiPriority w:val="0"/>
    <w:pPr>
      <w:spacing w:before="40" w:after="40" w:line="360" w:lineRule="auto"/>
      <w:ind w:firstLine="200" w:firstLineChars="200"/>
    </w:pPr>
    <w:rPr>
      <w:rFonts w:ascii="宋体"/>
      <w:kern w:val="0"/>
      <w:sz w:val="24"/>
    </w:rPr>
  </w:style>
  <w:style w:type="paragraph" w:customStyle="1" w:styleId="1185">
    <w:name w:val="样式 题注 + (中文) 黑体 加粗"/>
    <w:basedOn w:val="21"/>
    <w:autoRedefine/>
    <w:qFormat/>
    <w:uiPriority w:val="0"/>
    <w:pPr>
      <w:widowControl w:val="0"/>
      <w:spacing w:before="100" w:beforeAutospacing="1" w:after="120" w:line="240" w:lineRule="auto"/>
      <w:ind w:firstLine="2087" w:firstLineChars="990"/>
      <w:jc w:val="both"/>
    </w:pPr>
    <w:rPr>
      <w:rFonts w:ascii="Arial" w:hAnsi="Arial" w:eastAsia="宋体" w:cs="Times New Roman"/>
      <w:bCs/>
      <w:szCs w:val="20"/>
    </w:rPr>
  </w:style>
  <w:style w:type="paragraph" w:customStyle="1" w:styleId="1186">
    <w:name w:val="Style Heading 2§1.1§1.1.H21标题 2 Char Char节标题 1.1（一）Underrub...3"/>
    <w:basedOn w:val="3"/>
    <w:autoRedefine/>
    <w:qFormat/>
    <w:uiPriority w:val="0"/>
    <w:pPr>
      <w:keepNext/>
      <w:keepLines/>
      <w:numPr>
        <w:ilvl w:val="0"/>
        <w:numId w:val="0"/>
      </w:numPr>
      <w:tabs>
        <w:tab w:val="left" w:pos="-1418"/>
        <w:tab w:val="left" w:pos="2835"/>
      </w:tabs>
      <w:spacing w:beforeLines="0" w:afterLines="0" w:line="360" w:lineRule="auto"/>
      <w:ind w:hanging="1412"/>
      <w:jc w:val="both"/>
    </w:pPr>
    <w:rPr>
      <w:rFonts w:ascii="宋体" w:hAnsi="宋体"/>
      <w:iCs/>
      <w:smallCaps/>
      <w:kern w:val="28"/>
      <w:szCs w:val="28"/>
      <w:lang w:val="en-US"/>
    </w:rPr>
  </w:style>
  <w:style w:type="paragraph" w:customStyle="1" w:styleId="1187">
    <w:name w:val="123"/>
    <w:basedOn w:val="1"/>
    <w:autoRedefine/>
    <w:qFormat/>
    <w:uiPriority w:val="0"/>
    <w:pPr>
      <w:spacing w:line="360" w:lineRule="auto"/>
      <w:ind w:firstLine="454"/>
    </w:pPr>
    <w:rPr>
      <w:sz w:val="24"/>
      <w:szCs w:val="21"/>
    </w:rPr>
  </w:style>
  <w:style w:type="paragraph" w:customStyle="1" w:styleId="1188">
    <w:name w:val="1.1.1.1"/>
    <w:basedOn w:val="5"/>
    <w:autoRedefine/>
    <w:qFormat/>
    <w:uiPriority w:val="0"/>
    <w:pPr>
      <w:keepNext/>
      <w:keepLines/>
      <w:spacing w:line="360" w:lineRule="auto"/>
    </w:pPr>
    <w:rPr>
      <w:rFonts w:eastAsia="仿宋"/>
      <w:color w:val="000000"/>
      <w:spacing w:val="0"/>
      <w:kern w:val="0"/>
      <w:szCs w:val="28"/>
    </w:rPr>
  </w:style>
  <w:style w:type="paragraph" w:customStyle="1" w:styleId="1189">
    <w:name w:val="第一标题"/>
    <w:basedOn w:val="1"/>
    <w:autoRedefine/>
    <w:qFormat/>
    <w:uiPriority w:val="0"/>
    <w:pPr>
      <w:widowControl/>
      <w:numPr>
        <w:ilvl w:val="0"/>
        <w:numId w:val="5"/>
      </w:numPr>
      <w:adjustRightInd w:val="0"/>
      <w:spacing w:beforeLines="50" w:line="300" w:lineRule="auto"/>
      <w:ind w:firstLine="0"/>
      <w:textAlignment w:val="baseline"/>
    </w:pPr>
    <w:rPr>
      <w:rFonts w:eastAsia="黑体"/>
      <w:color w:val="FF0000"/>
      <w:spacing w:val="12"/>
      <w:kern w:val="32"/>
      <w:sz w:val="32"/>
      <w:szCs w:val="32"/>
    </w:rPr>
  </w:style>
  <w:style w:type="paragraph" w:customStyle="1" w:styleId="1190">
    <w:name w:val="图文"/>
    <w:basedOn w:val="1"/>
    <w:autoRedefine/>
    <w:qFormat/>
    <w:uiPriority w:val="0"/>
    <w:pPr>
      <w:overflowPunct w:val="0"/>
      <w:autoSpaceDE w:val="0"/>
      <w:autoSpaceDN w:val="0"/>
      <w:adjustRightInd w:val="0"/>
      <w:snapToGrid w:val="0"/>
      <w:spacing w:line="160" w:lineRule="atLeast"/>
      <w:ind w:firstLine="200" w:firstLineChars="200"/>
      <w:textAlignment w:val="bottom"/>
    </w:pPr>
    <w:rPr>
      <w:iCs/>
    </w:rPr>
  </w:style>
  <w:style w:type="paragraph" w:customStyle="1" w:styleId="1191">
    <w:name w:val="Char Char Char Char Char Char Char"/>
    <w:basedOn w:val="1"/>
    <w:autoRedefine/>
    <w:qFormat/>
    <w:uiPriority w:val="0"/>
    <w:pPr>
      <w:spacing w:line="360" w:lineRule="auto"/>
      <w:ind w:firstLine="200" w:firstLineChars="200"/>
    </w:pPr>
    <w:rPr>
      <w:rFonts w:ascii="宋体" w:hAnsi="宋体" w:cs="宋体"/>
      <w:sz w:val="24"/>
    </w:rPr>
  </w:style>
  <w:style w:type="paragraph" w:customStyle="1" w:styleId="1192">
    <w:name w:val="_Style 74"/>
    <w:autoRedefine/>
    <w:qFormat/>
    <w:uiPriority w:val="99"/>
    <w:rPr>
      <w:rFonts w:ascii="Calibri" w:hAnsi="Calibri" w:eastAsia="宋体" w:cs="Times New Roman"/>
      <w:sz w:val="21"/>
      <w:szCs w:val="21"/>
      <w:lang w:val="en-US" w:eastAsia="zh-CN" w:bidi="ar-SA"/>
    </w:rPr>
  </w:style>
  <w:style w:type="paragraph" w:customStyle="1" w:styleId="1193">
    <w:name w:val="可研-表格正文"/>
    <w:basedOn w:val="1194"/>
    <w:autoRedefine/>
    <w:qFormat/>
    <w:uiPriority w:val="0"/>
    <w:pPr>
      <w:widowControl w:val="0"/>
      <w:spacing w:line="0" w:lineRule="atLeast"/>
      <w:ind w:firstLine="0" w:firstLineChars="0"/>
    </w:pPr>
  </w:style>
  <w:style w:type="paragraph" w:customStyle="1" w:styleId="1194">
    <w:name w:val="可研-正文"/>
    <w:basedOn w:val="1"/>
    <w:autoRedefine/>
    <w:qFormat/>
    <w:uiPriority w:val="0"/>
    <w:pPr>
      <w:widowControl/>
      <w:spacing w:line="520" w:lineRule="exact"/>
      <w:ind w:firstLine="200" w:firstLineChars="200"/>
    </w:pPr>
    <w:rPr>
      <w:rFonts w:ascii="宋体"/>
      <w:sz w:val="24"/>
    </w:rPr>
  </w:style>
  <w:style w:type="paragraph" w:customStyle="1" w:styleId="1195">
    <w:name w:val="样式 样式 正文文字缩进 + 行距: 1.5 倍行距 首行缩进:  2.18 字符 + 首行缩进:  2.18 字符"/>
    <w:basedOn w:val="1"/>
    <w:autoRedefine/>
    <w:qFormat/>
    <w:uiPriority w:val="0"/>
    <w:pPr>
      <w:spacing w:line="360" w:lineRule="auto"/>
      <w:ind w:firstLine="523" w:firstLineChars="218"/>
    </w:pPr>
    <w:rPr>
      <w:sz w:val="24"/>
      <w:szCs w:val="20"/>
    </w:rPr>
  </w:style>
  <w:style w:type="paragraph" w:customStyle="1" w:styleId="1196">
    <w:name w:val="zxz5"/>
    <w:next w:val="1"/>
    <w:autoRedefine/>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1197">
    <w:name w:val="环科院名称"/>
    <w:basedOn w:val="1"/>
    <w:autoRedefine/>
    <w:qFormat/>
    <w:uiPriority w:val="0"/>
    <w:pPr>
      <w:ind w:left="-7" w:leftChars="-10" w:hanging="14" w:hangingChars="4"/>
      <w:jc w:val="center"/>
    </w:pPr>
    <w:rPr>
      <w:rFonts w:ascii="楷体_GB2312" w:hAnsi="华文楷体" w:eastAsia="楷体_GB2312" w:cs="宋体"/>
      <w:b/>
      <w:bCs/>
      <w:spacing w:val="20"/>
      <w:sz w:val="32"/>
      <w:szCs w:val="20"/>
    </w:rPr>
  </w:style>
  <w:style w:type="paragraph" w:customStyle="1" w:styleId="1198">
    <w:name w:val="Char Char7"/>
    <w:basedOn w:val="1"/>
    <w:autoRedefine/>
    <w:semiHidden/>
    <w:qFormat/>
    <w:uiPriority w:val="0"/>
    <w:rPr>
      <w:rFonts w:ascii="Calibri" w:hAnsi="Calibri"/>
    </w:rPr>
  </w:style>
  <w:style w:type="paragraph" w:customStyle="1" w:styleId="1199">
    <w:name w:val="奉读大示，心折殊深。"/>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00">
    <w:name w:val="表格文字L16s"/>
    <w:basedOn w:val="151"/>
    <w:autoRedefine/>
    <w:qFormat/>
    <w:uiPriority w:val="99"/>
    <w:pPr>
      <w:widowControl w:val="0"/>
      <w:adjustRightInd w:val="0"/>
      <w:snapToGrid w:val="0"/>
      <w:spacing w:line="320" w:lineRule="exact"/>
      <w:jc w:val="center"/>
    </w:pPr>
    <w:rPr>
      <w:rFonts w:eastAsia="宋体" w:cs="Times New Roman"/>
      <w:kern w:val="0"/>
      <w:sz w:val="18"/>
      <w:szCs w:val="18"/>
    </w:rPr>
  </w:style>
  <w:style w:type="paragraph" w:customStyle="1" w:styleId="1201">
    <w:name w:val="表图标题"/>
    <w:basedOn w:val="1"/>
    <w:autoRedefine/>
    <w:qFormat/>
    <w:uiPriority w:val="0"/>
    <w:pPr>
      <w:widowControl/>
      <w:autoSpaceDE w:val="0"/>
      <w:autoSpaceDN w:val="0"/>
      <w:adjustRightInd w:val="0"/>
      <w:snapToGrid w:val="0"/>
      <w:spacing w:before="120" w:line="300" w:lineRule="auto"/>
      <w:ind w:firstLine="480" w:firstLineChars="200"/>
      <w:jc w:val="center"/>
      <w:textAlignment w:val="bottom"/>
    </w:pPr>
    <w:rPr>
      <w:rFonts w:ascii="宋体" w:eastAsia="仿宋_GB2312"/>
      <w:b/>
      <w:kern w:val="0"/>
      <w:sz w:val="28"/>
      <w:szCs w:val="20"/>
      <w:u w:val="single"/>
    </w:rPr>
  </w:style>
  <w:style w:type="paragraph" w:customStyle="1" w:styleId="1202">
    <w:name w:val="样式 首行缩进:  0.77 厘米 行距: 固定值 20 磅4"/>
    <w:basedOn w:val="1"/>
    <w:autoRedefine/>
    <w:qFormat/>
    <w:uiPriority w:val="0"/>
    <w:pPr>
      <w:spacing w:line="440" w:lineRule="exact"/>
      <w:ind w:firstLine="480" w:firstLineChars="200"/>
    </w:pPr>
    <w:rPr>
      <w:rFonts w:ascii="Arial" w:hAnsi="Arial" w:cs="Arial"/>
      <w:color w:val="000000"/>
      <w:kern w:val="0"/>
      <w:sz w:val="24"/>
    </w:rPr>
  </w:style>
  <w:style w:type="paragraph" w:customStyle="1" w:styleId="1203">
    <w:name w:val="一级条标题"/>
    <w:basedOn w:val="1204"/>
    <w:next w:val="912"/>
    <w:autoRedefine/>
    <w:qFormat/>
    <w:uiPriority w:val="0"/>
    <w:pPr>
      <w:tabs>
        <w:tab w:val="left" w:pos="705"/>
        <w:tab w:val="left" w:pos="1260"/>
      </w:tabs>
      <w:spacing w:before="0" w:after="0"/>
      <w:ind w:left="705" w:hanging="705"/>
      <w:outlineLvl w:val="2"/>
    </w:pPr>
  </w:style>
  <w:style w:type="paragraph" w:customStyle="1" w:styleId="1204">
    <w:name w:val="章标题"/>
    <w:next w:val="912"/>
    <w:autoRedefine/>
    <w:qFormat/>
    <w:uiPriority w:val="0"/>
    <w:pPr>
      <w:spacing w:before="50" w:after="50"/>
      <w:jc w:val="both"/>
      <w:outlineLvl w:val="1"/>
    </w:pPr>
    <w:rPr>
      <w:rFonts w:ascii="黑体" w:hAnsi="Calibri" w:eastAsia="黑体" w:cs="Times New Roman"/>
      <w:sz w:val="21"/>
      <w:lang w:val="en-US" w:eastAsia="zh-CN" w:bidi="ar-SA"/>
    </w:rPr>
  </w:style>
  <w:style w:type="paragraph" w:customStyle="1" w:styleId="1205">
    <w:name w:val="标题06"/>
    <w:basedOn w:val="1"/>
    <w:autoRedefine/>
    <w:qFormat/>
    <w:uiPriority w:val="0"/>
    <w:pPr>
      <w:adjustRightInd w:val="0"/>
      <w:spacing w:before="2040" w:line="400" w:lineRule="atLeast"/>
      <w:textAlignment w:val="baseline"/>
    </w:pPr>
    <w:rPr>
      <w:rFonts w:eastAsia="黑体"/>
      <w:spacing w:val="10"/>
      <w:kern w:val="0"/>
      <w:sz w:val="28"/>
      <w:szCs w:val="20"/>
    </w:rPr>
  </w:style>
  <w:style w:type="paragraph" w:customStyle="1" w:styleId="1206">
    <w:name w:val="Char6"/>
    <w:basedOn w:val="1"/>
    <w:autoRedefine/>
    <w:qFormat/>
    <w:uiPriority w:val="0"/>
    <w:pPr>
      <w:snapToGrid w:val="0"/>
      <w:spacing w:line="360" w:lineRule="auto"/>
      <w:ind w:firstLine="529" w:firstLineChars="200"/>
    </w:pPr>
    <w:rPr>
      <w:rFonts w:ascii="宋体" w:hAnsi="宋体"/>
      <w:b/>
    </w:rPr>
  </w:style>
  <w:style w:type="paragraph" w:customStyle="1" w:styleId="1207">
    <w:name w:val="PA"/>
    <w:basedOn w:val="1"/>
    <w:autoRedefine/>
    <w:qFormat/>
    <w:uiPriority w:val="0"/>
    <w:pPr>
      <w:widowControl/>
      <w:spacing w:after="120"/>
      <w:ind w:left="1134"/>
    </w:pPr>
    <w:rPr>
      <w:rFonts w:ascii="Arial" w:hAnsi="Arial"/>
      <w:kern w:val="0"/>
      <w:sz w:val="22"/>
      <w:szCs w:val="20"/>
      <w:lang w:val="en-GB"/>
    </w:rPr>
  </w:style>
  <w:style w:type="paragraph" w:customStyle="1" w:styleId="1208">
    <w:name w:val="ParaAttribute33"/>
    <w:autoRedefine/>
    <w:qFormat/>
    <w:uiPriority w:val="99"/>
    <w:pPr>
      <w:widowControl w:val="0"/>
      <w:wordWrap w:val="0"/>
      <w:spacing w:before="120" w:after="120" w:line="460" w:lineRule="exact"/>
      <w:ind w:firstLine="200"/>
      <w:jc w:val="both"/>
    </w:pPr>
    <w:rPr>
      <w:rFonts w:ascii="Times New Roman" w:hAnsi="Times New Roman" w:eastAsia="Batang" w:cs="Times New Roman"/>
      <w:lang w:val="en-US" w:eastAsia="zh-CN" w:bidi="ar-SA"/>
    </w:rPr>
  </w:style>
  <w:style w:type="paragraph" w:customStyle="1" w:styleId="1209">
    <w:name w:val="EIA正文"/>
    <w:basedOn w:val="1"/>
    <w:autoRedefine/>
    <w:qFormat/>
    <w:uiPriority w:val="0"/>
    <w:pPr>
      <w:spacing w:line="360" w:lineRule="auto"/>
      <w:ind w:firstLine="578"/>
    </w:pPr>
    <w:rPr>
      <w:rFonts w:ascii="宋体" w:hAnsi="宋体"/>
      <w:sz w:val="24"/>
    </w:rPr>
  </w:style>
  <w:style w:type="paragraph" w:customStyle="1" w:styleId="1210">
    <w:name w:val="TOC 标题2"/>
    <w:basedOn w:val="2"/>
    <w:next w:val="1"/>
    <w:autoRedefine/>
    <w:qFormat/>
    <w:uiPriority w:val="39"/>
    <w:pPr>
      <w:keepNext/>
      <w:keepLines/>
      <w:snapToGrid w:val="0"/>
      <w:spacing w:beforeLines="0" w:afterLines="0" w:line="578" w:lineRule="atLeast"/>
      <w:ind w:firstLine="200" w:firstLineChars="200"/>
      <w:jc w:val="both"/>
      <w:outlineLvl w:val="9"/>
    </w:pPr>
    <w:rPr>
      <w:bCs/>
      <w:smallCaps w:val="0"/>
      <w:spacing w:val="0"/>
      <w:kern w:val="44"/>
      <w:sz w:val="44"/>
      <w:szCs w:val="44"/>
      <w:lang w:eastAsia="zh-CN" w:bidi="ar-SA"/>
    </w:rPr>
  </w:style>
  <w:style w:type="paragraph" w:customStyle="1" w:styleId="1211">
    <w:name w:val="表格样式"/>
    <w:basedOn w:val="1"/>
    <w:autoRedefine/>
    <w:qFormat/>
    <w:uiPriority w:val="0"/>
    <w:pPr>
      <w:adjustRightInd w:val="0"/>
      <w:snapToGrid w:val="0"/>
      <w:jc w:val="center"/>
      <w:textAlignment w:val="baseline"/>
    </w:pPr>
    <w:rPr>
      <w:rFonts w:ascii="宋体"/>
      <w:snapToGrid w:val="0"/>
      <w:color w:val="000000"/>
      <w:kern w:val="0"/>
      <w:sz w:val="24"/>
      <w:szCs w:val="20"/>
    </w:rPr>
  </w:style>
  <w:style w:type="paragraph" w:customStyle="1" w:styleId="1212">
    <w:name w:val="ParaAttribute31"/>
    <w:autoRedefine/>
    <w:qFormat/>
    <w:uiPriority w:val="99"/>
    <w:pPr>
      <w:widowControl w:val="0"/>
      <w:wordWrap w:val="0"/>
      <w:spacing w:before="120" w:after="120" w:line="300" w:lineRule="exact"/>
      <w:jc w:val="both"/>
    </w:pPr>
    <w:rPr>
      <w:rFonts w:ascii="Times New Roman" w:hAnsi="Times New Roman" w:eastAsia="Batang" w:cs="Times New Roman"/>
      <w:lang w:val="en-US" w:eastAsia="zh-CN" w:bidi="ar-SA"/>
    </w:rPr>
  </w:style>
  <w:style w:type="paragraph" w:customStyle="1" w:styleId="1213">
    <w:name w:val="xl96"/>
    <w:basedOn w:val="1"/>
    <w:autoRedefine/>
    <w:qFormat/>
    <w:uiPriority w:val="0"/>
    <w:pPr>
      <w:widowControl/>
      <w:shd w:val="clear" w:color="auto" w:fill="FFFFFF"/>
      <w:spacing w:before="100" w:beforeAutospacing="1" w:after="100" w:afterAutospacing="1"/>
      <w:jc w:val="left"/>
    </w:pPr>
    <w:rPr>
      <w:rFonts w:ascii="宋体" w:hAnsi="宋体" w:cs="宋体"/>
      <w:kern w:val="0"/>
      <w:sz w:val="24"/>
    </w:rPr>
  </w:style>
  <w:style w:type="paragraph" w:customStyle="1" w:styleId="1214">
    <w:name w:val="xl83"/>
    <w:basedOn w:val="1"/>
    <w:autoRedefine/>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1215">
    <w:name w:val="CM66"/>
    <w:basedOn w:val="66"/>
    <w:next w:val="66"/>
    <w:autoRedefine/>
    <w:qFormat/>
    <w:uiPriority w:val="0"/>
    <w:pPr>
      <w:spacing w:after="830"/>
    </w:pPr>
    <w:rPr>
      <w:rFonts w:ascii="Times New Roman" w:cs="Times New Roman"/>
      <w:color w:val="auto"/>
    </w:rPr>
  </w:style>
  <w:style w:type="paragraph" w:customStyle="1" w:styleId="1216">
    <w:name w:val="样式 标题 4 + 段前: 5 磅 段后: 0 磅 行距: 固定值 25 磅"/>
    <w:basedOn w:val="5"/>
    <w:autoRedefine/>
    <w:qFormat/>
    <w:uiPriority w:val="0"/>
    <w:pPr>
      <w:keepNext/>
      <w:keepLines/>
      <w:spacing w:line="560" w:lineRule="exact"/>
    </w:pPr>
    <w:rPr>
      <w:rFonts w:cs="宋体"/>
      <w:spacing w:val="0"/>
      <w:sz w:val="28"/>
      <w:szCs w:val="28"/>
    </w:rPr>
  </w:style>
  <w:style w:type="paragraph" w:customStyle="1" w:styleId="1217">
    <w:name w:val="xl72"/>
    <w:basedOn w:val="1"/>
    <w:autoRedefine/>
    <w:qFormat/>
    <w:uiPriority w:val="0"/>
    <w:pPr>
      <w:widowControl/>
      <w:pBdr>
        <w:bottom w:val="single" w:color="auto" w:sz="8" w:space="0"/>
        <w:right w:val="single" w:color="auto" w:sz="8" w:space="0"/>
      </w:pBdr>
      <w:spacing w:before="100" w:beforeAutospacing="1" w:after="100" w:afterAutospacing="1"/>
      <w:jc w:val="center"/>
    </w:pPr>
    <w:rPr>
      <w:rFonts w:ascii="Calibri" w:hAnsi="Calibri" w:cs="Calibri"/>
      <w:kern w:val="0"/>
      <w:szCs w:val="21"/>
    </w:rPr>
  </w:style>
  <w:style w:type="paragraph" w:customStyle="1" w:styleId="1218">
    <w:name w:val="表格 文字"/>
    <w:basedOn w:val="87"/>
    <w:autoRedefine/>
    <w:qFormat/>
    <w:uiPriority w:val="0"/>
    <w:pPr>
      <w:tabs>
        <w:tab w:val="left" w:pos="628"/>
        <w:tab w:val="left" w:pos="1727"/>
        <w:tab w:val="left" w:pos="1884"/>
      </w:tabs>
      <w:snapToGrid w:val="0"/>
      <w:spacing w:after="0"/>
      <w:ind w:firstLine="0" w:firstLineChars="0"/>
      <w:jc w:val="center"/>
    </w:pPr>
    <w:rPr>
      <w:rFonts w:eastAsia="宋体"/>
      <w:bCs/>
      <w:sz w:val="18"/>
      <w:szCs w:val="18"/>
    </w:rPr>
  </w:style>
  <w:style w:type="paragraph" w:customStyle="1" w:styleId="1219">
    <w:name w:val="图表注解"/>
    <w:next w:val="1"/>
    <w:autoRedefine/>
    <w:qFormat/>
    <w:uiPriority w:val="99"/>
    <w:pPr>
      <w:spacing w:line="240" w:lineRule="exact"/>
    </w:pPr>
    <w:rPr>
      <w:rFonts w:ascii="Times New Roman" w:hAnsi="Times New Roman" w:eastAsia="楷体" w:cs="Times New Roman"/>
      <w:kern w:val="2"/>
      <w:sz w:val="21"/>
      <w:szCs w:val="22"/>
      <w:lang w:val="en-US" w:eastAsia="zh-CN" w:bidi="ar-SA"/>
    </w:rPr>
  </w:style>
  <w:style w:type="paragraph" w:customStyle="1" w:styleId="1220">
    <w:name w:val="Char Char Char Char Char Char Char Char Char2 Char11"/>
    <w:basedOn w:val="25"/>
    <w:autoRedefine/>
    <w:qFormat/>
    <w:uiPriority w:val="0"/>
    <w:pPr>
      <w:shd w:val="clear" w:color="auto" w:fill="000080"/>
      <w:adjustRightInd w:val="0"/>
      <w:snapToGrid/>
      <w:spacing w:line="436" w:lineRule="exact"/>
      <w:ind w:left="357" w:firstLine="0" w:firstLineChars="0"/>
      <w:jc w:val="left"/>
      <w:outlineLvl w:val="3"/>
    </w:pPr>
    <w:rPr>
      <w:rFonts w:ascii="Tahoma" w:hAnsi="Tahoma"/>
      <w:b/>
      <w:sz w:val="24"/>
      <w:szCs w:val="24"/>
    </w:rPr>
  </w:style>
  <w:style w:type="paragraph" w:customStyle="1" w:styleId="1221">
    <w:name w:val="Heading Base"/>
    <w:basedOn w:val="1"/>
    <w:next w:val="33"/>
    <w:autoRedefine/>
    <w:qFormat/>
    <w:uiPriority w:val="0"/>
    <w:pPr>
      <w:keepNext/>
      <w:keepLines/>
      <w:widowControl/>
      <w:overflowPunct w:val="0"/>
      <w:autoSpaceDE w:val="0"/>
      <w:autoSpaceDN w:val="0"/>
      <w:adjustRightInd w:val="0"/>
      <w:spacing w:before="240" w:after="120"/>
      <w:jc w:val="left"/>
      <w:textAlignment w:val="baseline"/>
    </w:pPr>
    <w:rPr>
      <w:rFonts w:ascii="Arial" w:hAnsi="Arial"/>
      <w:b/>
      <w:kern w:val="28"/>
      <w:sz w:val="36"/>
      <w:szCs w:val="20"/>
    </w:rPr>
  </w:style>
  <w:style w:type="paragraph" w:customStyle="1" w:styleId="1222">
    <w:name w:val="样式 表头 + 行距: 固定值 25 磅"/>
    <w:basedOn w:val="5"/>
    <w:autoRedefine/>
    <w:qFormat/>
    <w:uiPriority w:val="0"/>
    <w:pPr>
      <w:snapToGrid w:val="0"/>
      <w:spacing w:line="240" w:lineRule="auto"/>
      <w:ind w:left="539"/>
      <w:jc w:val="center"/>
      <w:outlineLvl w:val="9"/>
    </w:pPr>
    <w:rPr>
      <w:rFonts w:ascii="黑体" w:eastAsia="黑体" w:cs="宋体"/>
      <w:color w:val="FF0000"/>
      <w:spacing w:val="0"/>
      <w:kern w:val="0"/>
    </w:rPr>
  </w:style>
  <w:style w:type="paragraph" w:customStyle="1" w:styleId="1223">
    <w:name w:val="样式 标题 3头小标题 + 自动设置"/>
    <w:basedOn w:val="4"/>
    <w:autoRedefine/>
    <w:qFormat/>
    <w:uiPriority w:val="0"/>
    <w:pPr>
      <w:keepNext/>
      <w:keepLines/>
      <w:widowControl w:val="0"/>
      <w:numPr>
        <w:ilvl w:val="0"/>
        <w:numId w:val="0"/>
      </w:numPr>
      <w:spacing w:before="120" w:line="360" w:lineRule="auto"/>
      <w:ind w:firstLine="213" w:firstLineChars="71"/>
      <w:jc w:val="both"/>
    </w:pPr>
    <w:rPr>
      <w:rFonts w:ascii="宋体" w:hAnsi="宋体"/>
      <w:bCs/>
      <w:iCs w:val="0"/>
      <w:smallCaps w:val="0"/>
      <w:spacing w:val="0"/>
      <w:sz w:val="30"/>
      <w:szCs w:val="24"/>
      <w:lang w:val="en-US" w:eastAsia="zh-CN" w:bidi="ar-SA"/>
    </w:rPr>
  </w:style>
  <w:style w:type="paragraph" w:customStyle="1" w:styleId="1224">
    <w:name w:val="新利文字"/>
    <w:basedOn w:val="50"/>
    <w:autoRedefine/>
    <w:qFormat/>
    <w:uiPriority w:val="0"/>
    <w:pPr>
      <w:snapToGrid/>
      <w:spacing w:beforeLines="25" w:after="0" w:line="440" w:lineRule="exact"/>
      <w:ind w:left="0" w:leftChars="0" w:firstLine="480"/>
    </w:pPr>
    <w:rPr>
      <w:szCs w:val="24"/>
    </w:rPr>
  </w:style>
  <w:style w:type="paragraph" w:customStyle="1" w:styleId="1225">
    <w:name w:val="题注 + 仿宋_GB2312 (符号) Times New Roman 四号 首行缩进:  2 字符"/>
    <w:basedOn w:val="21"/>
    <w:autoRedefine/>
    <w:qFormat/>
    <w:uiPriority w:val="0"/>
    <w:pPr>
      <w:widowControl w:val="0"/>
      <w:adjustRightInd w:val="0"/>
      <w:snapToGrid w:val="0"/>
      <w:spacing w:before="120" w:after="80" w:line="320" w:lineRule="exact"/>
      <w:ind w:firstLine="200" w:firstLineChars="200"/>
    </w:pPr>
    <w:rPr>
      <w:rFonts w:eastAsia="宋体" w:cs="宋体"/>
      <w:bCs/>
      <w:spacing w:val="4"/>
      <w:sz w:val="24"/>
      <w:szCs w:val="20"/>
    </w:rPr>
  </w:style>
  <w:style w:type="paragraph" w:customStyle="1" w:styleId="1226">
    <w:name w:val="主题线"/>
    <w:basedOn w:val="1"/>
    <w:next w:val="33"/>
    <w:autoRedefine/>
    <w:qFormat/>
    <w:uiPriority w:val="0"/>
    <w:pPr>
      <w:widowControl/>
      <w:overflowPunct w:val="0"/>
      <w:autoSpaceDE w:val="0"/>
      <w:autoSpaceDN w:val="0"/>
      <w:adjustRightInd w:val="0"/>
      <w:jc w:val="left"/>
      <w:textAlignment w:val="baseline"/>
    </w:pPr>
    <w:rPr>
      <w:i/>
      <w:kern w:val="0"/>
      <w:sz w:val="20"/>
      <w:szCs w:val="20"/>
      <w:u w:val="single"/>
    </w:rPr>
  </w:style>
  <w:style w:type="paragraph" w:customStyle="1" w:styleId="1227">
    <w:name w:val="山焦报告正文"/>
    <w:basedOn w:val="1"/>
    <w:autoRedefine/>
    <w:qFormat/>
    <w:uiPriority w:val="0"/>
    <w:pPr>
      <w:adjustRightInd w:val="0"/>
      <w:snapToGrid w:val="0"/>
      <w:spacing w:beforeLines="25" w:line="440" w:lineRule="exact"/>
      <w:ind w:firstLine="200" w:firstLineChars="200"/>
    </w:pPr>
    <w:rPr>
      <w:rFonts w:ascii="Calibri" w:hAnsi="Calibri"/>
      <w:color w:val="000000"/>
      <w:sz w:val="24"/>
    </w:rPr>
  </w:style>
  <w:style w:type="paragraph" w:customStyle="1" w:styleId="1228">
    <w:name w:val="样式 首行缩进:  1.71 字符"/>
    <w:basedOn w:val="1"/>
    <w:autoRedefine/>
    <w:qFormat/>
    <w:uiPriority w:val="0"/>
    <w:pPr>
      <w:spacing w:line="360" w:lineRule="auto"/>
      <w:ind w:right="26" w:firstLine="410" w:firstLineChars="171"/>
    </w:pPr>
    <w:rPr>
      <w:rFonts w:hAnsi="宋体"/>
      <w:color w:val="000000"/>
      <w:sz w:val="24"/>
      <w:szCs w:val="20"/>
    </w:rPr>
  </w:style>
  <w:style w:type="paragraph" w:customStyle="1" w:styleId="1229">
    <w:name w:val="IDC A-Head (2nd Line)"/>
    <w:basedOn w:val="1"/>
    <w:next w:val="1"/>
    <w:autoRedefine/>
    <w:qFormat/>
    <w:uiPriority w:val="0"/>
    <w:pPr>
      <w:widowControl/>
      <w:jc w:val="center"/>
    </w:pPr>
    <w:rPr>
      <w:caps/>
      <w:kern w:val="0"/>
      <w:sz w:val="24"/>
      <w:szCs w:val="20"/>
    </w:rPr>
  </w:style>
  <w:style w:type="paragraph" w:customStyle="1" w:styleId="1230">
    <w:name w:val="SJ首行缩进"/>
    <w:basedOn w:val="1"/>
    <w:autoRedefine/>
    <w:qFormat/>
    <w:uiPriority w:val="0"/>
    <w:rPr>
      <w:rFonts w:ascii="Calibri" w:hAnsi="Calibri"/>
    </w:rPr>
  </w:style>
  <w:style w:type="paragraph" w:customStyle="1" w:styleId="1231">
    <w:name w:val="-"/>
    <w:basedOn w:val="1"/>
    <w:autoRedefine/>
    <w:qFormat/>
    <w:uiPriority w:val="0"/>
    <w:pPr>
      <w:widowControl/>
      <w:spacing w:before="100" w:beforeAutospacing="1" w:after="100" w:afterAutospacing="1"/>
      <w:jc w:val="left"/>
    </w:pPr>
    <w:rPr>
      <w:rFonts w:ascii="宋体" w:hAnsi="宋体"/>
      <w:kern w:val="0"/>
      <w:sz w:val="24"/>
    </w:rPr>
  </w:style>
  <w:style w:type="paragraph" w:customStyle="1" w:styleId="1232">
    <w:name w:val="表内字"/>
    <w:autoRedefine/>
    <w:qFormat/>
    <w:uiPriority w:val="0"/>
    <w:pPr>
      <w:widowControl w:val="0"/>
      <w:jc w:val="both"/>
    </w:pPr>
    <w:rPr>
      <w:rFonts w:ascii="Times New Roman" w:hAnsi="Times New Roman" w:eastAsia="宋体" w:cs="Times New Roman"/>
      <w:sz w:val="21"/>
      <w:szCs w:val="21"/>
      <w:lang w:val="en-US" w:eastAsia="zh-CN" w:bidi="ar-SA"/>
    </w:rPr>
  </w:style>
  <w:style w:type="paragraph" w:customStyle="1" w:styleId="1233">
    <w:name w:val="2 Char Char Char Char"/>
    <w:basedOn w:val="1"/>
    <w:autoRedefine/>
    <w:qFormat/>
    <w:uiPriority w:val="0"/>
    <w:pPr>
      <w:snapToGrid w:val="0"/>
      <w:spacing w:line="360" w:lineRule="auto"/>
      <w:ind w:firstLine="529" w:firstLineChars="200"/>
    </w:pPr>
    <w:rPr>
      <w:rFonts w:ascii="宋体" w:hAnsi="宋体"/>
      <w:b/>
      <w:szCs w:val="22"/>
    </w:rPr>
  </w:style>
  <w:style w:type="paragraph" w:customStyle="1" w:styleId="1234">
    <w:name w:val="正文缩进 New New"/>
    <w:basedOn w:val="1"/>
    <w:autoRedefine/>
    <w:qFormat/>
    <w:uiPriority w:val="0"/>
    <w:pPr>
      <w:ind w:firstLine="420"/>
    </w:pPr>
    <w:rPr>
      <w:sz w:val="24"/>
      <w:szCs w:val="20"/>
    </w:rPr>
  </w:style>
  <w:style w:type="paragraph" w:customStyle="1" w:styleId="1235">
    <w:name w:val="文本匡小五号 Char Char"/>
    <w:autoRedefine/>
    <w:qFormat/>
    <w:uiPriority w:val="0"/>
    <w:pPr>
      <w:jc w:val="center"/>
    </w:pPr>
    <w:rPr>
      <w:rFonts w:ascii="Times New Roman" w:hAnsi="Times New Roman" w:eastAsia="仿宋_GB2312" w:cs="Times New Roman"/>
      <w:sz w:val="18"/>
      <w:szCs w:val="24"/>
      <w:lang w:val="en-US" w:eastAsia="zh-CN" w:bidi="ar-SA"/>
    </w:rPr>
  </w:style>
  <w:style w:type="paragraph" w:customStyle="1" w:styleId="1236">
    <w:name w:val="样式 标题 1章标题章ChChapter HeadingIBM Section Head标题 1 Char Char..."/>
    <w:basedOn w:val="2"/>
    <w:autoRedefine/>
    <w:qFormat/>
    <w:uiPriority w:val="0"/>
    <w:pPr>
      <w:keepNext/>
      <w:keepLines/>
      <w:tabs>
        <w:tab w:val="left" w:pos="532"/>
      </w:tabs>
      <w:spacing w:beforeLines="100" w:afterLines="0" w:line="360" w:lineRule="auto"/>
      <w:ind w:left="532" w:hanging="432"/>
      <w:jc w:val="both"/>
    </w:pPr>
    <w:rPr>
      <w:rFonts w:ascii="宋体" w:hAnsi="宋体" w:eastAsia="黑体" w:cs="宋体"/>
      <w:bCs/>
      <w:smallCaps w:val="0"/>
      <w:spacing w:val="0"/>
      <w:kern w:val="44"/>
      <w:sz w:val="44"/>
      <w:szCs w:val="24"/>
      <w:lang w:eastAsia="zh-CN" w:bidi="ar-SA"/>
    </w:rPr>
  </w:style>
  <w:style w:type="paragraph" w:customStyle="1" w:styleId="1237">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238">
    <w:name w:val="样式 标题 2"/>
    <w:basedOn w:val="4"/>
    <w:autoRedefine/>
    <w:qFormat/>
    <w:uiPriority w:val="0"/>
    <w:pPr>
      <w:keepNext/>
      <w:keepLines/>
      <w:widowControl w:val="0"/>
      <w:numPr>
        <w:ilvl w:val="0"/>
        <w:numId w:val="0"/>
      </w:numPr>
      <w:tabs>
        <w:tab w:val="left" w:pos="720"/>
        <w:tab w:val="left" w:pos="1125"/>
      </w:tabs>
      <w:spacing w:line="360" w:lineRule="auto"/>
      <w:ind w:left="1125" w:hanging="705"/>
      <w:jc w:val="both"/>
    </w:pPr>
    <w:rPr>
      <w:rFonts w:ascii="仿宋_GB2312" w:hAnsi="仿宋_GB2312" w:eastAsia="仿宋_GB2312"/>
      <w:b w:val="0"/>
      <w:iCs w:val="0"/>
      <w:smallCaps w:val="0"/>
      <w:spacing w:val="0"/>
      <w:kern w:val="21"/>
      <w:sz w:val="28"/>
      <w:szCs w:val="20"/>
      <w:lang w:bidi="ar-SA"/>
    </w:rPr>
  </w:style>
  <w:style w:type="paragraph" w:customStyle="1" w:styleId="1239">
    <w:name w:val="正文41"/>
    <w:autoRedefine/>
    <w:qFormat/>
    <w:uiPriority w:val="0"/>
    <w:pPr>
      <w:widowControl w:val="0"/>
      <w:adjustRightInd w:val="0"/>
      <w:spacing w:line="312" w:lineRule="atLeast"/>
      <w:jc w:val="both"/>
      <w:textAlignment w:val="baseline"/>
    </w:pPr>
    <w:rPr>
      <w:rFonts w:ascii="Times New Roman" w:hAnsi="Times New Roman" w:eastAsia="宋体" w:cs="Times New Roman"/>
      <w:lang w:val="en-US" w:eastAsia="zh-CN" w:bidi="ar-SA"/>
    </w:rPr>
  </w:style>
  <w:style w:type="paragraph" w:customStyle="1" w:styleId="1240">
    <w:name w:val="表格文字l18"/>
    <w:basedOn w:val="151"/>
    <w:autoRedefine/>
    <w:qFormat/>
    <w:uiPriority w:val="0"/>
    <w:pPr>
      <w:widowControl w:val="0"/>
      <w:adjustRightInd w:val="0"/>
      <w:snapToGrid w:val="0"/>
      <w:spacing w:line="360" w:lineRule="exact"/>
      <w:jc w:val="center"/>
    </w:pPr>
    <w:rPr>
      <w:rFonts w:ascii="Calibri" w:hAnsi="Calibri" w:eastAsia="宋体" w:cs="Times New Roman"/>
      <w:color w:val="000000"/>
      <w:kern w:val="32"/>
      <w:szCs w:val="20"/>
    </w:rPr>
  </w:style>
  <w:style w:type="paragraph" w:customStyle="1" w:styleId="1241">
    <w:name w:val="cucd-2"/>
    <w:next w:val="1"/>
    <w:autoRedefine/>
    <w:qFormat/>
    <w:uiPriority w:val="0"/>
    <w:pPr>
      <w:tabs>
        <w:tab w:val="left" w:pos="567"/>
      </w:tabs>
      <w:spacing w:line="360" w:lineRule="auto"/>
      <w:ind w:left="567" w:hanging="567"/>
      <w:outlineLvl w:val="1"/>
    </w:pPr>
    <w:rPr>
      <w:rFonts w:ascii="Times New Roman" w:hAnsi="Times New Roman" w:eastAsia="黑体" w:cs="Times New Roman"/>
      <w:b/>
      <w:kern w:val="2"/>
      <w:sz w:val="30"/>
      <w:szCs w:val="24"/>
      <w:lang w:val="en-US" w:eastAsia="zh-CN" w:bidi="ar-SA"/>
    </w:rPr>
  </w:style>
  <w:style w:type="paragraph" w:customStyle="1" w:styleId="1242">
    <w:name w:val="三级条标题"/>
    <w:basedOn w:val="1243"/>
    <w:next w:val="912"/>
    <w:autoRedefine/>
    <w:qFormat/>
    <w:uiPriority w:val="0"/>
    <w:pPr>
      <w:tabs>
        <w:tab w:val="left" w:pos="705"/>
        <w:tab w:val="left" w:pos="1260"/>
        <w:tab w:val="left" w:pos="1680"/>
        <w:tab w:val="left" w:pos="2100"/>
      </w:tabs>
      <w:outlineLvl w:val="4"/>
    </w:pPr>
  </w:style>
  <w:style w:type="paragraph" w:customStyle="1" w:styleId="1243">
    <w:name w:val="二级条标题"/>
    <w:basedOn w:val="1203"/>
    <w:next w:val="912"/>
    <w:autoRedefine/>
    <w:qFormat/>
    <w:uiPriority w:val="0"/>
    <w:pPr>
      <w:tabs>
        <w:tab w:val="left" w:pos="1680"/>
      </w:tabs>
      <w:outlineLvl w:val="3"/>
    </w:pPr>
  </w:style>
  <w:style w:type="paragraph" w:customStyle="1" w:styleId="1244">
    <w:name w:val="xl69"/>
    <w:basedOn w:val="1"/>
    <w:autoRedefine/>
    <w:qFormat/>
    <w:uiPriority w:val="0"/>
    <w:pPr>
      <w:widowControl/>
      <w:pBdr>
        <w:bottom w:val="single" w:color="auto" w:sz="8" w:space="0"/>
        <w:right w:val="single" w:color="auto" w:sz="8" w:space="0"/>
      </w:pBdr>
      <w:spacing w:before="100" w:beforeAutospacing="1" w:after="100" w:afterAutospacing="1"/>
      <w:jc w:val="center"/>
    </w:pPr>
    <w:rPr>
      <w:rFonts w:ascii="Calibri" w:hAnsi="Calibri" w:cs="Calibri"/>
      <w:kern w:val="0"/>
      <w:szCs w:val="21"/>
    </w:rPr>
  </w:style>
  <w:style w:type="paragraph" w:customStyle="1" w:styleId="1245">
    <w:name w:val="Char Char Char1 Char Char Char Char Char Char Char1"/>
    <w:basedOn w:val="1"/>
    <w:autoRedefine/>
    <w:qFormat/>
    <w:uiPriority w:val="0"/>
    <w:pPr>
      <w:spacing w:line="360" w:lineRule="auto"/>
      <w:ind w:firstLine="200" w:firstLineChars="200"/>
    </w:pPr>
    <w:rPr>
      <w:szCs w:val="20"/>
    </w:rPr>
  </w:style>
  <w:style w:type="paragraph" w:customStyle="1" w:styleId="1246">
    <w:name w:val="Char4"/>
    <w:basedOn w:val="1"/>
    <w:autoRedefine/>
    <w:qFormat/>
    <w:uiPriority w:val="99"/>
    <w:pPr>
      <w:snapToGrid w:val="0"/>
      <w:spacing w:line="360" w:lineRule="auto"/>
      <w:ind w:firstLine="529" w:firstLineChars="200"/>
    </w:pPr>
    <w:rPr>
      <w:rFonts w:ascii="宋体" w:hAnsi="宋体"/>
      <w:b/>
    </w:rPr>
  </w:style>
  <w:style w:type="paragraph" w:customStyle="1" w:styleId="1247">
    <w:name w:val="Char Char Char1 Char1"/>
    <w:basedOn w:val="1"/>
    <w:next w:val="1"/>
    <w:autoRedefine/>
    <w:qFormat/>
    <w:uiPriority w:val="0"/>
    <w:pPr>
      <w:keepNext/>
      <w:keepLines/>
      <w:widowControl/>
      <w:adjustRightInd w:val="0"/>
      <w:spacing w:before="40" w:after="40" w:line="360" w:lineRule="auto"/>
      <w:ind w:firstLine="200" w:firstLineChars="200"/>
      <w:textAlignment w:val="baseline"/>
      <w:outlineLvl w:val="3"/>
    </w:pPr>
    <w:rPr>
      <w:rFonts w:eastAsia="仿宋_GB2312" w:cs="宋体"/>
      <w:b/>
      <w:kern w:val="0"/>
      <w:sz w:val="24"/>
      <w:szCs w:val="28"/>
    </w:rPr>
  </w:style>
  <w:style w:type="paragraph" w:customStyle="1" w:styleId="1248">
    <w:name w:val="Char3"/>
    <w:basedOn w:val="1"/>
    <w:autoRedefine/>
    <w:qFormat/>
    <w:uiPriority w:val="99"/>
    <w:pPr>
      <w:snapToGrid w:val="0"/>
      <w:spacing w:line="360" w:lineRule="auto"/>
      <w:ind w:firstLine="529" w:firstLineChars="200"/>
    </w:pPr>
    <w:rPr>
      <w:rFonts w:ascii="宋体" w:hAnsi="宋体"/>
      <w:b/>
    </w:rPr>
  </w:style>
  <w:style w:type="paragraph" w:customStyle="1" w:styleId="1249">
    <w:name w:val="xl147"/>
    <w:basedOn w:val="1"/>
    <w:autoRedefine/>
    <w:qFormat/>
    <w:uiPriority w:val="99"/>
    <w:pPr>
      <w:widowControl/>
      <w:pBdr>
        <w:left w:val="single" w:color="auto" w:sz="4" w:space="0"/>
        <w:bottom w:val="single" w:color="auto" w:sz="12" w:space="0"/>
      </w:pBdr>
      <w:shd w:val="clear" w:color="auto" w:fill="FFFFFF"/>
      <w:spacing w:before="100" w:beforeAutospacing="1" w:after="100" w:afterAutospacing="1"/>
      <w:jc w:val="left"/>
    </w:pPr>
    <w:rPr>
      <w:rFonts w:ascii="宋体" w:hAnsi="宋体" w:cs="宋体"/>
      <w:b/>
      <w:bCs/>
      <w:color w:val="0033CC"/>
      <w:kern w:val="0"/>
      <w:sz w:val="18"/>
      <w:szCs w:val="18"/>
    </w:rPr>
  </w:style>
  <w:style w:type="paragraph" w:customStyle="1" w:styleId="1250">
    <w:name w:val="TOC 标题21"/>
    <w:basedOn w:val="2"/>
    <w:next w:val="1"/>
    <w:autoRedefine/>
    <w:qFormat/>
    <w:uiPriority w:val="0"/>
    <w:pPr>
      <w:keepNext/>
      <w:keepLines/>
      <w:widowControl/>
      <w:tabs>
        <w:tab w:val="left" w:pos="432"/>
      </w:tabs>
      <w:spacing w:beforeLines="0" w:afterLines="0" w:line="276" w:lineRule="auto"/>
      <w:outlineLvl w:val="9"/>
    </w:pPr>
    <w:rPr>
      <w:rFonts w:ascii="Cambria" w:hAnsi="Cambria"/>
      <w:bCs/>
      <w:smallCaps w:val="0"/>
      <w:color w:val="365F91"/>
      <w:spacing w:val="0"/>
      <w:sz w:val="28"/>
      <w:szCs w:val="28"/>
      <w:lang w:bidi="ar-SA"/>
    </w:rPr>
  </w:style>
  <w:style w:type="paragraph" w:customStyle="1" w:styleId="1251">
    <w:name w:val="111111"/>
    <w:basedOn w:val="2"/>
    <w:autoRedefine/>
    <w:qFormat/>
    <w:uiPriority w:val="0"/>
    <w:pPr>
      <w:keepNext/>
      <w:keepLines/>
      <w:spacing w:beforeLines="0" w:afterLines="0" w:line="460" w:lineRule="atLeast"/>
      <w:jc w:val="both"/>
    </w:pPr>
    <w:rPr>
      <w:rFonts w:eastAsia="黑体"/>
      <w:b w:val="0"/>
      <w:bCs/>
      <w:smallCaps w:val="0"/>
      <w:color w:val="000000"/>
      <w:spacing w:val="0"/>
      <w:kern w:val="44"/>
      <w:sz w:val="32"/>
      <w:szCs w:val="32"/>
      <w:lang w:eastAsia="zh-CN" w:bidi="ar-SA"/>
    </w:rPr>
  </w:style>
  <w:style w:type="paragraph" w:customStyle="1" w:styleId="1252">
    <w:name w:val="报告"/>
    <w:basedOn w:val="1"/>
    <w:autoRedefine/>
    <w:qFormat/>
    <w:uiPriority w:val="0"/>
    <w:pPr>
      <w:adjustRightInd w:val="0"/>
      <w:spacing w:line="360" w:lineRule="auto"/>
      <w:ind w:firstLine="505"/>
      <w:textAlignment w:val="center"/>
    </w:pPr>
    <w:rPr>
      <w:kern w:val="0"/>
      <w:sz w:val="24"/>
      <w:szCs w:val="20"/>
    </w:rPr>
  </w:style>
  <w:style w:type="paragraph" w:customStyle="1" w:styleId="1253">
    <w:name w:val="_Style 2"/>
    <w:basedOn w:val="1"/>
    <w:autoRedefine/>
    <w:qFormat/>
    <w:uiPriority w:val="0"/>
    <w:pPr>
      <w:snapToGrid w:val="0"/>
      <w:jc w:val="center"/>
    </w:pPr>
    <w:rPr>
      <w:rFonts w:ascii="仿宋_GB2312" w:hAnsi="仿宋_GB2312" w:eastAsia="仿宋_GB2312"/>
      <w:kern w:val="0"/>
    </w:rPr>
  </w:style>
  <w:style w:type="paragraph" w:customStyle="1" w:styleId="1254">
    <w:name w:val="xl32"/>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right"/>
    </w:pPr>
    <w:rPr>
      <w:rFonts w:ascii="Arial Unicode MS" w:hAnsi="Arial Unicode MS" w:eastAsia="Arial Unicode MS" w:cs="Arial Unicode MS"/>
      <w:kern w:val="0"/>
      <w:sz w:val="24"/>
      <w:szCs w:val="22"/>
    </w:rPr>
  </w:style>
  <w:style w:type="paragraph" w:customStyle="1" w:styleId="1255">
    <w:name w:val="列表项目"/>
    <w:basedOn w:val="23"/>
    <w:autoRedefine/>
    <w:qFormat/>
    <w:uiPriority w:val="0"/>
    <w:pPr>
      <w:tabs>
        <w:tab w:val="clear" w:pos="360"/>
      </w:tabs>
      <w:spacing w:before="120" w:line="360" w:lineRule="auto"/>
      <w:ind w:left="0" w:firstLine="210" w:firstLineChars="0"/>
      <w:jc w:val="center"/>
    </w:pPr>
    <w:rPr>
      <w:b/>
      <w:sz w:val="30"/>
      <w:szCs w:val="20"/>
    </w:rPr>
  </w:style>
  <w:style w:type="paragraph" w:customStyle="1" w:styleId="1256">
    <w:name w:val="样式 样式 蓝色 首行缩进:  1 厘米 行距: 固定值 25 磅 + 首行缩进:  2 字符"/>
    <w:basedOn w:val="1"/>
    <w:autoRedefine/>
    <w:qFormat/>
    <w:uiPriority w:val="0"/>
    <w:pPr>
      <w:spacing w:line="500" w:lineRule="exact"/>
      <w:ind w:firstLine="560" w:firstLineChars="200"/>
    </w:pPr>
    <w:rPr>
      <w:sz w:val="28"/>
      <w:szCs w:val="20"/>
    </w:rPr>
  </w:style>
  <w:style w:type="paragraph" w:customStyle="1" w:styleId="1257">
    <w:name w:val="222"/>
    <w:basedOn w:val="3"/>
    <w:autoRedefine/>
    <w:qFormat/>
    <w:uiPriority w:val="0"/>
    <w:pPr>
      <w:keepNext/>
      <w:keepLines/>
      <w:spacing w:beforeLines="0" w:afterLines="0" w:line="460" w:lineRule="atLeast"/>
      <w:jc w:val="both"/>
    </w:pPr>
    <w:rPr>
      <w:rFonts w:eastAsia="黑体"/>
      <w:b w:val="0"/>
      <w:kern w:val="2"/>
      <w:sz w:val="30"/>
      <w:szCs w:val="30"/>
      <w:lang w:val="en-US"/>
    </w:rPr>
  </w:style>
  <w:style w:type="paragraph" w:customStyle="1" w:styleId="1258">
    <w:name w:val="xl137"/>
    <w:basedOn w:val="1"/>
    <w:autoRedefine/>
    <w:qFormat/>
    <w:uiPriority w:val="99"/>
    <w:pPr>
      <w:widowControl/>
      <w:pBdr>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20"/>
      <w:szCs w:val="20"/>
    </w:rPr>
  </w:style>
  <w:style w:type="paragraph" w:customStyle="1" w:styleId="1259">
    <w:name w:val="样式 首行缩进:  2 字符10"/>
    <w:basedOn w:val="1"/>
    <w:autoRedefine/>
    <w:qFormat/>
    <w:uiPriority w:val="0"/>
    <w:pPr>
      <w:spacing w:line="520" w:lineRule="exact"/>
      <w:ind w:firstLine="560" w:firstLineChars="200"/>
    </w:pPr>
    <w:rPr>
      <w:sz w:val="24"/>
      <w:szCs w:val="20"/>
    </w:rPr>
  </w:style>
  <w:style w:type="paragraph" w:customStyle="1" w:styleId="1260">
    <w:name w:val="五级条标题"/>
    <w:basedOn w:val="1261"/>
    <w:next w:val="912"/>
    <w:autoRedefine/>
    <w:qFormat/>
    <w:uiPriority w:val="0"/>
    <w:pPr>
      <w:tabs>
        <w:tab w:val="left" w:pos="705"/>
        <w:tab w:val="left" w:pos="1260"/>
        <w:tab w:val="left" w:pos="1680"/>
        <w:tab w:val="left" w:pos="2100"/>
        <w:tab w:val="left" w:pos="2520"/>
        <w:tab w:val="left" w:pos="2940"/>
      </w:tabs>
      <w:outlineLvl w:val="6"/>
    </w:pPr>
  </w:style>
  <w:style w:type="paragraph" w:customStyle="1" w:styleId="1261">
    <w:name w:val="四级条标题"/>
    <w:basedOn w:val="1242"/>
    <w:next w:val="912"/>
    <w:autoRedefine/>
    <w:qFormat/>
    <w:uiPriority w:val="0"/>
    <w:pPr>
      <w:tabs>
        <w:tab w:val="left" w:pos="2520"/>
      </w:tabs>
      <w:outlineLvl w:val="5"/>
    </w:pPr>
  </w:style>
  <w:style w:type="paragraph" w:customStyle="1" w:styleId="1262">
    <w:name w:val="样式 标题 3 + 四号 段前: 0 磅 段后: 0 磅 行距: 固定值 28 磅"/>
    <w:basedOn w:val="4"/>
    <w:autoRedefine/>
    <w:qFormat/>
    <w:uiPriority w:val="99"/>
    <w:pPr>
      <w:keepNext/>
      <w:keepLines/>
      <w:widowControl w:val="0"/>
      <w:numPr>
        <w:numId w:val="6"/>
      </w:numPr>
      <w:jc w:val="both"/>
    </w:pPr>
    <w:rPr>
      <w:rFonts w:cs="宋体"/>
      <w:bCs/>
      <w:iCs w:val="0"/>
      <w:smallCaps w:val="0"/>
      <w:spacing w:val="0"/>
      <w:sz w:val="28"/>
      <w:szCs w:val="28"/>
      <w:lang w:val="en-US" w:eastAsia="zh-CN" w:bidi="ar-SA"/>
    </w:rPr>
  </w:style>
  <w:style w:type="paragraph" w:customStyle="1" w:styleId="1263">
    <w:name w:val="中文表标题"/>
    <w:basedOn w:val="1"/>
    <w:next w:val="1"/>
    <w:autoRedefine/>
    <w:semiHidden/>
    <w:qFormat/>
    <w:uiPriority w:val="0"/>
    <w:pPr>
      <w:keepNext/>
      <w:widowControl/>
      <w:overflowPunct w:val="0"/>
      <w:adjustRightInd w:val="0"/>
      <w:snapToGrid w:val="0"/>
      <w:spacing w:before="480" w:after="360" w:line="500" w:lineRule="exact"/>
      <w:jc w:val="center"/>
      <w:textAlignment w:val="baseline"/>
    </w:pPr>
    <w:rPr>
      <w:kern w:val="0"/>
      <w:sz w:val="28"/>
      <w:szCs w:val="20"/>
    </w:rPr>
  </w:style>
  <w:style w:type="paragraph" w:customStyle="1" w:styleId="1264">
    <w:name w:val="Body Text First Indent1"/>
    <w:basedOn w:val="33"/>
    <w:autoRedefine/>
    <w:qFormat/>
    <w:uiPriority w:val="0"/>
    <w:pPr>
      <w:tabs>
        <w:tab w:val="left" w:pos="7840"/>
      </w:tabs>
      <w:adjustRightInd w:val="0"/>
      <w:spacing w:line="360" w:lineRule="auto"/>
      <w:ind w:firstLine="567"/>
      <w:textAlignment w:val="baseline"/>
    </w:pPr>
    <w:rPr>
      <w:kern w:val="28"/>
      <w:sz w:val="28"/>
      <w:szCs w:val="20"/>
    </w:rPr>
  </w:style>
  <w:style w:type="paragraph" w:customStyle="1" w:styleId="1265">
    <w:name w:val="样式 样式 标题 2节 + (西文) Times New Roman (中文) 宋体 四号 段前: 0.5 行 段后: 0......"/>
    <w:basedOn w:val="1"/>
    <w:autoRedefine/>
    <w:qFormat/>
    <w:uiPriority w:val="0"/>
    <w:pPr>
      <w:keepNext/>
      <w:keepLines/>
      <w:tabs>
        <w:tab w:val="left" w:pos="720"/>
      </w:tabs>
      <w:adjustRightInd w:val="0"/>
      <w:snapToGrid w:val="0"/>
      <w:spacing w:beforeLines="50" w:line="360" w:lineRule="auto"/>
      <w:ind w:left="794" w:hanging="397"/>
      <w:outlineLvl w:val="1"/>
    </w:pPr>
    <w:rPr>
      <w:rFonts w:ascii="宋体" w:hAnsi="宋体"/>
      <w:b/>
      <w:bCs/>
      <w:sz w:val="30"/>
      <w:szCs w:val="30"/>
    </w:rPr>
  </w:style>
  <w:style w:type="paragraph" w:customStyle="1" w:styleId="1266">
    <w:name w:val="表格文字L16fs"/>
    <w:basedOn w:val="1"/>
    <w:autoRedefine/>
    <w:qFormat/>
    <w:uiPriority w:val="0"/>
    <w:pPr>
      <w:adjustRightInd w:val="0"/>
      <w:snapToGrid w:val="0"/>
      <w:spacing w:line="320" w:lineRule="exact"/>
      <w:jc w:val="center"/>
    </w:pPr>
    <w:rPr>
      <w:rFonts w:ascii="Calibri" w:hAnsi="Calibri"/>
      <w:color w:val="000000"/>
      <w:kern w:val="0"/>
      <w:sz w:val="18"/>
      <w:szCs w:val="18"/>
    </w:rPr>
  </w:style>
  <w:style w:type="paragraph" w:customStyle="1" w:styleId="1267">
    <w:name w:val="小五"/>
    <w:basedOn w:val="1"/>
    <w:autoRedefine/>
    <w:qFormat/>
    <w:uiPriority w:val="0"/>
    <w:pPr>
      <w:autoSpaceDE w:val="0"/>
      <w:autoSpaceDN w:val="0"/>
      <w:adjustRightInd w:val="0"/>
      <w:snapToGrid w:val="0"/>
      <w:jc w:val="center"/>
    </w:pPr>
    <w:rPr>
      <w:rFonts w:ascii="宋体" w:hAnsi="宋体"/>
      <w:kern w:val="0"/>
      <w:sz w:val="18"/>
      <w:szCs w:val="18"/>
    </w:rPr>
  </w:style>
  <w:style w:type="paragraph" w:customStyle="1" w:styleId="1268">
    <w:name w:val="样式 样式 标题 3 + 段前: 0.5 行 段后: 0.5 行 + 段前: 0.5 行 段后: 0.5 行"/>
    <w:basedOn w:val="1"/>
    <w:autoRedefine/>
    <w:qFormat/>
    <w:uiPriority w:val="0"/>
    <w:rPr>
      <w:szCs w:val="21"/>
    </w:rPr>
  </w:style>
  <w:style w:type="paragraph" w:customStyle="1" w:styleId="1269">
    <w:name w:val="样式 样式 样式 行距: 最小值 25 磅 + 首行缩进:  2 字符 + 首行缩进:  2 字符"/>
    <w:basedOn w:val="1"/>
    <w:next w:val="1"/>
    <w:autoRedefine/>
    <w:qFormat/>
    <w:uiPriority w:val="0"/>
    <w:pPr>
      <w:spacing w:line="500" w:lineRule="exact"/>
      <w:ind w:firstLine="200" w:firstLineChars="200"/>
    </w:pPr>
    <w:rPr>
      <w:rFonts w:ascii="宋体" w:hAnsi="宋体" w:cs="宋体"/>
      <w:spacing w:val="-2"/>
      <w:kern w:val="32"/>
      <w:sz w:val="28"/>
      <w:szCs w:val="20"/>
    </w:rPr>
  </w:style>
  <w:style w:type="paragraph" w:customStyle="1" w:styleId="1270">
    <w:name w:val="xl95"/>
    <w:basedOn w:val="1"/>
    <w:autoRedefine/>
    <w:qFormat/>
    <w:uiPriority w:val="0"/>
    <w:pPr>
      <w:widowControl/>
      <w:pBdr>
        <w:top w:val="single" w:color="auto" w:sz="4" w:space="0"/>
        <w:left w:val="single" w:color="auto" w:sz="4" w:space="0"/>
        <w:bottom w:val="single" w:color="auto" w:sz="12" w:space="0"/>
        <w:right w:val="single" w:color="auto" w:sz="4" w:space="0"/>
      </w:pBdr>
      <w:shd w:val="clear" w:color="auto" w:fill="FFFFFF"/>
      <w:spacing w:before="100" w:beforeAutospacing="1" w:after="100" w:afterAutospacing="1"/>
      <w:jc w:val="center"/>
    </w:pPr>
    <w:rPr>
      <w:rFonts w:ascii="宋体" w:hAnsi="宋体" w:cs="宋体"/>
      <w:kern w:val="0"/>
      <w:sz w:val="20"/>
      <w:szCs w:val="20"/>
    </w:rPr>
  </w:style>
  <w:style w:type="paragraph" w:customStyle="1" w:styleId="1271">
    <w:name w:val="Char1 Char Char Char1 Char Char Char Char Char Char"/>
    <w:basedOn w:val="1"/>
    <w:autoRedefine/>
    <w:qFormat/>
    <w:uiPriority w:val="0"/>
    <w:pPr>
      <w:snapToGrid w:val="0"/>
      <w:spacing w:line="360" w:lineRule="auto"/>
      <w:ind w:firstLine="529" w:firstLineChars="200"/>
    </w:pPr>
    <w:rPr>
      <w:rFonts w:ascii="宋体" w:hAnsi="宋体"/>
      <w:b/>
    </w:rPr>
  </w:style>
  <w:style w:type="paragraph" w:customStyle="1" w:styleId="1272">
    <w:name w:val="xl66"/>
    <w:basedOn w:val="1"/>
    <w:autoRedefine/>
    <w:qFormat/>
    <w:uiPriority w:val="0"/>
    <w:pPr>
      <w:widowControl/>
      <w:pBdr>
        <w:bottom w:val="single" w:color="auto" w:sz="8" w:space="0"/>
        <w:right w:val="single" w:color="auto" w:sz="8" w:space="0"/>
      </w:pBdr>
      <w:spacing w:before="100" w:beforeAutospacing="1" w:after="100" w:afterAutospacing="1"/>
      <w:jc w:val="center"/>
    </w:pPr>
    <w:rPr>
      <w:rFonts w:ascii="Calibri" w:hAnsi="Calibri" w:cs="Calibri"/>
      <w:kern w:val="0"/>
      <w:szCs w:val="21"/>
    </w:rPr>
  </w:style>
  <w:style w:type="paragraph" w:customStyle="1" w:styleId="1273">
    <w:name w:val="日期2"/>
    <w:basedOn w:val="1"/>
    <w:next w:val="1"/>
    <w:autoRedefine/>
    <w:qFormat/>
    <w:uiPriority w:val="0"/>
    <w:pPr>
      <w:adjustRightInd w:val="0"/>
      <w:textAlignment w:val="baseline"/>
    </w:pPr>
    <w:rPr>
      <w:rFonts w:ascii="Calibri" w:hAnsi="Calibri"/>
      <w:szCs w:val="20"/>
    </w:rPr>
  </w:style>
  <w:style w:type="paragraph" w:customStyle="1" w:styleId="1274">
    <w:name w:val="图表正文"/>
    <w:basedOn w:val="1"/>
    <w:autoRedefine/>
    <w:qFormat/>
    <w:uiPriority w:val="0"/>
    <w:pPr>
      <w:widowControl/>
      <w:spacing w:line="360" w:lineRule="atLeast"/>
      <w:ind w:firstLine="420" w:firstLineChars="200"/>
      <w:jc w:val="center"/>
    </w:pPr>
    <w:rPr>
      <w:rFonts w:ascii="宋体" w:hAnsi="宋体"/>
      <w:snapToGrid w:val="0"/>
      <w:kern w:val="0"/>
    </w:rPr>
  </w:style>
  <w:style w:type="paragraph" w:customStyle="1" w:styleId="1275">
    <w:name w:val="4"/>
    <w:basedOn w:val="1"/>
    <w:next w:val="1"/>
    <w:autoRedefine/>
    <w:qFormat/>
    <w:uiPriority w:val="0"/>
    <w:pPr>
      <w:spacing w:after="120"/>
    </w:pPr>
    <w:rPr>
      <w:rFonts w:ascii="Calibri" w:hAnsi="Calibri"/>
    </w:rPr>
  </w:style>
  <w:style w:type="paragraph" w:customStyle="1" w:styleId="1276">
    <w:name w:val="表中文字中"/>
    <w:basedOn w:val="1"/>
    <w:next w:val="1"/>
    <w:autoRedefine/>
    <w:qFormat/>
    <w:uiPriority w:val="0"/>
    <w:pPr>
      <w:overflowPunct w:val="0"/>
      <w:autoSpaceDE w:val="0"/>
      <w:autoSpaceDN w:val="0"/>
      <w:adjustRightInd w:val="0"/>
      <w:snapToGrid w:val="0"/>
      <w:spacing w:line="0" w:lineRule="atLeast"/>
    </w:pPr>
    <w:rPr>
      <w:rFonts w:ascii="仿宋_GB2312" w:eastAsia="仿宋_GB2312"/>
      <w:sz w:val="24"/>
      <w:lang w:val="zh-CN"/>
    </w:rPr>
  </w:style>
  <w:style w:type="paragraph" w:customStyle="1" w:styleId="1277">
    <w:name w:val="样式2"/>
    <w:basedOn w:val="1"/>
    <w:autoRedefine/>
    <w:qFormat/>
    <w:uiPriority w:val="0"/>
    <w:pPr>
      <w:spacing w:line="440" w:lineRule="exact"/>
      <w:ind w:firstLine="567"/>
    </w:pPr>
    <w:rPr>
      <w:rFonts w:ascii="Calibri" w:hAnsi="Calibri"/>
      <w:color w:val="000000"/>
      <w:sz w:val="28"/>
    </w:rPr>
  </w:style>
  <w:style w:type="paragraph" w:customStyle="1" w:styleId="1278">
    <w:name w:val="Char Char15 Char Char Char Char"/>
    <w:basedOn w:val="1"/>
    <w:autoRedefine/>
    <w:qFormat/>
    <w:uiPriority w:val="0"/>
    <w:pPr>
      <w:snapToGrid w:val="0"/>
      <w:spacing w:line="360" w:lineRule="auto"/>
      <w:ind w:firstLine="529" w:firstLineChars="200"/>
    </w:pPr>
    <w:rPr>
      <w:rFonts w:ascii="宋体" w:hAnsi="宋体"/>
      <w:b/>
    </w:rPr>
  </w:style>
  <w:style w:type="paragraph" w:customStyle="1" w:styleId="1279">
    <w:name w:val="首行缩进:  2字符"/>
    <w:basedOn w:val="1"/>
    <w:autoRedefine/>
    <w:qFormat/>
    <w:uiPriority w:val="0"/>
    <w:pPr>
      <w:widowControl/>
      <w:adjustRightInd w:val="0"/>
      <w:spacing w:after="200" w:line="360" w:lineRule="auto"/>
      <w:ind w:firstLine="200" w:firstLineChars="200"/>
      <w:jc w:val="left"/>
    </w:pPr>
    <w:rPr>
      <w:rFonts w:eastAsia="仿宋_GB2312" w:cs="宋体"/>
      <w:kern w:val="0"/>
      <w:sz w:val="28"/>
      <w:szCs w:val="20"/>
      <w:lang w:eastAsia="en-US" w:bidi="en-US"/>
    </w:rPr>
  </w:style>
  <w:style w:type="paragraph" w:customStyle="1" w:styleId="1280">
    <w:name w:val="xl157"/>
    <w:basedOn w:val="1"/>
    <w:autoRedefine/>
    <w:qFormat/>
    <w:uiPriority w:val="99"/>
    <w:pPr>
      <w:widowControl/>
      <w:pBdr>
        <w:left w:val="single" w:color="auto" w:sz="8" w:space="0"/>
        <w:right w:val="single" w:color="auto" w:sz="4" w:space="0"/>
      </w:pBdr>
      <w:shd w:val="clear" w:color="auto" w:fill="FFFFFF"/>
      <w:spacing w:before="100" w:beforeAutospacing="1" w:after="100" w:afterAutospacing="1"/>
      <w:jc w:val="center"/>
    </w:pPr>
    <w:rPr>
      <w:rFonts w:ascii="宋体" w:hAnsi="宋体" w:cs="宋体"/>
      <w:color w:val="000000"/>
      <w:kern w:val="0"/>
      <w:sz w:val="18"/>
      <w:szCs w:val="18"/>
    </w:rPr>
  </w:style>
  <w:style w:type="paragraph" w:customStyle="1" w:styleId="1281">
    <w:name w:val="Style Style Heading 2 Char标题 2 Char节(C+F2)节，一宋三标题 2-王鹏节标题 1.11.1......"/>
    <w:basedOn w:val="1115"/>
    <w:autoRedefine/>
    <w:qFormat/>
    <w:uiPriority w:val="0"/>
    <w:pPr>
      <w:tabs>
        <w:tab w:val="left" w:pos="851"/>
      </w:tabs>
      <w:ind w:left="567" w:hanging="567"/>
    </w:pPr>
    <w:rPr>
      <w:sz w:val="28"/>
    </w:rPr>
  </w:style>
  <w:style w:type="paragraph" w:customStyle="1" w:styleId="1282">
    <w:name w:val="acxspmiddle"/>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283">
    <w:name w:val="样式 标题 4 + 段后: 1 行"/>
    <w:basedOn w:val="5"/>
    <w:autoRedefine/>
    <w:qFormat/>
    <w:uiPriority w:val="0"/>
    <w:pPr>
      <w:keepNext/>
      <w:tabs>
        <w:tab w:val="left" w:pos="1931"/>
      </w:tabs>
      <w:spacing w:afterLines="100" w:line="360" w:lineRule="auto"/>
      <w:ind w:left="1559"/>
    </w:pPr>
    <w:rPr>
      <w:rFonts w:ascii="Arial" w:hAnsi="Arial"/>
      <w:spacing w:val="0"/>
      <w:lang w:val="zh-CN"/>
    </w:rPr>
  </w:style>
  <w:style w:type="paragraph" w:customStyle="1" w:styleId="1284">
    <w:name w:val="xl94"/>
    <w:basedOn w:val="1"/>
    <w:autoRedefine/>
    <w:qFormat/>
    <w:uiPriority w:val="0"/>
    <w:pPr>
      <w:widowControl/>
      <w:pBdr>
        <w:top w:val="single" w:color="auto" w:sz="4" w:space="0"/>
        <w:left w:val="single" w:color="auto" w:sz="4" w:space="0"/>
        <w:bottom w:val="single" w:color="auto" w:sz="12" w:space="0"/>
        <w:right w:val="single" w:color="auto" w:sz="4" w:space="0"/>
      </w:pBdr>
      <w:shd w:val="clear" w:color="auto" w:fill="FFFFFF"/>
      <w:spacing w:before="100" w:beforeAutospacing="1" w:after="100" w:afterAutospacing="1"/>
      <w:jc w:val="left"/>
    </w:pPr>
    <w:rPr>
      <w:rFonts w:ascii="宋体" w:hAnsi="宋体" w:cs="宋体"/>
      <w:kern w:val="0"/>
      <w:sz w:val="20"/>
      <w:szCs w:val="20"/>
    </w:rPr>
  </w:style>
  <w:style w:type="paragraph" w:customStyle="1" w:styleId="1285">
    <w:name w:val="xl57"/>
    <w:basedOn w:val="1"/>
    <w:autoRedefine/>
    <w:qFormat/>
    <w:uiPriority w:val="0"/>
    <w:pPr>
      <w:widowControl/>
      <w:pBdr>
        <w:top w:val="single" w:color="auto" w:sz="8" w:space="0"/>
        <w:left w:val="single" w:color="auto" w:sz="12" w:space="0"/>
        <w:right w:val="single" w:color="auto" w:sz="8" w:space="0"/>
      </w:pBdr>
      <w:spacing w:before="100" w:beforeAutospacing="1" w:after="100" w:afterAutospacing="1"/>
      <w:jc w:val="left"/>
    </w:pPr>
    <w:rPr>
      <w:rFonts w:ascii="宋体" w:hAnsi="宋体" w:cs="宋体"/>
      <w:color w:val="000000"/>
      <w:kern w:val="0"/>
      <w:szCs w:val="21"/>
    </w:rPr>
  </w:style>
  <w:style w:type="paragraph" w:customStyle="1" w:styleId="1286">
    <w:name w:val="Char Char Char Char Char Char1"/>
    <w:basedOn w:val="1"/>
    <w:autoRedefine/>
    <w:qFormat/>
    <w:uiPriority w:val="0"/>
  </w:style>
  <w:style w:type="paragraph" w:customStyle="1" w:styleId="1287">
    <w:name w:val="样式 标题 2节标题 1.11.1标题2例如：1.1 内容b2H2节标题 1.1标题 2节标题Seh2l2..."/>
    <w:basedOn w:val="3"/>
    <w:autoRedefine/>
    <w:qFormat/>
    <w:uiPriority w:val="0"/>
    <w:pPr>
      <w:keepNext/>
      <w:keepLines/>
      <w:numPr>
        <w:ilvl w:val="0"/>
        <w:numId w:val="0"/>
      </w:numPr>
      <w:spacing w:beforeLines="0" w:afterLines="0" w:line="360" w:lineRule="auto"/>
      <w:jc w:val="both"/>
    </w:pPr>
    <w:rPr>
      <w:rFonts w:eastAsia="黑体" w:cs="宋体"/>
      <w:kern w:val="2"/>
      <w:sz w:val="30"/>
      <w:szCs w:val="20"/>
      <w:lang w:val="en-US"/>
    </w:rPr>
  </w:style>
  <w:style w:type="paragraph" w:customStyle="1" w:styleId="1288">
    <w:name w:val="图表目录1"/>
    <w:basedOn w:val="193"/>
    <w:next w:val="193"/>
    <w:autoRedefine/>
    <w:qFormat/>
    <w:uiPriority w:val="0"/>
    <w:pPr>
      <w:tabs>
        <w:tab w:val="right" w:leader="dot" w:pos="8051"/>
      </w:tabs>
      <w:adjustRightInd w:val="0"/>
      <w:spacing w:line="360" w:lineRule="atLeast"/>
      <w:ind w:left="840" w:hanging="840" w:firstLineChars="0"/>
      <w:jc w:val="left"/>
      <w:textAlignment w:val="baseline"/>
    </w:pPr>
    <w:rPr>
      <w:rFonts w:ascii="宋体" w:hAnsi="Times New Roman"/>
    </w:rPr>
  </w:style>
  <w:style w:type="paragraph" w:customStyle="1" w:styleId="1289">
    <w:name w:val="报告明"/>
    <w:basedOn w:val="1"/>
    <w:autoRedefine/>
    <w:qFormat/>
    <w:uiPriority w:val="0"/>
    <w:pPr>
      <w:ind w:firstLine="210" w:firstLineChars="75"/>
      <w:jc w:val="center"/>
    </w:pPr>
    <w:rPr>
      <w:rFonts w:ascii="宋体" w:hAnsi="宋体"/>
      <w:b/>
      <w:sz w:val="44"/>
      <w:szCs w:val="44"/>
    </w:rPr>
  </w:style>
  <w:style w:type="paragraph" w:customStyle="1" w:styleId="1290">
    <w:name w:val="Char Char Char Char Char Char Char11"/>
    <w:basedOn w:val="1"/>
    <w:autoRedefine/>
    <w:qFormat/>
    <w:uiPriority w:val="0"/>
    <w:pPr>
      <w:spacing w:line="360" w:lineRule="auto"/>
      <w:ind w:firstLine="200" w:firstLineChars="200"/>
    </w:pPr>
    <w:rPr>
      <w:rFonts w:ascii="宋体" w:hAnsi="宋体" w:cs="宋体"/>
      <w:sz w:val="24"/>
    </w:rPr>
  </w:style>
  <w:style w:type="paragraph" w:customStyle="1" w:styleId="1291">
    <w:name w:val="Char Char Char Char Char Char Char Char Char Char Char Char Char Char Char Char Char Char Char Char Char Char"/>
    <w:basedOn w:val="1"/>
    <w:autoRedefine/>
    <w:semiHidden/>
    <w:qFormat/>
    <w:uiPriority w:val="0"/>
    <w:pPr>
      <w:spacing w:line="360" w:lineRule="auto"/>
      <w:ind w:firstLine="200" w:firstLineChars="200"/>
    </w:pPr>
    <w:rPr>
      <w:rFonts w:ascii="宋体" w:hAnsi="宋体" w:cs="宋体"/>
      <w:sz w:val="24"/>
    </w:rPr>
  </w:style>
  <w:style w:type="paragraph" w:customStyle="1" w:styleId="1292">
    <w:name w:val="表标0"/>
    <w:basedOn w:val="1293"/>
    <w:next w:val="1"/>
    <w:autoRedefine/>
    <w:qFormat/>
    <w:uiPriority w:val="0"/>
    <w:pPr>
      <w:spacing w:afterLines="0"/>
    </w:pPr>
  </w:style>
  <w:style w:type="paragraph" w:customStyle="1" w:styleId="1293">
    <w:name w:val="图表标"/>
    <w:basedOn w:val="1"/>
    <w:next w:val="1"/>
    <w:autoRedefine/>
    <w:qFormat/>
    <w:uiPriority w:val="0"/>
    <w:pPr>
      <w:autoSpaceDE w:val="0"/>
      <w:autoSpaceDN w:val="0"/>
      <w:spacing w:beforeLines="100" w:afterLines="50" w:line="460" w:lineRule="exact"/>
      <w:ind w:firstLine="200" w:firstLineChars="200"/>
      <w:jc w:val="left"/>
    </w:pPr>
    <w:rPr>
      <w:rFonts w:hAnsi="宋体" w:eastAsia="黑体"/>
      <w:kern w:val="24"/>
      <w:sz w:val="24"/>
    </w:rPr>
  </w:style>
  <w:style w:type="paragraph" w:customStyle="1" w:styleId="1294">
    <w:name w:val="图片"/>
    <w:basedOn w:val="1"/>
    <w:next w:val="21"/>
    <w:autoRedefine/>
    <w:qFormat/>
    <w:uiPriority w:val="0"/>
    <w:pPr>
      <w:spacing w:line="440" w:lineRule="exact"/>
      <w:ind w:firstLine="480" w:firstLineChars="200"/>
      <w:jc w:val="left"/>
    </w:pPr>
    <w:rPr>
      <w:rFonts w:ascii="Calibri" w:hAnsi="Calibri"/>
      <w:color w:val="000000"/>
      <w:sz w:val="24"/>
    </w:rPr>
  </w:style>
  <w:style w:type="paragraph" w:customStyle="1" w:styleId="1295">
    <w:name w:val="正文 New New New New New New New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96">
    <w:name w:val="List Number Last"/>
    <w:basedOn w:val="18"/>
    <w:next w:val="33"/>
    <w:autoRedefine/>
    <w:qFormat/>
    <w:uiPriority w:val="0"/>
    <w:pPr>
      <w:overflowPunct w:val="0"/>
      <w:autoSpaceDE w:val="0"/>
      <w:autoSpaceDN w:val="0"/>
      <w:adjustRightInd w:val="0"/>
      <w:spacing w:after="240" w:line="240" w:lineRule="auto"/>
      <w:ind w:left="720" w:right="0" w:hanging="360" w:firstLineChars="0"/>
      <w:jc w:val="left"/>
      <w:textAlignment w:val="baseline"/>
    </w:pPr>
    <w:rPr>
      <w:rFonts w:ascii="Times New Roman" w:hAnsi="Times New Roman" w:eastAsia="宋体"/>
      <w:sz w:val="20"/>
    </w:rPr>
  </w:style>
  <w:style w:type="paragraph" w:customStyle="1" w:styleId="1297">
    <w:name w:val="表格内容格式"/>
    <w:basedOn w:val="1"/>
    <w:autoRedefine/>
    <w:qFormat/>
    <w:uiPriority w:val="0"/>
    <w:pPr>
      <w:jc w:val="center"/>
    </w:pPr>
    <w:rPr>
      <w:rFonts w:hAnsi="宋体" w:cs="宋体"/>
      <w:szCs w:val="21"/>
    </w:rPr>
  </w:style>
  <w:style w:type="paragraph" w:customStyle="1" w:styleId="1298">
    <w:name w:val="Char Char Char Char Char Char Char Char2 Char Char Char Char Char Char Char"/>
    <w:basedOn w:val="1"/>
    <w:next w:val="1"/>
    <w:autoRedefine/>
    <w:semiHidden/>
    <w:qFormat/>
    <w:uiPriority w:val="0"/>
    <w:pPr>
      <w:spacing w:line="336" w:lineRule="auto"/>
      <w:ind w:firstLine="200" w:firstLineChars="200"/>
    </w:pPr>
    <w:rPr>
      <w:rFonts w:ascii="宋体" w:hAnsi="宋体" w:eastAsia="汉鼎简书宋" w:cs="宋体"/>
      <w:spacing w:val="4"/>
      <w:sz w:val="24"/>
    </w:rPr>
  </w:style>
  <w:style w:type="paragraph" w:customStyle="1" w:styleId="1299">
    <w:name w:val="正文 t"/>
    <w:basedOn w:val="1"/>
    <w:autoRedefine/>
    <w:qFormat/>
    <w:uiPriority w:val="0"/>
    <w:pPr>
      <w:spacing w:before="120" w:after="120" w:line="240" w:lineRule="atLeast"/>
    </w:pPr>
    <w:rPr>
      <w:rFonts w:ascii="Arial" w:hAnsi="Arial"/>
      <w:sz w:val="24"/>
      <w:szCs w:val="20"/>
    </w:rPr>
  </w:style>
  <w:style w:type="paragraph" w:customStyle="1" w:styleId="1300">
    <w:name w:val="Footer Even"/>
    <w:basedOn w:val="54"/>
    <w:autoRedefine/>
    <w:qFormat/>
    <w:uiPriority w:val="0"/>
    <w:pPr>
      <w:keepLines/>
      <w:widowControl/>
      <w:tabs>
        <w:tab w:val="center" w:pos="4320"/>
        <w:tab w:val="right" w:pos="8640"/>
        <w:tab w:val="clear" w:pos="4153"/>
        <w:tab w:val="clear" w:pos="8306"/>
      </w:tabs>
      <w:overflowPunct w:val="0"/>
      <w:autoSpaceDE w:val="0"/>
      <w:autoSpaceDN w:val="0"/>
      <w:adjustRightInd w:val="0"/>
      <w:snapToGrid/>
      <w:textAlignment w:val="baseline"/>
    </w:pPr>
    <w:rPr>
      <w:rFonts w:ascii="Times New Roman" w:hAnsi="Times New Roman" w:eastAsia="宋体" w:cs="Times New Roman"/>
      <w:kern w:val="0"/>
      <w:sz w:val="20"/>
      <w:szCs w:val="20"/>
    </w:rPr>
  </w:style>
  <w:style w:type="paragraph" w:customStyle="1" w:styleId="1301">
    <w:name w:val="ParaAttribute13"/>
    <w:autoRedefine/>
    <w:qFormat/>
    <w:uiPriority w:val="99"/>
    <w:pPr>
      <w:widowControl w:val="0"/>
      <w:wordWrap w:val="0"/>
      <w:spacing w:before="120" w:line="500" w:lineRule="exact"/>
      <w:ind w:firstLine="200"/>
      <w:jc w:val="center"/>
    </w:pPr>
    <w:rPr>
      <w:rFonts w:ascii="Times New Roman" w:hAnsi="Times New Roman" w:eastAsia="Batang" w:cs="Times New Roman"/>
      <w:lang w:val="en-US" w:eastAsia="zh-CN" w:bidi="ar-SA"/>
    </w:rPr>
  </w:style>
  <w:style w:type="paragraph" w:customStyle="1" w:styleId="1302">
    <w:name w:val="表格文字L12f5s"/>
    <w:basedOn w:val="1"/>
    <w:autoRedefine/>
    <w:qFormat/>
    <w:uiPriority w:val="0"/>
    <w:pPr>
      <w:adjustRightInd w:val="0"/>
      <w:snapToGrid w:val="0"/>
      <w:spacing w:beforeLines="1" w:line="240" w:lineRule="exact"/>
      <w:jc w:val="center"/>
    </w:pPr>
    <w:rPr>
      <w:color w:val="000000"/>
      <w:kern w:val="32"/>
      <w:sz w:val="18"/>
      <w:szCs w:val="20"/>
    </w:rPr>
  </w:style>
  <w:style w:type="paragraph" w:customStyle="1" w:styleId="1303">
    <w:name w:val="xl111"/>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b/>
      <w:bCs/>
      <w:color w:val="0033CC"/>
      <w:kern w:val="0"/>
      <w:sz w:val="18"/>
      <w:szCs w:val="18"/>
    </w:rPr>
  </w:style>
  <w:style w:type="paragraph" w:customStyle="1" w:styleId="1304">
    <w:name w:val="xl170"/>
    <w:basedOn w:val="1"/>
    <w:autoRedefine/>
    <w:qFormat/>
    <w:uiPriority w:val="99"/>
    <w:pPr>
      <w:widowControl/>
      <w:pBdr>
        <w:top w:val="single" w:color="auto" w:sz="4" w:space="0"/>
        <w:right w:val="single" w:color="auto" w:sz="12" w:space="0"/>
      </w:pBdr>
      <w:shd w:val="clear" w:color="auto" w:fill="FFFFFF"/>
      <w:spacing w:before="100" w:beforeAutospacing="1" w:after="100" w:afterAutospacing="1"/>
      <w:jc w:val="left"/>
    </w:pPr>
    <w:rPr>
      <w:rFonts w:ascii="宋体" w:hAnsi="宋体" w:cs="宋体"/>
      <w:b/>
      <w:bCs/>
      <w:color w:val="0033CC"/>
      <w:kern w:val="0"/>
      <w:sz w:val="18"/>
      <w:szCs w:val="18"/>
    </w:rPr>
  </w:style>
  <w:style w:type="paragraph" w:customStyle="1" w:styleId="1305">
    <w:name w:val="xl84"/>
    <w:basedOn w:val="1"/>
    <w:autoRedefine/>
    <w:qFormat/>
    <w:uiPriority w:val="0"/>
    <w:pPr>
      <w:widowControl/>
      <w:pBdr>
        <w:left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1306">
    <w:name w:val="报告标题3"/>
    <w:basedOn w:val="1"/>
    <w:autoRedefine/>
    <w:qFormat/>
    <w:uiPriority w:val="0"/>
    <w:pPr>
      <w:tabs>
        <w:tab w:val="left" w:pos="1080"/>
      </w:tabs>
      <w:autoSpaceDE w:val="0"/>
      <w:autoSpaceDN w:val="0"/>
      <w:spacing w:line="360" w:lineRule="auto"/>
      <w:ind w:left="1080" w:hanging="1080" w:firstLineChars="200"/>
      <w:jc w:val="left"/>
      <w:textAlignment w:val="baseline"/>
    </w:pPr>
    <w:rPr>
      <w:rFonts w:ascii="宋体"/>
      <w:b/>
      <w:kern w:val="0"/>
      <w:sz w:val="28"/>
      <w:szCs w:val="20"/>
    </w:rPr>
  </w:style>
  <w:style w:type="paragraph" w:customStyle="1" w:styleId="1307">
    <w:name w:val="正文文字缩进 3"/>
    <w:basedOn w:val="1"/>
    <w:autoRedefine/>
    <w:qFormat/>
    <w:uiPriority w:val="0"/>
    <w:pPr>
      <w:spacing w:line="360" w:lineRule="auto"/>
      <w:ind w:firstLine="389" w:firstLineChars="162"/>
    </w:pPr>
    <w:rPr>
      <w:rFonts w:ascii="宋体" w:hAnsi="宋体"/>
      <w:color w:val="000000"/>
      <w:sz w:val="24"/>
    </w:rPr>
  </w:style>
  <w:style w:type="paragraph" w:customStyle="1" w:styleId="1308">
    <w:name w:val="流程图文字"/>
    <w:basedOn w:val="1"/>
    <w:autoRedefine/>
    <w:qFormat/>
    <w:uiPriority w:val="0"/>
    <w:pPr>
      <w:spacing w:before="100" w:after="40"/>
      <w:jc w:val="center"/>
    </w:pPr>
    <w:rPr>
      <w:szCs w:val="20"/>
    </w:rPr>
  </w:style>
  <w:style w:type="paragraph" w:customStyle="1" w:styleId="1309">
    <w:name w:val="表格文字L14fs"/>
    <w:basedOn w:val="1310"/>
    <w:autoRedefine/>
    <w:qFormat/>
    <w:uiPriority w:val="0"/>
    <w:pPr>
      <w:spacing w:line="280" w:lineRule="exact"/>
    </w:pPr>
    <w:rPr>
      <w:color w:val="auto"/>
      <w:spacing w:val="-4"/>
      <w:kern w:val="0"/>
    </w:rPr>
  </w:style>
  <w:style w:type="paragraph" w:customStyle="1" w:styleId="1310">
    <w:name w:val="表格文字L12fs"/>
    <w:basedOn w:val="445"/>
    <w:autoRedefine/>
    <w:qFormat/>
    <w:uiPriority w:val="0"/>
    <w:pPr>
      <w:spacing w:line="240" w:lineRule="exact"/>
    </w:pPr>
    <w:rPr>
      <w:rFonts w:ascii="Calibri" w:hAnsi="Calibri" w:cs="Times New Roman"/>
      <w:sz w:val="18"/>
      <w:szCs w:val="20"/>
    </w:rPr>
  </w:style>
  <w:style w:type="paragraph" w:customStyle="1" w:styleId="1311">
    <w:name w:val="AnnexTitle"/>
    <w:basedOn w:val="1"/>
    <w:next w:val="1"/>
    <w:autoRedefine/>
    <w:qFormat/>
    <w:uiPriority w:val="0"/>
    <w:pPr>
      <w:widowControl/>
      <w:overflowPunct w:val="0"/>
      <w:autoSpaceDE w:val="0"/>
      <w:autoSpaceDN w:val="0"/>
      <w:adjustRightInd w:val="0"/>
      <w:spacing w:before="720" w:after="16000" w:line="264" w:lineRule="auto"/>
      <w:ind w:left="1418" w:right="1418"/>
      <w:jc w:val="left"/>
      <w:textAlignment w:val="baseline"/>
    </w:pPr>
    <w:rPr>
      <w:rFonts w:ascii="Book Antiqua" w:hAnsi="Book Antiqua"/>
      <w:kern w:val="0"/>
      <w:sz w:val="36"/>
      <w:szCs w:val="20"/>
      <w:lang w:val="en-GB"/>
    </w:rPr>
  </w:style>
  <w:style w:type="paragraph" w:customStyle="1" w:styleId="1312">
    <w:name w:val="reader-word-layer reader-word-s3-15"/>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313">
    <w:name w:val="表1表2"/>
    <w:basedOn w:val="1"/>
    <w:autoRedefine/>
    <w:qFormat/>
    <w:uiPriority w:val="0"/>
    <w:pPr>
      <w:autoSpaceDE w:val="0"/>
      <w:autoSpaceDN w:val="0"/>
      <w:adjustRightInd w:val="0"/>
      <w:jc w:val="center"/>
      <w:textAlignment w:val="center"/>
    </w:pPr>
    <w:rPr>
      <w:rFonts w:eastAsia="仿宋_GB2312"/>
      <w:kern w:val="0"/>
      <w:szCs w:val="21"/>
    </w:rPr>
  </w:style>
  <w:style w:type="paragraph" w:customStyle="1" w:styleId="1314">
    <w:name w:val="Char"/>
    <w:basedOn w:val="1"/>
    <w:autoRedefine/>
    <w:qFormat/>
    <w:uiPriority w:val="0"/>
    <w:pPr>
      <w:snapToGrid w:val="0"/>
      <w:spacing w:line="360" w:lineRule="auto"/>
      <w:ind w:firstLine="529" w:firstLineChars="200"/>
    </w:pPr>
    <w:rPr>
      <w:rFonts w:ascii="宋体" w:hAnsi="宋体"/>
      <w:b/>
    </w:rPr>
  </w:style>
  <w:style w:type="paragraph" w:customStyle="1" w:styleId="1315">
    <w:name w:val="文本框图"/>
    <w:basedOn w:val="1108"/>
    <w:autoRedefine/>
    <w:qFormat/>
    <w:uiPriority w:val="0"/>
    <w:rPr>
      <w:bCs w:val="0"/>
    </w:rPr>
  </w:style>
  <w:style w:type="paragraph" w:customStyle="1" w:styleId="1316">
    <w:name w:val="xl67"/>
    <w:basedOn w:val="1"/>
    <w:autoRedefine/>
    <w:qFormat/>
    <w:uiPriority w:val="0"/>
    <w:pPr>
      <w:widowControl/>
      <w:pBdr>
        <w:bottom w:val="single" w:color="auto" w:sz="8" w:space="0"/>
        <w:right w:val="single" w:color="auto" w:sz="8" w:space="0"/>
      </w:pBdr>
      <w:spacing w:before="100" w:beforeAutospacing="1" w:after="100" w:afterAutospacing="1"/>
      <w:jc w:val="center"/>
    </w:pPr>
    <w:rPr>
      <w:rFonts w:ascii="宋体" w:hAnsi="宋体" w:cs="宋体"/>
      <w:kern w:val="0"/>
      <w:szCs w:val="21"/>
    </w:rPr>
  </w:style>
  <w:style w:type="paragraph" w:customStyle="1" w:styleId="1317">
    <w:name w:val="研究单位"/>
    <w:basedOn w:val="33"/>
    <w:autoRedefine/>
    <w:qFormat/>
    <w:uiPriority w:val="0"/>
    <w:pPr>
      <w:keepNext/>
      <w:widowControl/>
      <w:overflowPunct w:val="0"/>
      <w:autoSpaceDE w:val="0"/>
      <w:autoSpaceDN w:val="0"/>
      <w:adjustRightInd w:val="0"/>
      <w:spacing w:after="0"/>
      <w:jc w:val="left"/>
      <w:textAlignment w:val="baseline"/>
    </w:pPr>
    <w:rPr>
      <w:rFonts w:ascii="Arial" w:hAnsi="Arial"/>
      <w:b/>
      <w:kern w:val="0"/>
      <w:sz w:val="20"/>
      <w:szCs w:val="20"/>
    </w:rPr>
  </w:style>
  <w:style w:type="paragraph" w:customStyle="1" w:styleId="1318">
    <w:name w:val="样式 标题 2 + (西文) Times New Roman (中文) 仿宋_GB2312 四号 左侧:  0 厘米 悬..."/>
    <w:basedOn w:val="3"/>
    <w:autoRedefine/>
    <w:qFormat/>
    <w:uiPriority w:val="0"/>
    <w:pPr>
      <w:keepNext/>
      <w:keepLines/>
      <w:numPr>
        <w:ilvl w:val="0"/>
        <w:numId w:val="0"/>
      </w:numPr>
      <w:spacing w:beforeLines="0" w:afterLines="0" w:line="240" w:lineRule="auto"/>
      <w:ind w:left="2249" w:hanging="2249" w:hangingChars="800"/>
      <w:jc w:val="both"/>
    </w:pPr>
    <w:rPr>
      <w:rFonts w:eastAsia="Times New Roman" w:cs="宋体"/>
      <w:kern w:val="2"/>
      <w:szCs w:val="20"/>
      <w:lang w:val="en-US"/>
    </w:rPr>
  </w:style>
  <w:style w:type="paragraph" w:customStyle="1" w:styleId="1319">
    <w:name w:val="自定义正文 Char Char Char"/>
    <w:autoRedefine/>
    <w:qFormat/>
    <w:uiPriority w:val="0"/>
    <w:pPr>
      <w:widowControl w:val="0"/>
      <w:adjustRightInd w:val="0"/>
      <w:snapToGrid w:val="0"/>
      <w:spacing w:line="360" w:lineRule="auto"/>
      <w:ind w:firstLine="510"/>
      <w:jc w:val="both"/>
    </w:pPr>
    <w:rPr>
      <w:rFonts w:ascii="Times New Roman" w:hAnsi="Times New Roman" w:eastAsia="宋体" w:cs="Times New Roman"/>
      <w:spacing w:val="-2"/>
      <w:kern w:val="2"/>
      <w:sz w:val="28"/>
      <w:szCs w:val="24"/>
      <w:lang w:val="en-US" w:eastAsia="zh-CN" w:bidi="ar-SA"/>
    </w:rPr>
  </w:style>
  <w:style w:type="paragraph" w:customStyle="1" w:styleId="1320">
    <w:name w:val="表格中的文字"/>
    <w:basedOn w:val="1218"/>
    <w:autoRedefine/>
    <w:qFormat/>
    <w:uiPriority w:val="0"/>
    <w:rPr>
      <w:bCs w:val="0"/>
    </w:rPr>
  </w:style>
  <w:style w:type="paragraph" w:customStyle="1" w:styleId="1321">
    <w:name w:val="标题 41"/>
    <w:basedOn w:val="1"/>
    <w:autoRedefine/>
    <w:qFormat/>
    <w:uiPriority w:val="0"/>
    <w:pPr>
      <w:autoSpaceDE w:val="0"/>
      <w:autoSpaceDN w:val="0"/>
      <w:adjustRightInd w:val="0"/>
      <w:ind w:left="140"/>
      <w:jc w:val="left"/>
      <w:outlineLvl w:val="3"/>
    </w:pPr>
    <w:rPr>
      <w:rFonts w:ascii="宋体" w:cs="宋体"/>
      <w:b/>
      <w:bCs/>
      <w:kern w:val="0"/>
      <w:sz w:val="28"/>
      <w:szCs w:val="28"/>
    </w:rPr>
  </w:style>
  <w:style w:type="paragraph" w:customStyle="1" w:styleId="1322">
    <w:name w:val="CM39"/>
    <w:basedOn w:val="66"/>
    <w:next w:val="66"/>
    <w:autoRedefine/>
    <w:qFormat/>
    <w:uiPriority w:val="0"/>
    <w:pPr>
      <w:spacing w:line="271" w:lineRule="atLeast"/>
    </w:pPr>
    <w:rPr>
      <w:rFonts w:ascii="Times New Roman" w:cs="Times New Roman"/>
      <w:color w:val="auto"/>
    </w:rPr>
  </w:style>
  <w:style w:type="paragraph" w:customStyle="1" w:styleId="1323">
    <w:name w:val="font2"/>
    <w:basedOn w:val="1"/>
    <w:autoRedefine/>
    <w:qFormat/>
    <w:uiPriority w:val="0"/>
    <w:pPr>
      <w:widowControl/>
      <w:spacing w:before="100" w:beforeAutospacing="1" w:after="100" w:afterAutospacing="1"/>
      <w:jc w:val="left"/>
    </w:pPr>
    <w:rPr>
      <w:rFonts w:ascii="仿宋_GB2312" w:hAnsi="宋体" w:eastAsia="仿宋_GB2312" w:cs="宋体"/>
      <w:color w:val="FF00FF"/>
      <w:kern w:val="0"/>
      <w:sz w:val="24"/>
    </w:rPr>
  </w:style>
  <w:style w:type="paragraph" w:customStyle="1" w:styleId="1324">
    <w:name w:val="正文 New New New New New"/>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325">
    <w:name w:val="样式 标题 2 + 首行缩进:  1.06 厘米"/>
    <w:basedOn w:val="3"/>
    <w:autoRedefine/>
    <w:qFormat/>
    <w:uiPriority w:val="0"/>
    <w:pPr>
      <w:keepNext/>
      <w:keepLines/>
      <w:numPr>
        <w:ilvl w:val="0"/>
        <w:numId w:val="0"/>
      </w:numPr>
      <w:spacing w:beforeLines="0" w:afterLines="0" w:line="460" w:lineRule="exact"/>
      <w:ind w:firstLine="601"/>
      <w:jc w:val="both"/>
    </w:pPr>
    <w:rPr>
      <w:rFonts w:ascii="Cambria" w:hAnsi="Cambria" w:eastAsia="黑体" w:cs="宋体"/>
      <w:b w:val="0"/>
      <w:szCs w:val="20"/>
      <w:lang w:val="en-US"/>
    </w:rPr>
  </w:style>
  <w:style w:type="paragraph" w:customStyle="1" w:styleId="1326">
    <w:name w:val="页面标题3"/>
    <w:basedOn w:val="1101"/>
    <w:autoRedefine/>
    <w:qFormat/>
    <w:uiPriority w:val="0"/>
    <w:pPr>
      <w:ind w:left="200" w:leftChars="200"/>
    </w:pPr>
    <w:rPr>
      <w:sz w:val="32"/>
    </w:rPr>
  </w:style>
  <w:style w:type="paragraph" w:customStyle="1" w:styleId="1327">
    <w:name w:val="正文 New New New New New New New New New New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28">
    <w:name w:val="xl74"/>
    <w:basedOn w:val="1"/>
    <w:autoRedefine/>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Calibri" w:hAnsi="Calibri" w:cs="Calibri"/>
      <w:kern w:val="0"/>
      <w:szCs w:val="21"/>
    </w:rPr>
  </w:style>
  <w:style w:type="paragraph" w:customStyle="1" w:styleId="1329">
    <w:name w:val="Char2 Char Char Char Char Char Char Char Char Char Char Char Char"/>
    <w:basedOn w:val="1"/>
    <w:autoRedefine/>
    <w:qFormat/>
    <w:uiPriority w:val="0"/>
    <w:pPr>
      <w:spacing w:line="560" w:lineRule="exact"/>
      <w:ind w:firstLine="200" w:firstLineChars="200"/>
    </w:pPr>
    <w:rPr>
      <w:rFonts w:ascii="宋体" w:hAnsi="宋体" w:cs="宋体"/>
      <w:sz w:val="28"/>
      <w:szCs w:val="28"/>
    </w:rPr>
  </w:style>
  <w:style w:type="paragraph" w:customStyle="1" w:styleId="1330">
    <w:name w:val="Char111"/>
    <w:basedOn w:val="1"/>
    <w:autoRedefine/>
    <w:qFormat/>
    <w:uiPriority w:val="0"/>
    <w:pPr>
      <w:snapToGrid w:val="0"/>
      <w:spacing w:line="360" w:lineRule="auto"/>
      <w:ind w:firstLine="529" w:firstLineChars="200"/>
    </w:pPr>
    <w:rPr>
      <w:rFonts w:ascii="宋体" w:hAnsi="宋体"/>
      <w:b/>
    </w:rPr>
  </w:style>
  <w:style w:type="paragraph" w:customStyle="1" w:styleId="1331">
    <w:name w:val="样式表格"/>
    <w:basedOn w:val="1"/>
    <w:autoRedefine/>
    <w:qFormat/>
    <w:uiPriority w:val="0"/>
    <w:pPr>
      <w:widowControl/>
      <w:jc w:val="center"/>
    </w:pPr>
    <w:rPr>
      <w:color w:val="000000"/>
      <w:kern w:val="0"/>
      <w:szCs w:val="21"/>
    </w:rPr>
  </w:style>
  <w:style w:type="paragraph" w:customStyle="1" w:styleId="1332">
    <w:name w:val="日期1"/>
    <w:basedOn w:val="1"/>
    <w:next w:val="1"/>
    <w:autoRedefine/>
    <w:qFormat/>
    <w:uiPriority w:val="99"/>
    <w:pPr>
      <w:adjustRightInd w:val="0"/>
      <w:textAlignment w:val="baseline"/>
    </w:pPr>
    <w:rPr>
      <w:rFonts w:ascii="楷体_GB2312" w:eastAsia="楷体_GB2312"/>
      <w:b/>
      <w:snapToGrid w:val="0"/>
      <w:kern w:val="0"/>
      <w:sz w:val="28"/>
      <w:szCs w:val="20"/>
    </w:rPr>
  </w:style>
  <w:style w:type="paragraph" w:customStyle="1" w:styleId="1333">
    <w:name w:val="xl97"/>
    <w:basedOn w:val="1"/>
    <w:autoRedefine/>
    <w:qFormat/>
    <w:uiPriority w:val="0"/>
    <w:pPr>
      <w:widowControl/>
      <w:pBdr>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18"/>
      <w:szCs w:val="18"/>
    </w:rPr>
  </w:style>
  <w:style w:type="paragraph" w:customStyle="1" w:styleId="1334">
    <w:name w:val="样式 样式表格 + 首行缩进:  2 字符"/>
    <w:basedOn w:val="1331"/>
    <w:autoRedefine/>
    <w:qFormat/>
    <w:uiPriority w:val="0"/>
    <w:pPr>
      <w:spacing w:line="320" w:lineRule="exact"/>
    </w:pPr>
    <w:rPr>
      <w:rFonts w:cs="宋体"/>
      <w:kern w:val="2"/>
      <w:szCs w:val="20"/>
    </w:rPr>
  </w:style>
  <w:style w:type="paragraph" w:customStyle="1" w:styleId="1335">
    <w:name w:val="CM11"/>
    <w:basedOn w:val="1"/>
    <w:next w:val="1"/>
    <w:autoRedefine/>
    <w:qFormat/>
    <w:uiPriority w:val="0"/>
    <w:pPr>
      <w:autoSpaceDE w:val="0"/>
      <w:autoSpaceDN w:val="0"/>
      <w:adjustRightInd w:val="0"/>
      <w:spacing w:line="440" w:lineRule="atLeast"/>
      <w:ind w:firstLine="200" w:firstLineChars="200"/>
      <w:jc w:val="left"/>
    </w:pPr>
    <w:rPr>
      <w:rFonts w:ascii=".." w:eastAsia=".."/>
      <w:kern w:val="0"/>
      <w:sz w:val="24"/>
    </w:rPr>
  </w:style>
  <w:style w:type="paragraph" w:customStyle="1" w:styleId="1336">
    <w:name w:val="Char Char Char Char2"/>
    <w:basedOn w:val="1"/>
    <w:autoRedefine/>
    <w:qFormat/>
    <w:uiPriority w:val="0"/>
    <w:pPr>
      <w:snapToGrid w:val="0"/>
      <w:spacing w:line="360" w:lineRule="auto"/>
      <w:ind w:firstLine="529" w:firstLineChars="200"/>
    </w:pPr>
    <w:rPr>
      <w:rFonts w:ascii="宋体" w:hAnsi="宋体"/>
      <w:b/>
    </w:rPr>
  </w:style>
  <w:style w:type="paragraph" w:customStyle="1" w:styleId="1337">
    <w:name w:val="表文"/>
    <w:basedOn w:val="1"/>
    <w:autoRedefine/>
    <w:qFormat/>
    <w:uiPriority w:val="0"/>
    <w:pPr>
      <w:widowControl/>
      <w:adjustRightInd w:val="0"/>
      <w:snapToGrid w:val="0"/>
      <w:jc w:val="center"/>
    </w:pPr>
    <w:rPr>
      <w:kern w:val="0"/>
      <w:szCs w:val="20"/>
    </w:rPr>
  </w:style>
  <w:style w:type="paragraph" w:customStyle="1" w:styleId="1338">
    <w:name w:val="1.1.1"/>
    <w:basedOn w:val="20"/>
    <w:autoRedefine/>
    <w:qFormat/>
    <w:uiPriority w:val="0"/>
    <w:pPr>
      <w:snapToGrid/>
      <w:spacing w:line="240" w:lineRule="auto"/>
      <w:ind w:firstLine="0" w:firstLineChars="0"/>
    </w:pPr>
    <w:rPr>
      <w:rFonts w:ascii="宋体" w:hAnsi="宋体" w:cs="宋体"/>
      <w:sz w:val="28"/>
      <w:szCs w:val="28"/>
    </w:rPr>
  </w:style>
  <w:style w:type="paragraph" w:customStyle="1" w:styleId="1339">
    <w:name w:val="可研半成稿正文"/>
    <w:basedOn w:val="1"/>
    <w:autoRedefine/>
    <w:qFormat/>
    <w:uiPriority w:val="0"/>
    <w:pPr>
      <w:kinsoku w:val="0"/>
      <w:overflowPunct w:val="0"/>
      <w:topLinePunct/>
      <w:autoSpaceDE w:val="0"/>
      <w:autoSpaceDN w:val="0"/>
      <w:adjustRightInd w:val="0"/>
      <w:snapToGrid w:val="0"/>
      <w:spacing w:line="360" w:lineRule="auto"/>
      <w:ind w:firstLine="200" w:firstLineChars="200"/>
      <w:jc w:val="left"/>
    </w:pPr>
    <w:rPr>
      <w:snapToGrid w:val="0"/>
      <w:kern w:val="0"/>
      <w:sz w:val="30"/>
      <w:szCs w:val="20"/>
    </w:rPr>
  </w:style>
  <w:style w:type="paragraph" w:customStyle="1" w:styleId="1340">
    <w:name w:val="表格文字L13"/>
    <w:basedOn w:val="176"/>
    <w:autoRedefine/>
    <w:qFormat/>
    <w:uiPriority w:val="99"/>
    <w:pPr>
      <w:spacing w:line="260" w:lineRule="exact"/>
    </w:pPr>
  </w:style>
  <w:style w:type="paragraph" w:customStyle="1" w:styleId="1341">
    <w:name w:val="font14"/>
    <w:basedOn w:val="1"/>
    <w:autoRedefine/>
    <w:qFormat/>
    <w:uiPriority w:val="0"/>
    <w:pPr>
      <w:widowControl/>
      <w:spacing w:before="100" w:beforeAutospacing="1" w:after="100" w:afterAutospacing="1"/>
      <w:jc w:val="left"/>
    </w:pPr>
    <w:rPr>
      <w:color w:val="0000FF"/>
      <w:kern w:val="0"/>
      <w:szCs w:val="21"/>
    </w:rPr>
  </w:style>
  <w:style w:type="paragraph" w:customStyle="1" w:styleId="1342">
    <w:name w:val="下标"/>
    <w:basedOn w:val="87"/>
    <w:autoRedefine/>
    <w:qFormat/>
    <w:uiPriority w:val="0"/>
    <w:pPr>
      <w:tabs>
        <w:tab w:val="left" w:pos="0"/>
      </w:tabs>
      <w:autoSpaceDE w:val="0"/>
      <w:autoSpaceDN w:val="0"/>
      <w:spacing w:before="60" w:after="60" w:line="360" w:lineRule="auto"/>
      <w:ind w:firstLine="567" w:firstLineChars="0"/>
    </w:pPr>
    <w:rPr>
      <w:rFonts w:ascii="宋体" w:eastAsia="宋体"/>
      <w:spacing w:val="20"/>
      <w:sz w:val="24"/>
      <w:szCs w:val="24"/>
      <w:vertAlign w:val="subscript"/>
    </w:rPr>
  </w:style>
  <w:style w:type="paragraph" w:customStyle="1" w:styleId="1343">
    <w:name w:val="xl71"/>
    <w:basedOn w:val="1"/>
    <w:autoRedefine/>
    <w:qFormat/>
    <w:uiPriority w:val="0"/>
    <w:pPr>
      <w:widowControl/>
      <w:pBdr>
        <w:bottom w:val="single" w:color="auto" w:sz="8" w:space="0"/>
        <w:right w:val="single" w:color="auto" w:sz="8" w:space="0"/>
      </w:pBdr>
      <w:spacing w:before="100" w:beforeAutospacing="1" w:after="100" w:afterAutospacing="1"/>
      <w:jc w:val="center"/>
    </w:pPr>
    <w:rPr>
      <w:rFonts w:ascii="Calibri" w:hAnsi="Calibri" w:cs="Calibri"/>
      <w:color w:val="000000"/>
      <w:kern w:val="0"/>
      <w:szCs w:val="21"/>
    </w:rPr>
  </w:style>
  <w:style w:type="paragraph" w:customStyle="1" w:styleId="1344">
    <w:name w:val="MarginRelease"/>
    <w:basedOn w:val="1"/>
    <w:next w:val="1"/>
    <w:autoRedefine/>
    <w:qFormat/>
    <w:uiPriority w:val="0"/>
    <w:pPr>
      <w:widowControl/>
      <w:overflowPunct w:val="0"/>
      <w:autoSpaceDE w:val="0"/>
      <w:autoSpaceDN w:val="0"/>
      <w:adjustRightInd w:val="0"/>
      <w:spacing w:line="264" w:lineRule="auto"/>
      <w:ind w:hanging="1418"/>
      <w:jc w:val="left"/>
      <w:textAlignment w:val="baseline"/>
    </w:pPr>
    <w:rPr>
      <w:rFonts w:ascii="Book Antiqua" w:hAnsi="Book Antiqua"/>
      <w:kern w:val="0"/>
      <w:sz w:val="22"/>
      <w:szCs w:val="20"/>
      <w:lang w:val="en-GB"/>
    </w:rPr>
  </w:style>
  <w:style w:type="paragraph" w:customStyle="1" w:styleId="1345">
    <w:name w:val="xl129"/>
    <w:basedOn w:val="1"/>
    <w:autoRedefine/>
    <w:qFormat/>
    <w:uiPriority w:val="99"/>
    <w:pPr>
      <w:widowControl/>
      <w:pBdr>
        <w:left w:val="single" w:color="auto" w:sz="4" w:space="0"/>
        <w:bottom w:val="single" w:color="auto" w:sz="4" w:space="0"/>
      </w:pBdr>
      <w:shd w:val="clear" w:color="auto" w:fill="FFFFFF"/>
      <w:spacing w:before="100" w:beforeAutospacing="1" w:after="100" w:afterAutospacing="1"/>
      <w:jc w:val="left"/>
    </w:pPr>
    <w:rPr>
      <w:rFonts w:ascii="宋体" w:hAnsi="宋体" w:cs="宋体"/>
      <w:b/>
      <w:bCs/>
      <w:color w:val="0033CC"/>
      <w:kern w:val="0"/>
      <w:sz w:val="20"/>
      <w:szCs w:val="20"/>
    </w:rPr>
  </w:style>
  <w:style w:type="paragraph" w:customStyle="1" w:styleId="1346">
    <w:name w:val="font10"/>
    <w:basedOn w:val="1"/>
    <w:autoRedefine/>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1347">
    <w:name w:val="实现"/>
    <w:basedOn w:val="1317"/>
    <w:autoRedefine/>
    <w:qFormat/>
    <w:uiPriority w:val="0"/>
    <w:pPr>
      <w:keepNext w:val="0"/>
      <w:spacing w:after="80"/>
    </w:pPr>
    <w:rPr>
      <w:rFonts w:ascii="Times New Roman" w:hAnsi="Times New Roman"/>
      <w:b w:val="0"/>
    </w:rPr>
  </w:style>
  <w:style w:type="paragraph" w:customStyle="1" w:styleId="1348">
    <w:name w:val="本文正文"/>
    <w:basedOn w:val="1"/>
    <w:autoRedefine/>
    <w:qFormat/>
    <w:uiPriority w:val="0"/>
    <w:pPr>
      <w:spacing w:line="480" w:lineRule="exact"/>
      <w:ind w:firstLine="200" w:firstLineChars="200"/>
    </w:pPr>
    <w:rPr>
      <w:sz w:val="24"/>
    </w:rPr>
  </w:style>
  <w:style w:type="paragraph" w:customStyle="1" w:styleId="1349">
    <w:name w:val="正文中对齐"/>
    <w:basedOn w:val="1"/>
    <w:autoRedefine/>
    <w:qFormat/>
    <w:uiPriority w:val="0"/>
    <w:pPr>
      <w:snapToGrid w:val="0"/>
      <w:spacing w:before="60" w:after="60" w:line="60" w:lineRule="atLeast"/>
      <w:jc w:val="center"/>
    </w:pPr>
    <w:rPr>
      <w:sz w:val="24"/>
      <w:szCs w:val="21"/>
    </w:rPr>
  </w:style>
  <w:style w:type="paragraph" w:customStyle="1" w:styleId="1350">
    <w:name w:val="2级标题"/>
    <w:next w:val="892"/>
    <w:autoRedefine/>
    <w:qFormat/>
    <w:uiPriority w:val="0"/>
    <w:pPr>
      <w:spacing w:before="120" w:after="60"/>
      <w:ind w:firstLine="200" w:firstLineChars="200"/>
      <w:outlineLvl w:val="1"/>
    </w:pPr>
    <w:rPr>
      <w:rFonts w:ascii="Arial" w:hAnsi="Arial" w:eastAsia="黑体" w:cs="Times New Roman"/>
      <w:kern w:val="2"/>
      <w:sz w:val="28"/>
      <w:szCs w:val="24"/>
      <w:lang w:val="en-US" w:eastAsia="zh-CN" w:bidi="ar-SA"/>
    </w:rPr>
  </w:style>
  <w:style w:type="paragraph" w:customStyle="1" w:styleId="1351">
    <w:name w:val="acxsplas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352">
    <w:name w:val="标题 21"/>
    <w:basedOn w:val="1"/>
    <w:autoRedefine/>
    <w:qFormat/>
    <w:uiPriority w:val="0"/>
    <w:pPr>
      <w:autoSpaceDE w:val="0"/>
      <w:autoSpaceDN w:val="0"/>
      <w:adjustRightInd w:val="0"/>
      <w:ind w:left="140"/>
      <w:jc w:val="left"/>
      <w:outlineLvl w:val="1"/>
    </w:pPr>
    <w:rPr>
      <w:rFonts w:ascii="宋体" w:cs="宋体"/>
      <w:b/>
      <w:bCs/>
      <w:kern w:val="0"/>
      <w:sz w:val="32"/>
      <w:szCs w:val="32"/>
    </w:rPr>
  </w:style>
  <w:style w:type="paragraph" w:customStyle="1" w:styleId="1353">
    <w:name w:val="样式 纯文本 + (中文) 宋体 首行缩进:  2 字符"/>
    <w:basedOn w:val="44"/>
    <w:autoRedefine/>
    <w:qFormat/>
    <w:uiPriority w:val="99"/>
    <w:pPr>
      <w:snapToGrid/>
      <w:spacing w:line="360" w:lineRule="auto"/>
      <w:ind w:firstLine="560"/>
    </w:pPr>
    <w:rPr>
      <w:rFonts w:ascii="Times New Roman" w:hAnsi="Times New Roman" w:cs="宋体"/>
      <w:kern w:val="0"/>
    </w:rPr>
  </w:style>
  <w:style w:type="paragraph" w:customStyle="1" w:styleId="1354">
    <w:name w:val="xl75"/>
    <w:basedOn w:val="1"/>
    <w:autoRedefine/>
    <w:qFormat/>
    <w:uiPriority w:val="0"/>
    <w:pPr>
      <w:widowControl/>
      <w:pBdr>
        <w:left w:val="single" w:color="auto" w:sz="8" w:space="0"/>
        <w:right w:val="single" w:color="auto" w:sz="8" w:space="0"/>
      </w:pBdr>
      <w:spacing w:before="100" w:beforeAutospacing="1" w:after="100" w:afterAutospacing="1"/>
      <w:jc w:val="center"/>
    </w:pPr>
    <w:rPr>
      <w:rFonts w:ascii="Calibri" w:hAnsi="Calibri" w:cs="Calibri"/>
      <w:kern w:val="0"/>
      <w:szCs w:val="21"/>
    </w:rPr>
  </w:style>
  <w:style w:type="paragraph" w:customStyle="1" w:styleId="1355">
    <w:name w:val="xl144"/>
    <w:basedOn w:val="1"/>
    <w:autoRedefine/>
    <w:qFormat/>
    <w:uiPriority w:val="99"/>
    <w:pPr>
      <w:widowControl/>
      <w:pBdr>
        <w:left w:val="single" w:color="auto" w:sz="4" w:space="0"/>
        <w:right w:val="single" w:color="auto" w:sz="4" w:space="0"/>
      </w:pBdr>
      <w:shd w:val="clear" w:color="auto" w:fill="FFFFFF"/>
      <w:spacing w:before="100" w:beforeAutospacing="1" w:after="100" w:afterAutospacing="1"/>
      <w:jc w:val="left"/>
    </w:pPr>
    <w:rPr>
      <w:rFonts w:ascii="宋体" w:hAnsi="宋体" w:cs="宋体"/>
      <w:kern w:val="0"/>
      <w:sz w:val="20"/>
      <w:szCs w:val="20"/>
    </w:rPr>
  </w:style>
  <w:style w:type="paragraph" w:customStyle="1" w:styleId="1356">
    <w:name w:val="xl127"/>
    <w:basedOn w:val="1"/>
    <w:autoRedefine/>
    <w:qFormat/>
    <w:uiPriority w:val="99"/>
    <w:pPr>
      <w:widowControl/>
      <w:pBdr>
        <w:right w:val="single" w:color="auto" w:sz="12" w:space="0"/>
      </w:pBdr>
      <w:shd w:val="clear" w:color="auto" w:fill="FFFFFF"/>
      <w:spacing w:before="100" w:beforeAutospacing="1" w:after="100" w:afterAutospacing="1"/>
      <w:jc w:val="left"/>
    </w:pPr>
    <w:rPr>
      <w:rFonts w:ascii="宋体" w:hAnsi="宋体" w:cs="宋体"/>
      <w:kern w:val="0"/>
      <w:sz w:val="24"/>
    </w:rPr>
  </w:style>
  <w:style w:type="paragraph" w:customStyle="1" w:styleId="1357">
    <w:name w:val="样式 样式 样式1 + 首行缩进:  2 字符 + 首行缩进:  2 字符"/>
    <w:basedOn w:val="1"/>
    <w:autoRedefine/>
    <w:qFormat/>
    <w:uiPriority w:val="0"/>
    <w:pPr>
      <w:spacing w:line="0" w:lineRule="atLeast"/>
      <w:jc w:val="left"/>
    </w:pPr>
    <w:rPr>
      <w:rFonts w:hAnsi="宋体" w:cs="宋体"/>
      <w:bCs/>
      <w:color w:val="FF0000"/>
      <w:sz w:val="24"/>
    </w:rPr>
  </w:style>
  <w:style w:type="paragraph" w:customStyle="1" w:styleId="1358">
    <w:name w:val="xl87"/>
    <w:basedOn w:val="1"/>
    <w:autoRedefine/>
    <w:qFormat/>
    <w:uiPriority w:val="0"/>
    <w:pPr>
      <w:widowControl/>
      <w:pBdr>
        <w:left w:val="single" w:color="auto" w:sz="8" w:space="0"/>
        <w:right w:val="single" w:color="auto" w:sz="8" w:space="0"/>
      </w:pBdr>
      <w:spacing w:before="100" w:beforeAutospacing="1" w:after="100" w:afterAutospacing="1"/>
    </w:pPr>
    <w:rPr>
      <w:rFonts w:ascii="宋体" w:hAnsi="宋体" w:cs="宋体"/>
      <w:kern w:val="0"/>
      <w:sz w:val="24"/>
    </w:rPr>
  </w:style>
  <w:style w:type="paragraph" w:customStyle="1" w:styleId="1359">
    <w:name w:val="xl128"/>
    <w:basedOn w:val="1"/>
    <w:autoRedefine/>
    <w:qFormat/>
    <w:uiPriority w:val="99"/>
    <w:pPr>
      <w:widowControl/>
      <w:pBdr>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b/>
      <w:bCs/>
      <w:color w:val="0033CC"/>
      <w:kern w:val="0"/>
      <w:sz w:val="18"/>
      <w:szCs w:val="18"/>
    </w:rPr>
  </w:style>
  <w:style w:type="paragraph" w:customStyle="1" w:styleId="1360">
    <w:name w:val="项目符号引导"/>
    <w:basedOn w:val="23"/>
    <w:next w:val="23"/>
    <w:autoRedefine/>
    <w:qFormat/>
    <w:uiPriority w:val="0"/>
    <w:pPr>
      <w:widowControl/>
      <w:tabs>
        <w:tab w:val="clear" w:pos="360"/>
      </w:tabs>
      <w:overflowPunct w:val="0"/>
      <w:autoSpaceDE w:val="0"/>
      <w:autoSpaceDN w:val="0"/>
      <w:adjustRightInd w:val="0"/>
      <w:spacing w:before="80" w:after="160"/>
      <w:ind w:left="720" w:firstLine="0" w:firstLineChars="0"/>
      <w:jc w:val="left"/>
      <w:textAlignment w:val="baseline"/>
    </w:pPr>
    <w:rPr>
      <w:kern w:val="0"/>
      <w:sz w:val="20"/>
      <w:szCs w:val="20"/>
    </w:rPr>
  </w:style>
  <w:style w:type="paragraph" w:customStyle="1" w:styleId="1361">
    <w:name w:val="简单回函地址"/>
    <w:basedOn w:val="1"/>
    <w:autoRedefine/>
    <w:qFormat/>
    <w:uiPriority w:val="0"/>
    <w:rPr>
      <w:rFonts w:ascii="宋体" w:hAnsi="宋体"/>
      <w:sz w:val="24"/>
      <w:szCs w:val="32"/>
    </w:rPr>
  </w:style>
  <w:style w:type="paragraph" w:customStyle="1" w:styleId="1362">
    <w:name w:val="List Bullet Last"/>
    <w:basedOn w:val="23"/>
    <w:next w:val="33"/>
    <w:autoRedefine/>
    <w:qFormat/>
    <w:uiPriority w:val="0"/>
    <w:pPr>
      <w:widowControl/>
      <w:tabs>
        <w:tab w:val="clear" w:pos="360"/>
      </w:tabs>
      <w:overflowPunct w:val="0"/>
      <w:autoSpaceDE w:val="0"/>
      <w:autoSpaceDN w:val="0"/>
      <w:adjustRightInd w:val="0"/>
      <w:spacing w:after="240"/>
      <w:ind w:left="720" w:firstLine="0" w:firstLineChars="0"/>
      <w:jc w:val="left"/>
      <w:textAlignment w:val="baseline"/>
    </w:pPr>
    <w:rPr>
      <w:kern w:val="0"/>
      <w:sz w:val="20"/>
      <w:szCs w:val="20"/>
    </w:rPr>
  </w:style>
  <w:style w:type="paragraph" w:customStyle="1" w:styleId="1363">
    <w:name w:val="引用2"/>
    <w:basedOn w:val="1"/>
    <w:next w:val="1"/>
    <w:autoRedefine/>
    <w:qFormat/>
    <w:uiPriority w:val="29"/>
    <w:pPr>
      <w:widowControl/>
      <w:spacing w:after="200" w:line="276" w:lineRule="auto"/>
      <w:jc w:val="left"/>
    </w:pPr>
    <w:rPr>
      <w:rFonts w:ascii="Cambria" w:hAnsi="Cambria"/>
      <w:i/>
      <w:iCs/>
      <w:kern w:val="0"/>
      <w:sz w:val="22"/>
      <w:szCs w:val="20"/>
      <w:lang w:eastAsia="en-US" w:bidi="en-US"/>
    </w:rPr>
  </w:style>
  <w:style w:type="paragraph" w:customStyle="1" w:styleId="1364">
    <w:name w:val="CM63"/>
    <w:basedOn w:val="66"/>
    <w:next w:val="66"/>
    <w:autoRedefine/>
    <w:qFormat/>
    <w:uiPriority w:val="0"/>
    <w:pPr>
      <w:spacing w:after="415"/>
    </w:pPr>
    <w:rPr>
      <w:rFonts w:ascii="Times New Roman" w:cs="Times New Roman"/>
      <w:color w:val="auto"/>
    </w:rPr>
  </w:style>
  <w:style w:type="paragraph" w:customStyle="1" w:styleId="1365">
    <w:name w:val="表格文字L18f10"/>
    <w:basedOn w:val="151"/>
    <w:autoRedefine/>
    <w:qFormat/>
    <w:uiPriority w:val="0"/>
    <w:pPr>
      <w:widowControl w:val="0"/>
      <w:adjustRightInd w:val="0"/>
      <w:snapToGrid w:val="0"/>
      <w:spacing w:line="360" w:lineRule="exact"/>
      <w:jc w:val="center"/>
    </w:pPr>
    <w:rPr>
      <w:rFonts w:ascii="Calibri" w:hAnsi="Calibri" w:eastAsia="宋体" w:cs="Times New Roman"/>
      <w:color w:val="000000"/>
      <w:kern w:val="32"/>
      <w:sz w:val="18"/>
      <w:szCs w:val="20"/>
    </w:rPr>
  </w:style>
  <w:style w:type="paragraph" w:customStyle="1" w:styleId="1366">
    <w:name w:val="样式 标题 2 + (西文) Times New Roman (中文) 宋体 四号 段前: 6 磅 段后: 3 磅 行..."/>
    <w:basedOn w:val="3"/>
    <w:autoRedefine/>
    <w:qFormat/>
    <w:uiPriority w:val="0"/>
    <w:pPr>
      <w:keepNext/>
      <w:keepLines/>
      <w:numPr>
        <w:ilvl w:val="0"/>
        <w:numId w:val="0"/>
      </w:numPr>
      <w:spacing w:beforeLines="0" w:afterLines="0"/>
      <w:jc w:val="both"/>
    </w:pPr>
    <w:rPr>
      <w:rFonts w:cs="宋体"/>
      <w:kern w:val="2"/>
      <w:sz w:val="30"/>
      <w:szCs w:val="30"/>
      <w:lang w:val="en-US"/>
    </w:rPr>
  </w:style>
  <w:style w:type="paragraph" w:customStyle="1" w:styleId="1367">
    <w:name w:val="样式 样式 正文首行缩进 + Times New Roman + 首行缩进:  2 字符"/>
    <w:basedOn w:val="1"/>
    <w:autoRedefine/>
    <w:qFormat/>
    <w:uiPriority w:val="0"/>
    <w:pPr>
      <w:tabs>
        <w:tab w:val="left" w:pos="0"/>
      </w:tabs>
      <w:autoSpaceDE w:val="0"/>
      <w:autoSpaceDN w:val="0"/>
      <w:adjustRightInd w:val="0"/>
      <w:spacing w:line="360" w:lineRule="auto"/>
      <w:ind w:firstLine="200" w:firstLineChars="200"/>
      <w:textAlignment w:val="baseline"/>
    </w:pPr>
    <w:rPr>
      <w:sz w:val="24"/>
      <w:szCs w:val="20"/>
    </w:rPr>
  </w:style>
  <w:style w:type="paragraph" w:customStyle="1" w:styleId="1368">
    <w:name w:val="正文非缩进1"/>
    <w:basedOn w:val="1"/>
    <w:next w:val="20"/>
    <w:autoRedefine/>
    <w:unhideWhenUsed/>
    <w:qFormat/>
    <w:uiPriority w:val="99"/>
    <w:pPr>
      <w:widowControl/>
      <w:spacing w:line="360" w:lineRule="auto"/>
      <w:ind w:firstLine="480" w:firstLineChars="200"/>
      <w:jc w:val="left"/>
    </w:pPr>
    <w:rPr>
      <w:rFonts w:ascii="Calibri" w:hAnsi="Calibri"/>
      <w:sz w:val="24"/>
      <w:lang w:eastAsia="en-US" w:bidi="en-US"/>
    </w:rPr>
  </w:style>
  <w:style w:type="paragraph" w:customStyle="1" w:styleId="1369">
    <w:name w:val="目录标题"/>
    <w:basedOn w:val="2"/>
    <w:autoRedefine/>
    <w:qFormat/>
    <w:uiPriority w:val="99"/>
    <w:pPr>
      <w:keepNext/>
      <w:keepLines/>
      <w:tabs>
        <w:tab w:val="left" w:pos="315"/>
      </w:tabs>
      <w:adjustRightInd w:val="0"/>
      <w:snapToGrid w:val="0"/>
      <w:spacing w:beforeLines="100" w:after="50" w:line="440" w:lineRule="exact"/>
      <w:jc w:val="center"/>
    </w:pPr>
    <w:rPr>
      <w:rFonts w:ascii="黑体" w:eastAsia="黑体"/>
      <w:b w:val="0"/>
      <w:bCs/>
      <w:smallCaps w:val="0"/>
      <w:color w:val="000000"/>
      <w:spacing w:val="0"/>
      <w:kern w:val="32"/>
      <w:sz w:val="32"/>
      <w:szCs w:val="20"/>
      <w:lang w:eastAsia="zh-CN" w:bidi="ar-SA"/>
    </w:rPr>
  </w:style>
  <w:style w:type="paragraph" w:customStyle="1" w:styleId="1370">
    <w:name w:val="_Style 112"/>
    <w:next w:val="1"/>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371">
    <w:name w:val="表头窄行"/>
    <w:basedOn w:val="5"/>
    <w:autoRedefine/>
    <w:qFormat/>
    <w:uiPriority w:val="0"/>
    <w:pPr>
      <w:adjustRightInd w:val="0"/>
      <w:snapToGrid w:val="0"/>
      <w:spacing w:line="440" w:lineRule="exact"/>
      <w:ind w:left="255" w:firstLine="200"/>
      <w:outlineLvl w:val="9"/>
    </w:pPr>
    <w:rPr>
      <w:rFonts w:ascii="Arial" w:hAnsi="Arial" w:eastAsia="黑体"/>
      <w:b w:val="0"/>
      <w:bCs w:val="0"/>
      <w:spacing w:val="4"/>
      <w:kern w:val="0"/>
    </w:rPr>
  </w:style>
  <w:style w:type="paragraph" w:customStyle="1" w:styleId="1372">
    <w:name w:val="Char Char Char Char Char Char Char Char Char Char Char Char Char"/>
    <w:basedOn w:val="1"/>
    <w:autoRedefine/>
    <w:qFormat/>
    <w:uiPriority w:val="0"/>
    <w:rPr>
      <w:rFonts w:ascii="Tahoma" w:hAnsi="Tahoma"/>
      <w:sz w:val="24"/>
      <w:szCs w:val="20"/>
    </w:rPr>
  </w:style>
  <w:style w:type="paragraph" w:customStyle="1" w:styleId="1373">
    <w:name w:val="xl146"/>
    <w:basedOn w:val="1"/>
    <w:autoRedefine/>
    <w:qFormat/>
    <w:uiPriority w:val="99"/>
    <w:pPr>
      <w:widowControl/>
      <w:pBdr>
        <w:left w:val="single" w:color="auto" w:sz="4" w:space="0"/>
        <w:bottom w:val="single" w:color="auto" w:sz="12" w:space="0"/>
        <w:right w:val="single" w:color="auto" w:sz="4" w:space="0"/>
      </w:pBdr>
      <w:shd w:val="clear" w:color="auto" w:fill="FFFFFF"/>
      <w:spacing w:before="100" w:beforeAutospacing="1" w:after="100" w:afterAutospacing="1"/>
      <w:jc w:val="left"/>
    </w:pPr>
    <w:rPr>
      <w:rFonts w:ascii="宋体" w:hAnsi="宋体" w:cs="宋体"/>
      <w:kern w:val="0"/>
      <w:sz w:val="20"/>
      <w:szCs w:val="20"/>
    </w:rPr>
  </w:style>
  <w:style w:type="paragraph" w:customStyle="1" w:styleId="1374">
    <w:name w:val="xl143"/>
    <w:basedOn w:val="1"/>
    <w:autoRedefine/>
    <w:qFormat/>
    <w:uiPriority w:val="99"/>
    <w:pPr>
      <w:widowControl/>
      <w:pBdr>
        <w:left w:val="single" w:color="auto" w:sz="12" w:space="0"/>
        <w:bottom w:val="single" w:color="auto" w:sz="12" w:space="0"/>
        <w:right w:val="single" w:color="auto" w:sz="4" w:space="0"/>
      </w:pBdr>
      <w:shd w:val="clear" w:color="auto" w:fill="FFFFFF"/>
      <w:spacing w:before="100" w:beforeAutospacing="1" w:after="100" w:afterAutospacing="1"/>
      <w:jc w:val="center"/>
    </w:pPr>
    <w:rPr>
      <w:rFonts w:ascii="宋体" w:hAnsi="宋体" w:cs="宋体"/>
      <w:b/>
      <w:bCs/>
      <w:color w:val="0033CC"/>
      <w:kern w:val="0"/>
      <w:sz w:val="18"/>
      <w:szCs w:val="18"/>
    </w:rPr>
  </w:style>
  <w:style w:type="paragraph" w:customStyle="1" w:styleId="1375">
    <w:name w:val="条文首行缩进"/>
    <w:basedOn w:val="1"/>
    <w:autoRedefine/>
    <w:qFormat/>
    <w:uiPriority w:val="99"/>
    <w:pPr>
      <w:ind w:firstLine="480" w:firstLineChars="200"/>
    </w:pPr>
    <w:rPr>
      <w:rFonts w:ascii="Arial" w:hAnsi="Arial"/>
      <w:sz w:val="24"/>
    </w:rPr>
  </w:style>
  <w:style w:type="paragraph" w:customStyle="1" w:styleId="1376">
    <w:name w:val="样式3"/>
    <w:basedOn w:val="4"/>
    <w:next w:val="4"/>
    <w:autoRedefine/>
    <w:qFormat/>
    <w:uiPriority w:val="99"/>
    <w:pPr>
      <w:keepNext/>
      <w:keepLines/>
      <w:widowControl w:val="0"/>
      <w:numPr>
        <w:numId w:val="7"/>
      </w:numPr>
      <w:tabs>
        <w:tab w:val="left" w:pos="425"/>
        <w:tab w:val="left" w:pos="709"/>
        <w:tab w:val="left" w:pos="938"/>
      </w:tabs>
      <w:adjustRightInd w:val="0"/>
      <w:snapToGrid w:val="0"/>
      <w:spacing w:afterLines="50" w:line="240" w:lineRule="auto"/>
      <w:jc w:val="both"/>
      <w:textAlignment w:val="baseline"/>
    </w:pPr>
    <w:rPr>
      <w:b w:val="0"/>
      <w:iCs w:val="0"/>
      <w:smallCaps w:val="0"/>
      <w:snapToGrid w:val="0"/>
      <w:spacing w:val="0"/>
      <w:kern w:val="0"/>
      <w:sz w:val="28"/>
      <w:szCs w:val="20"/>
      <w:lang w:bidi="ar-SA"/>
    </w:rPr>
  </w:style>
  <w:style w:type="paragraph" w:customStyle="1" w:styleId="1377">
    <w:name w:val="表格文字L15"/>
    <w:basedOn w:val="176"/>
    <w:autoRedefine/>
    <w:qFormat/>
    <w:uiPriority w:val="0"/>
    <w:pPr>
      <w:spacing w:line="300" w:lineRule="exact"/>
    </w:pPr>
    <w:rPr>
      <w:rFonts w:ascii="Calibri" w:hAnsi="Calibri"/>
      <w:szCs w:val="22"/>
    </w:rPr>
  </w:style>
  <w:style w:type="paragraph" w:customStyle="1" w:styleId="1378">
    <w:name w:val="样式 标题 11.1 + 首行缩进:  2 字符"/>
    <w:basedOn w:val="2"/>
    <w:autoRedefine/>
    <w:qFormat/>
    <w:uiPriority w:val="99"/>
    <w:pPr>
      <w:keepNext/>
      <w:keepLines/>
      <w:spacing w:beforeLines="0" w:afterLines="0" w:line="360" w:lineRule="auto"/>
      <w:jc w:val="both"/>
    </w:pPr>
    <w:rPr>
      <w:rFonts w:cs="宋体"/>
      <w:bCs/>
      <w:smallCaps w:val="0"/>
      <w:spacing w:val="0"/>
      <w:kern w:val="44"/>
      <w:sz w:val="24"/>
      <w:szCs w:val="20"/>
      <w:lang w:bidi="ar-SA"/>
    </w:rPr>
  </w:style>
  <w:style w:type="paragraph" w:customStyle="1" w:styleId="1379">
    <w:name w:val="样式 标题 3条标题1.1.1条标题BSH-3W3 + 仿宋_GB2312 非加粗"/>
    <w:basedOn w:val="4"/>
    <w:autoRedefine/>
    <w:qFormat/>
    <w:uiPriority w:val="0"/>
    <w:pPr>
      <w:keepNext/>
      <w:keepLines/>
      <w:widowControl w:val="0"/>
      <w:numPr>
        <w:ilvl w:val="0"/>
        <w:numId w:val="0"/>
      </w:numPr>
      <w:tabs>
        <w:tab w:val="left" w:pos="578"/>
      </w:tabs>
      <w:adjustRightInd w:val="0"/>
      <w:snapToGrid w:val="0"/>
      <w:spacing w:line="360" w:lineRule="auto"/>
      <w:jc w:val="both"/>
    </w:pPr>
    <w:rPr>
      <w:rFonts w:ascii="仿宋_GB2312" w:hAnsi="仿宋_GB2312" w:eastAsia="仿宋_GB2312" w:cs="Arial Unicode MS"/>
      <w:iCs w:val="0"/>
      <w:smallCaps w:val="0"/>
      <w:spacing w:val="0"/>
      <w:kern w:val="0"/>
      <w:sz w:val="28"/>
      <w:szCs w:val="32"/>
      <w:lang w:val="en-US" w:eastAsia="zh-CN" w:bidi="ar-SA"/>
    </w:rPr>
  </w:style>
  <w:style w:type="paragraph" w:customStyle="1" w:styleId="1380">
    <w:name w:val="居中文本"/>
    <w:basedOn w:val="33"/>
    <w:autoRedefine/>
    <w:qFormat/>
    <w:uiPriority w:val="0"/>
    <w:pPr>
      <w:tabs>
        <w:tab w:val="left" w:pos="1571"/>
      </w:tabs>
      <w:jc w:val="center"/>
    </w:pPr>
    <w:rPr>
      <w:rFonts w:ascii="黑体"/>
      <w:b/>
      <w:sz w:val="28"/>
      <w:szCs w:val="21"/>
    </w:rPr>
  </w:style>
  <w:style w:type="paragraph" w:customStyle="1" w:styleId="1381">
    <w:name w:val="font5"/>
    <w:basedOn w:val="1"/>
    <w:autoRedefine/>
    <w:qFormat/>
    <w:uiPriority w:val="0"/>
    <w:pPr>
      <w:widowControl/>
      <w:spacing w:before="100" w:beforeAutospacing="1" w:after="100" w:afterAutospacing="1"/>
      <w:jc w:val="left"/>
    </w:pPr>
    <w:rPr>
      <w:rFonts w:ascii="宋体" w:hAnsi="宋体"/>
      <w:kern w:val="0"/>
      <w:sz w:val="18"/>
      <w:szCs w:val="18"/>
    </w:rPr>
  </w:style>
  <w:style w:type="paragraph" w:customStyle="1" w:styleId="1382">
    <w:name w:val="xl88"/>
    <w:basedOn w:val="1"/>
    <w:autoRedefine/>
    <w:qFormat/>
    <w:uiPriority w:val="0"/>
    <w:pPr>
      <w:widowControl/>
      <w:pBdr>
        <w:left w:val="single" w:color="auto" w:sz="8" w:space="0"/>
        <w:right w:val="single" w:color="auto" w:sz="8" w:space="0"/>
      </w:pBdr>
      <w:spacing w:before="100" w:beforeAutospacing="1" w:after="100" w:afterAutospacing="1"/>
    </w:pPr>
    <w:rPr>
      <w:rFonts w:ascii="宋体" w:hAnsi="宋体" w:cs="宋体"/>
      <w:kern w:val="0"/>
      <w:sz w:val="24"/>
    </w:rPr>
  </w:style>
  <w:style w:type="paragraph" w:customStyle="1" w:styleId="1383">
    <w:name w:val="文本文件"/>
    <w:basedOn w:val="1"/>
    <w:autoRedefine/>
    <w:qFormat/>
    <w:uiPriority w:val="99"/>
    <w:pPr>
      <w:snapToGrid w:val="0"/>
      <w:spacing w:line="360" w:lineRule="auto"/>
      <w:ind w:firstLine="480" w:firstLineChars="200"/>
    </w:pPr>
    <w:rPr>
      <w:rFonts w:ascii="宋体" w:hAnsi="宋体" w:cs="宋体"/>
      <w:sz w:val="24"/>
      <w:szCs w:val="20"/>
    </w:rPr>
  </w:style>
  <w:style w:type="paragraph" w:customStyle="1" w:styleId="1384">
    <w:name w:val="样式 标题 4L4Minor Heading + Times New Roman"/>
    <w:basedOn w:val="5"/>
    <w:next w:val="50"/>
    <w:autoRedefine/>
    <w:qFormat/>
    <w:uiPriority w:val="0"/>
    <w:pPr>
      <w:keepNext/>
      <w:keepLines/>
      <w:tabs>
        <w:tab w:val="left" w:pos="964"/>
      </w:tabs>
      <w:spacing w:beforeLines="25" w:afterLines="50" w:line="240" w:lineRule="auto"/>
      <w:ind w:left="964" w:hanging="864"/>
    </w:pPr>
    <w:rPr>
      <w:spacing w:val="0"/>
      <w:szCs w:val="28"/>
    </w:rPr>
  </w:style>
  <w:style w:type="paragraph" w:customStyle="1" w:styleId="1385">
    <w:name w:val="xl5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1386">
    <w:name w:val="样式 标题 2 + 段前: 5 磅 段后: 3 磅 行距: 单倍行距1"/>
    <w:basedOn w:val="3"/>
    <w:autoRedefine/>
    <w:qFormat/>
    <w:uiPriority w:val="0"/>
    <w:pPr>
      <w:keepNext/>
      <w:keepLines/>
      <w:numPr>
        <w:ilvl w:val="0"/>
        <w:numId w:val="0"/>
      </w:numPr>
      <w:spacing w:beforeLines="0" w:afterLines="0" w:line="240" w:lineRule="auto"/>
      <w:jc w:val="both"/>
    </w:pPr>
    <w:rPr>
      <w:rFonts w:ascii="Arial" w:hAnsi="Arial"/>
      <w:bCs w:val="0"/>
      <w:kern w:val="2"/>
      <w:sz w:val="32"/>
      <w:szCs w:val="20"/>
      <w:lang w:val="en-US"/>
    </w:rPr>
  </w:style>
  <w:style w:type="paragraph" w:customStyle="1" w:styleId="1387">
    <w:name w:val="附件new"/>
    <w:basedOn w:val="1"/>
    <w:autoRedefine/>
    <w:qFormat/>
    <w:uiPriority w:val="0"/>
    <w:pPr>
      <w:spacing w:line="440" w:lineRule="exact"/>
      <w:ind w:left="1134" w:hanging="1134"/>
    </w:pPr>
    <w:rPr>
      <w:rFonts w:ascii="Calibri" w:hAnsi="Calibri"/>
      <w:sz w:val="28"/>
    </w:rPr>
  </w:style>
  <w:style w:type="paragraph" w:customStyle="1" w:styleId="1388">
    <w:name w:val="附录标识"/>
    <w:basedOn w:val="1"/>
    <w:autoRedefine/>
    <w:qFormat/>
    <w:uiPriority w:val="0"/>
    <w:pPr>
      <w:widowControl/>
      <w:shd w:val="clear" w:color="FFFFFF" w:fill="FFFFFF"/>
      <w:tabs>
        <w:tab w:val="left" w:pos="420"/>
        <w:tab w:val="left" w:pos="6405"/>
      </w:tabs>
      <w:spacing w:before="640" w:after="200"/>
      <w:ind w:left="420" w:hanging="420"/>
      <w:jc w:val="center"/>
      <w:outlineLvl w:val="0"/>
    </w:pPr>
    <w:rPr>
      <w:rFonts w:ascii="黑体" w:eastAsia="黑体"/>
      <w:kern w:val="0"/>
      <w:szCs w:val="20"/>
    </w:rPr>
  </w:style>
  <w:style w:type="paragraph" w:customStyle="1" w:styleId="1389">
    <w:name w:val="Char Char Char Char Char Char Char Char Char Char Char Char Char Char Char Char Char Char Char Char Char Char Char Char Char"/>
    <w:basedOn w:val="1"/>
    <w:autoRedefine/>
    <w:qFormat/>
    <w:uiPriority w:val="0"/>
    <w:pPr>
      <w:snapToGrid w:val="0"/>
      <w:spacing w:line="360" w:lineRule="auto"/>
      <w:ind w:firstLine="529" w:firstLineChars="200"/>
    </w:pPr>
    <w:rPr>
      <w:rFonts w:ascii="宋体" w:hAnsi="宋体"/>
      <w:b/>
    </w:rPr>
  </w:style>
  <w:style w:type="paragraph" w:customStyle="1" w:styleId="1390">
    <w:name w:val="xl110"/>
    <w:basedOn w:val="1"/>
    <w:autoRedefine/>
    <w:qFormat/>
    <w:uiPriority w:val="0"/>
    <w:pPr>
      <w:widowControl/>
      <w:pBdr>
        <w:top w:val="single" w:color="auto" w:sz="12"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b/>
      <w:bCs/>
      <w:color w:val="0033CC"/>
      <w:kern w:val="0"/>
      <w:sz w:val="18"/>
      <w:szCs w:val="18"/>
    </w:rPr>
  </w:style>
  <w:style w:type="paragraph" w:customStyle="1" w:styleId="1391">
    <w:name w:val="监测文字"/>
    <w:basedOn w:val="1"/>
    <w:autoRedefine/>
    <w:qFormat/>
    <w:uiPriority w:val="99"/>
    <w:pPr>
      <w:adjustRightInd w:val="0"/>
      <w:snapToGrid w:val="0"/>
      <w:jc w:val="center"/>
    </w:pPr>
    <w:rPr>
      <w:color w:val="0000FF"/>
      <w:szCs w:val="21"/>
    </w:rPr>
  </w:style>
  <w:style w:type="paragraph" w:customStyle="1" w:styleId="1392">
    <w:name w:val="样式5(表格)"/>
    <w:autoRedefine/>
    <w:qFormat/>
    <w:uiPriority w:val="0"/>
    <w:pPr>
      <w:spacing w:beforeLines="25"/>
      <w:jc w:val="center"/>
    </w:pPr>
    <w:rPr>
      <w:rFonts w:ascii="Calibri" w:hAnsi="Calibri" w:eastAsia="宋体" w:cs="Times New Roman"/>
      <w:sz w:val="21"/>
      <w:lang w:val="en-US" w:eastAsia="zh-CN" w:bidi="ar-SA"/>
    </w:rPr>
  </w:style>
  <w:style w:type="paragraph" w:customStyle="1" w:styleId="1393">
    <w:name w:val="custom_unionstyle"/>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394">
    <w:name w:val="表内5S"/>
    <w:basedOn w:val="1"/>
    <w:autoRedefine/>
    <w:qFormat/>
    <w:uiPriority w:val="0"/>
    <w:pPr>
      <w:spacing w:line="300" w:lineRule="exact"/>
    </w:pPr>
    <w:rPr>
      <w:rFonts w:eastAsia="方正宋三简体"/>
      <w:szCs w:val="20"/>
    </w:rPr>
  </w:style>
  <w:style w:type="paragraph" w:customStyle="1" w:styleId="1395">
    <w:name w:val="表格内容005"/>
    <w:basedOn w:val="1"/>
    <w:autoRedefine/>
    <w:semiHidden/>
    <w:qFormat/>
    <w:uiPriority w:val="0"/>
    <w:pPr>
      <w:tabs>
        <w:tab w:val="left" w:pos="3700"/>
      </w:tabs>
      <w:adjustRightInd w:val="0"/>
      <w:snapToGrid w:val="0"/>
      <w:spacing w:line="360" w:lineRule="auto"/>
      <w:jc w:val="center"/>
    </w:pPr>
    <w:rPr>
      <w:rFonts w:ascii="楷体_GB2312" w:hAnsi="Arial" w:eastAsia="楷体_GB2312" w:cs="楷体_GB2312"/>
      <w:bCs/>
      <w:color w:val="FF6600"/>
      <w:spacing w:val="-24"/>
      <w:szCs w:val="21"/>
    </w:rPr>
  </w:style>
  <w:style w:type="paragraph" w:customStyle="1" w:styleId="1396">
    <w:name w:val="表格样式1"/>
    <w:basedOn w:val="1"/>
    <w:autoRedefine/>
    <w:qFormat/>
    <w:uiPriority w:val="99"/>
    <w:pPr>
      <w:adjustRightInd w:val="0"/>
      <w:spacing w:before="120" w:after="120" w:line="20" w:lineRule="atLeast"/>
      <w:ind w:firstLine="200" w:firstLineChars="200"/>
      <w:jc w:val="center"/>
      <w:textAlignment w:val="baseline"/>
    </w:pPr>
    <w:rPr>
      <w:rFonts w:ascii="宋体"/>
      <w:kern w:val="0"/>
      <w:sz w:val="24"/>
      <w:szCs w:val="20"/>
    </w:rPr>
  </w:style>
  <w:style w:type="paragraph" w:customStyle="1" w:styleId="1397">
    <w:name w:val="Char Char9 Char Char Char Char Char Char"/>
    <w:basedOn w:val="1"/>
    <w:autoRedefine/>
    <w:semiHidden/>
    <w:qFormat/>
    <w:uiPriority w:val="0"/>
    <w:rPr>
      <w:rFonts w:ascii="Calibri" w:hAnsi="Calibri"/>
    </w:rPr>
  </w:style>
  <w:style w:type="paragraph" w:customStyle="1" w:styleId="1398">
    <w:name w:val="xl70"/>
    <w:basedOn w:val="1"/>
    <w:autoRedefine/>
    <w:qFormat/>
    <w:uiPriority w:val="0"/>
    <w:pPr>
      <w:widowControl/>
      <w:pBdr>
        <w:bottom w:val="single" w:color="auto" w:sz="8" w:space="0"/>
        <w:right w:val="single" w:color="auto" w:sz="8" w:space="0"/>
      </w:pBdr>
      <w:spacing w:before="100" w:beforeAutospacing="1" w:after="100" w:afterAutospacing="1"/>
      <w:jc w:val="center"/>
    </w:pPr>
    <w:rPr>
      <w:rFonts w:ascii="Calibri" w:hAnsi="Calibri" w:cs="Calibri"/>
      <w:kern w:val="0"/>
      <w:szCs w:val="21"/>
    </w:rPr>
  </w:style>
  <w:style w:type="paragraph" w:customStyle="1" w:styleId="1399">
    <w:name w:val="xl142"/>
    <w:basedOn w:val="1"/>
    <w:autoRedefine/>
    <w:qFormat/>
    <w:uiPriority w:val="99"/>
    <w:pPr>
      <w:widowControl/>
      <w:pBdr>
        <w:left w:val="single" w:color="auto" w:sz="4" w:space="0"/>
        <w:bottom w:val="single" w:color="auto" w:sz="12" w:space="0"/>
      </w:pBdr>
      <w:shd w:val="clear" w:color="auto" w:fill="FFFFFF"/>
      <w:spacing w:before="100" w:beforeAutospacing="1" w:after="100" w:afterAutospacing="1"/>
      <w:jc w:val="left"/>
    </w:pPr>
    <w:rPr>
      <w:rFonts w:ascii="宋体" w:hAnsi="宋体" w:cs="宋体"/>
      <w:b/>
      <w:bCs/>
      <w:color w:val="0033CC"/>
      <w:kern w:val="0"/>
      <w:sz w:val="20"/>
      <w:szCs w:val="20"/>
    </w:rPr>
  </w:style>
  <w:style w:type="paragraph" w:customStyle="1" w:styleId="1400">
    <w:name w:val="xl78"/>
    <w:basedOn w:val="1"/>
    <w:autoRedefine/>
    <w:qFormat/>
    <w:uiPriority w:val="0"/>
    <w:pPr>
      <w:widowControl/>
      <w:pBdr>
        <w:left w:val="single" w:color="auto" w:sz="8" w:space="0"/>
        <w:right w:val="single" w:color="auto" w:sz="8" w:space="0"/>
      </w:pBdr>
      <w:spacing w:before="100" w:beforeAutospacing="1" w:after="100" w:afterAutospacing="1"/>
      <w:jc w:val="center"/>
    </w:pPr>
    <w:rPr>
      <w:rFonts w:ascii="宋体" w:hAnsi="宋体" w:cs="宋体"/>
      <w:kern w:val="0"/>
      <w:szCs w:val="21"/>
    </w:rPr>
  </w:style>
  <w:style w:type="paragraph" w:customStyle="1" w:styleId="1401">
    <w:name w:val="xl130"/>
    <w:basedOn w:val="1"/>
    <w:autoRedefine/>
    <w:qFormat/>
    <w:uiPriority w:val="99"/>
    <w:pPr>
      <w:widowControl/>
      <w:pBdr>
        <w:left w:val="single" w:color="auto" w:sz="12" w:space="0"/>
        <w:bottom w:val="single" w:color="auto" w:sz="4" w:space="0"/>
        <w:right w:val="single" w:color="auto" w:sz="4" w:space="0"/>
      </w:pBdr>
      <w:shd w:val="clear" w:color="auto" w:fill="FFFFFF"/>
      <w:spacing w:before="100" w:beforeAutospacing="1" w:after="100" w:afterAutospacing="1"/>
      <w:jc w:val="center"/>
    </w:pPr>
    <w:rPr>
      <w:rFonts w:ascii="宋体" w:hAnsi="宋体" w:cs="宋体"/>
      <w:b/>
      <w:bCs/>
      <w:color w:val="0033CC"/>
      <w:kern w:val="0"/>
      <w:sz w:val="18"/>
      <w:szCs w:val="18"/>
    </w:rPr>
  </w:style>
  <w:style w:type="paragraph" w:customStyle="1" w:styleId="1402">
    <w:name w:val="xl24"/>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kern w:val="0"/>
      <w:sz w:val="24"/>
    </w:rPr>
  </w:style>
  <w:style w:type="paragraph" w:customStyle="1" w:styleId="1403">
    <w:name w:val="表格文字L14f5s"/>
    <w:basedOn w:val="151"/>
    <w:autoRedefine/>
    <w:qFormat/>
    <w:uiPriority w:val="0"/>
    <w:pPr>
      <w:widowControl w:val="0"/>
      <w:adjustRightInd w:val="0"/>
      <w:snapToGrid w:val="0"/>
      <w:spacing w:line="280" w:lineRule="exact"/>
      <w:jc w:val="center"/>
    </w:pPr>
    <w:rPr>
      <w:rFonts w:ascii="Calibri" w:hAnsi="Calibri" w:eastAsia="宋体" w:cs="Times New Roman"/>
      <w:color w:val="000000"/>
      <w:kern w:val="32"/>
      <w:sz w:val="18"/>
      <w:szCs w:val="18"/>
    </w:rPr>
  </w:style>
  <w:style w:type="paragraph" w:customStyle="1" w:styleId="1404">
    <w:name w:val="ckf-2"/>
    <w:basedOn w:val="3"/>
    <w:next w:val="1"/>
    <w:autoRedefine/>
    <w:qFormat/>
    <w:uiPriority w:val="99"/>
    <w:pPr>
      <w:keepNext/>
      <w:keepLines/>
      <w:numPr>
        <w:ilvl w:val="0"/>
        <w:numId w:val="0"/>
      </w:numPr>
      <w:spacing w:beforeLines="0" w:afterLines="0" w:line="360" w:lineRule="auto"/>
    </w:pPr>
    <w:rPr>
      <w:rFonts w:ascii="黑体" w:hAnsi="Arial" w:eastAsia="黑体"/>
      <w:kern w:val="2"/>
      <w:sz w:val="24"/>
      <w:szCs w:val="24"/>
      <w:lang w:val="en-US"/>
    </w:rPr>
  </w:style>
  <w:style w:type="paragraph" w:customStyle="1" w:styleId="1405">
    <w:name w:val="标题 51"/>
    <w:basedOn w:val="1"/>
    <w:autoRedefine/>
    <w:qFormat/>
    <w:uiPriority w:val="0"/>
    <w:pPr>
      <w:autoSpaceDE w:val="0"/>
      <w:autoSpaceDN w:val="0"/>
      <w:adjustRightInd w:val="0"/>
      <w:ind w:left="622"/>
      <w:jc w:val="left"/>
      <w:outlineLvl w:val="4"/>
    </w:pPr>
    <w:rPr>
      <w:rFonts w:ascii="宋体" w:cs="宋体"/>
      <w:b/>
      <w:bCs/>
      <w:kern w:val="0"/>
      <w:sz w:val="24"/>
    </w:rPr>
  </w:style>
  <w:style w:type="paragraph" w:customStyle="1" w:styleId="1406">
    <w:name w:val="福盛报告"/>
    <w:basedOn w:val="1"/>
    <w:autoRedefine/>
    <w:qFormat/>
    <w:uiPriority w:val="0"/>
    <w:pPr>
      <w:adjustRightInd w:val="0"/>
      <w:snapToGrid w:val="0"/>
      <w:spacing w:beforeLines="25" w:line="440" w:lineRule="exact"/>
      <w:ind w:firstLine="567"/>
    </w:pPr>
    <w:rPr>
      <w:rFonts w:ascii="Calibri" w:hAnsi="Calibri" w:eastAsia="Times New Roman"/>
      <w:color w:val="000000"/>
      <w:sz w:val="28"/>
    </w:rPr>
  </w:style>
  <w:style w:type="paragraph" w:customStyle="1" w:styleId="1407">
    <w:name w:val="内容部分"/>
    <w:basedOn w:val="1"/>
    <w:autoRedefine/>
    <w:qFormat/>
    <w:uiPriority w:val="99"/>
    <w:pPr>
      <w:tabs>
        <w:tab w:val="right" w:pos="7980"/>
      </w:tabs>
      <w:snapToGrid w:val="0"/>
      <w:spacing w:line="440" w:lineRule="exact"/>
      <w:ind w:firstLine="480" w:firstLineChars="200"/>
    </w:pPr>
    <w:rPr>
      <w:sz w:val="24"/>
    </w:rPr>
  </w:style>
  <w:style w:type="paragraph" w:customStyle="1" w:styleId="1408">
    <w:name w:val="xl139"/>
    <w:basedOn w:val="1"/>
    <w:autoRedefine/>
    <w:qFormat/>
    <w:uiPriority w:val="99"/>
    <w:pPr>
      <w:widowControl/>
      <w:pBdr>
        <w:left w:val="single" w:color="auto" w:sz="4" w:space="0"/>
        <w:bottom w:val="single" w:color="auto" w:sz="12" w:space="0"/>
        <w:right w:val="single" w:color="auto" w:sz="4" w:space="0"/>
      </w:pBdr>
      <w:shd w:val="clear" w:color="auto" w:fill="FFFFFF"/>
      <w:spacing w:before="100" w:beforeAutospacing="1" w:after="100" w:afterAutospacing="1"/>
      <w:jc w:val="left"/>
    </w:pPr>
    <w:rPr>
      <w:rFonts w:ascii="宋体" w:hAnsi="宋体" w:cs="宋体"/>
      <w:kern w:val="0"/>
      <w:sz w:val="20"/>
      <w:szCs w:val="20"/>
    </w:rPr>
  </w:style>
  <w:style w:type="paragraph" w:customStyle="1" w:styleId="1409">
    <w:name w:val="Char31"/>
    <w:basedOn w:val="1"/>
    <w:next w:val="1"/>
    <w:autoRedefine/>
    <w:qFormat/>
    <w:uiPriority w:val="0"/>
    <w:pPr>
      <w:spacing w:line="360" w:lineRule="auto"/>
      <w:ind w:firstLine="200" w:firstLineChars="200"/>
    </w:pPr>
    <w:rPr>
      <w:rFonts w:ascii="宋体" w:hAnsi="宋体" w:cs="宋体"/>
      <w:sz w:val="24"/>
    </w:rPr>
  </w:style>
  <w:style w:type="paragraph" w:customStyle="1" w:styleId="1410">
    <w:name w:val="威顿报告正文黑"/>
    <w:basedOn w:val="1"/>
    <w:autoRedefine/>
    <w:qFormat/>
    <w:uiPriority w:val="99"/>
    <w:pPr>
      <w:spacing w:beforeLines="25" w:line="440" w:lineRule="exact"/>
      <w:ind w:firstLine="200" w:firstLineChars="200"/>
      <w:outlineLvl w:val="3"/>
    </w:pPr>
    <w:rPr>
      <w:b/>
      <w:sz w:val="24"/>
    </w:rPr>
  </w:style>
  <w:style w:type="paragraph" w:customStyle="1" w:styleId="1411">
    <w:name w:val="表格文字居中"/>
    <w:basedOn w:val="87"/>
    <w:autoRedefine/>
    <w:qFormat/>
    <w:uiPriority w:val="0"/>
    <w:pPr>
      <w:tabs>
        <w:tab w:val="left" w:pos="628"/>
        <w:tab w:val="left" w:pos="1727"/>
        <w:tab w:val="left" w:pos="1884"/>
      </w:tabs>
      <w:snapToGrid w:val="0"/>
      <w:spacing w:after="0"/>
      <w:ind w:firstLine="0" w:firstLineChars="0"/>
      <w:jc w:val="center"/>
    </w:pPr>
    <w:rPr>
      <w:rFonts w:eastAsia="宋体"/>
      <w:bCs/>
      <w:sz w:val="18"/>
      <w:szCs w:val="18"/>
    </w:rPr>
  </w:style>
  <w:style w:type="paragraph" w:customStyle="1" w:styleId="1412">
    <w:name w:val="我的标题3"/>
    <w:basedOn w:val="4"/>
    <w:autoRedefine/>
    <w:qFormat/>
    <w:uiPriority w:val="0"/>
    <w:pPr>
      <w:keepNext/>
      <w:keepLines/>
      <w:widowControl w:val="0"/>
      <w:adjustRightInd w:val="0"/>
      <w:snapToGrid w:val="0"/>
      <w:spacing w:before="60" w:after="60" w:line="460" w:lineRule="exact"/>
      <w:jc w:val="both"/>
    </w:pPr>
    <w:rPr>
      <w:rFonts w:eastAsia="黑体"/>
      <w:b w:val="0"/>
      <w:bCs/>
      <w:iCs w:val="0"/>
      <w:smallCaps w:val="0"/>
      <w:spacing w:val="0"/>
      <w:sz w:val="28"/>
      <w:szCs w:val="20"/>
      <w:lang w:val="en-US" w:eastAsia="zh-CN" w:bidi="ar-SA"/>
    </w:rPr>
  </w:style>
  <w:style w:type="paragraph" w:customStyle="1" w:styleId="1413">
    <w:name w:val="xl89"/>
    <w:basedOn w:val="1"/>
    <w:autoRedefine/>
    <w:qFormat/>
    <w:uiPriority w:val="0"/>
    <w:pPr>
      <w:widowControl/>
      <w:pBdr>
        <w:left w:val="single" w:color="auto" w:sz="8" w:space="0"/>
        <w:bottom w:val="single" w:color="auto" w:sz="8" w:space="0"/>
        <w:right w:val="single" w:color="auto" w:sz="8" w:space="0"/>
      </w:pBdr>
      <w:spacing w:before="100" w:beforeAutospacing="1" w:after="100" w:afterAutospacing="1"/>
    </w:pPr>
    <w:rPr>
      <w:rFonts w:ascii="宋体" w:hAnsi="宋体" w:cs="宋体"/>
      <w:kern w:val="0"/>
      <w:sz w:val="24"/>
    </w:rPr>
  </w:style>
  <w:style w:type="paragraph" w:customStyle="1" w:styleId="1414">
    <w:name w:val="Char Char Char1 Char Char Char Char Char Char Char Char Char Char Char Char1 Char Char Char Char"/>
    <w:basedOn w:val="1"/>
    <w:autoRedefine/>
    <w:qFormat/>
    <w:uiPriority w:val="0"/>
    <w:pPr>
      <w:spacing w:line="360" w:lineRule="auto"/>
      <w:ind w:firstLine="200" w:firstLineChars="200"/>
    </w:pPr>
    <w:rPr>
      <w:rFonts w:ascii="宋体" w:hAnsi="宋体" w:cs="宋体"/>
      <w:sz w:val="24"/>
    </w:rPr>
  </w:style>
  <w:style w:type="paragraph" w:customStyle="1" w:styleId="1415">
    <w:name w:val="表标"/>
    <w:next w:val="1"/>
    <w:autoRedefine/>
    <w:qFormat/>
    <w:uiPriority w:val="0"/>
    <w:pPr>
      <w:tabs>
        <w:tab w:val="left" w:pos="8207"/>
      </w:tabs>
      <w:adjustRightInd w:val="0"/>
      <w:snapToGrid w:val="0"/>
      <w:spacing w:before="120" w:line="312" w:lineRule="auto"/>
      <w:jc w:val="center"/>
      <w:textAlignment w:val="baseline"/>
    </w:pPr>
    <w:rPr>
      <w:rFonts w:ascii="Times New Roman" w:hAnsi="Times New Roman" w:eastAsia="黑体" w:cs="Times New Roman"/>
      <w:kern w:val="2"/>
      <w:sz w:val="24"/>
      <w:lang w:val="en-US" w:eastAsia="zh-CN" w:bidi="ar-SA"/>
    </w:rPr>
  </w:style>
  <w:style w:type="paragraph" w:customStyle="1" w:styleId="1416">
    <w:name w:val="Char Char18 Char Char"/>
    <w:basedOn w:val="1"/>
    <w:autoRedefine/>
    <w:semiHidden/>
    <w:qFormat/>
    <w:uiPriority w:val="0"/>
  </w:style>
  <w:style w:type="paragraph" w:customStyle="1" w:styleId="1417">
    <w:name w:val="xl64"/>
    <w:basedOn w:val="1"/>
    <w:autoRedefine/>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Cs w:val="21"/>
    </w:rPr>
  </w:style>
  <w:style w:type="paragraph" w:customStyle="1" w:styleId="1418">
    <w:name w:val="样式 样式 标题 3标题 13标题 3 Char + (中文) 黑体 小三 加粗 段前: 0.5 行 段后: 0.5 行 + 宋..."/>
    <w:basedOn w:val="1"/>
    <w:autoRedefine/>
    <w:qFormat/>
    <w:uiPriority w:val="0"/>
    <w:pPr>
      <w:keepNext/>
      <w:keepLines/>
      <w:tabs>
        <w:tab w:val="left" w:pos="1080"/>
      </w:tabs>
      <w:spacing w:beforeLines="50" w:afterLines="50" w:line="500" w:lineRule="exact"/>
      <w:ind w:left="625" w:leftChars="200" w:hanging="425"/>
      <w:jc w:val="left"/>
      <w:outlineLvl w:val="2"/>
    </w:pPr>
    <w:rPr>
      <w:rFonts w:ascii="宋体" w:hAnsi="宋体" w:cs="宋体"/>
      <w:b/>
      <w:bCs/>
      <w:sz w:val="24"/>
      <w:szCs w:val="20"/>
    </w:rPr>
  </w:style>
  <w:style w:type="paragraph" w:customStyle="1" w:styleId="1419">
    <w:name w:val="xl168"/>
    <w:basedOn w:val="1"/>
    <w:autoRedefine/>
    <w:qFormat/>
    <w:uiPriority w:val="99"/>
    <w:pPr>
      <w:widowControl/>
      <w:pBdr>
        <w:top w:val="single" w:color="auto" w:sz="12" w:space="0"/>
        <w:bottom w:val="single" w:color="auto" w:sz="12" w:space="0"/>
        <w:right w:val="single" w:color="auto" w:sz="12" w:space="0"/>
      </w:pBdr>
      <w:spacing w:before="100" w:beforeAutospacing="1" w:after="100" w:afterAutospacing="1"/>
      <w:jc w:val="left"/>
    </w:pPr>
    <w:rPr>
      <w:rFonts w:ascii="宋体" w:hAnsi="宋体" w:cs="宋体"/>
      <w:kern w:val="0"/>
      <w:sz w:val="24"/>
    </w:rPr>
  </w:style>
  <w:style w:type="paragraph" w:customStyle="1" w:styleId="1420">
    <w:name w:val="依据文字"/>
    <w:basedOn w:val="88"/>
    <w:autoRedefine/>
    <w:qFormat/>
    <w:uiPriority w:val="0"/>
    <w:pPr>
      <w:tabs>
        <w:tab w:val="left" w:pos="420"/>
        <w:tab w:val="left" w:pos="870"/>
        <w:tab w:val="left" w:pos="3150"/>
      </w:tabs>
      <w:autoSpaceDE w:val="0"/>
      <w:autoSpaceDN w:val="0"/>
      <w:adjustRightInd w:val="0"/>
      <w:snapToGrid/>
      <w:spacing w:beforeLines="25" w:after="0" w:line="336" w:lineRule="auto"/>
      <w:ind w:left="0" w:leftChars="0" w:firstLine="527" w:firstLineChars="0"/>
      <w:textAlignment w:val="baseline"/>
    </w:pPr>
    <w:rPr>
      <w:rFonts w:ascii="宋体"/>
      <w:szCs w:val="28"/>
    </w:rPr>
  </w:style>
  <w:style w:type="paragraph" w:customStyle="1" w:styleId="1421">
    <w:name w:val="Char Char Char Char Char Char Char Char Char Char1"/>
    <w:basedOn w:val="1"/>
    <w:next w:val="1"/>
    <w:autoRedefine/>
    <w:qFormat/>
    <w:uiPriority w:val="0"/>
    <w:rPr>
      <w:rFonts w:ascii="Calibri" w:hAnsi="Calibri"/>
    </w:rPr>
  </w:style>
  <w:style w:type="paragraph" w:customStyle="1" w:styleId="1422">
    <w:name w:val="xl132"/>
    <w:basedOn w:val="1"/>
    <w:autoRedefine/>
    <w:qFormat/>
    <w:uiPriority w:val="99"/>
    <w:pPr>
      <w:widowControl/>
      <w:pBdr>
        <w:top w:val="single" w:color="auto" w:sz="4" w:space="0"/>
        <w:left w:val="single" w:color="auto" w:sz="4" w:space="0"/>
        <w:right w:val="single" w:color="auto" w:sz="4" w:space="0"/>
      </w:pBdr>
      <w:shd w:val="clear" w:color="auto" w:fill="FFFFFF"/>
      <w:spacing w:before="100" w:beforeAutospacing="1" w:after="100" w:afterAutospacing="1"/>
      <w:jc w:val="left"/>
    </w:pPr>
    <w:rPr>
      <w:rFonts w:ascii="宋体" w:hAnsi="宋体" w:cs="宋体"/>
      <w:kern w:val="0"/>
      <w:sz w:val="20"/>
      <w:szCs w:val="20"/>
    </w:rPr>
  </w:style>
  <w:style w:type="paragraph" w:customStyle="1" w:styleId="1423">
    <w:name w:val="文档结构图2"/>
    <w:basedOn w:val="1"/>
    <w:autoRedefine/>
    <w:qFormat/>
    <w:uiPriority w:val="0"/>
    <w:pPr>
      <w:shd w:val="clear" w:color="auto" w:fill="000080"/>
      <w:tabs>
        <w:tab w:val="left" w:pos="480"/>
        <w:tab w:val="left" w:pos="1680"/>
        <w:tab w:val="left" w:pos="3960"/>
        <w:tab w:val="left" w:pos="5400"/>
        <w:tab w:val="left" w:pos="6840"/>
      </w:tabs>
      <w:adjustRightInd w:val="0"/>
      <w:spacing w:line="240" w:lineRule="atLeast"/>
      <w:ind w:firstLine="482"/>
      <w:jc w:val="left"/>
      <w:textAlignment w:val="baseline"/>
    </w:pPr>
    <w:rPr>
      <w:rFonts w:eastAsia="创艺简楷体"/>
      <w:kern w:val="0"/>
      <w:sz w:val="28"/>
      <w:szCs w:val="20"/>
    </w:rPr>
  </w:style>
  <w:style w:type="paragraph" w:customStyle="1" w:styleId="1424">
    <w:name w:val="cnn"/>
    <w:basedOn w:val="1"/>
    <w:autoRedefine/>
    <w:qFormat/>
    <w:uiPriority w:val="99"/>
    <w:pPr>
      <w:spacing w:line="500" w:lineRule="exact"/>
      <w:ind w:firstLine="200" w:firstLineChars="200"/>
    </w:pPr>
    <w:rPr>
      <w:sz w:val="28"/>
      <w:szCs w:val="20"/>
    </w:rPr>
  </w:style>
  <w:style w:type="paragraph" w:customStyle="1" w:styleId="1425">
    <w:name w:val="Style Heading 1 + Times New Roman Justified Before:  0.5 line"/>
    <w:basedOn w:val="2"/>
    <w:autoRedefine/>
    <w:qFormat/>
    <w:uiPriority w:val="0"/>
    <w:pPr>
      <w:keepNext/>
      <w:keepLines/>
      <w:tabs>
        <w:tab w:val="left" w:pos="900"/>
      </w:tabs>
      <w:spacing w:before="156" w:afterLines="0" w:line="480" w:lineRule="auto"/>
      <w:ind w:left="900" w:hanging="420"/>
      <w:jc w:val="both"/>
    </w:pPr>
    <w:rPr>
      <w:bCs/>
      <w:smallCaps w:val="0"/>
      <w:spacing w:val="0"/>
      <w:kern w:val="44"/>
      <w:sz w:val="28"/>
      <w:szCs w:val="20"/>
      <w:lang w:eastAsia="zh-CN" w:bidi="ar-SA"/>
    </w:rPr>
  </w:style>
  <w:style w:type="paragraph" w:customStyle="1" w:styleId="1426">
    <w:name w:val="xl153"/>
    <w:basedOn w:val="1"/>
    <w:autoRedefine/>
    <w:qFormat/>
    <w:uiPriority w:val="99"/>
    <w:pPr>
      <w:widowControl/>
      <w:pBdr>
        <w:top w:val="single" w:color="auto" w:sz="12" w:space="0"/>
        <w:bottom w:val="single" w:color="auto" w:sz="4" w:space="0"/>
        <w:right w:val="single" w:color="auto" w:sz="12" w:space="0"/>
      </w:pBdr>
      <w:shd w:val="clear" w:color="auto" w:fill="FFFFFF"/>
      <w:spacing w:before="100" w:beforeAutospacing="1" w:after="100" w:afterAutospacing="1"/>
      <w:jc w:val="left"/>
    </w:pPr>
    <w:rPr>
      <w:rFonts w:ascii="宋体" w:hAnsi="宋体" w:cs="宋体"/>
      <w:b/>
      <w:bCs/>
      <w:color w:val="0033CC"/>
      <w:kern w:val="0"/>
      <w:sz w:val="18"/>
      <w:szCs w:val="18"/>
    </w:rPr>
  </w:style>
  <w:style w:type="paragraph" w:customStyle="1" w:styleId="1427">
    <w:name w:val="条目"/>
    <w:basedOn w:val="1252"/>
    <w:autoRedefine/>
    <w:qFormat/>
    <w:uiPriority w:val="0"/>
    <w:pPr>
      <w:widowControl/>
      <w:tabs>
        <w:tab w:val="left" w:pos="1134"/>
      </w:tabs>
      <w:overflowPunct w:val="0"/>
      <w:autoSpaceDE w:val="0"/>
      <w:autoSpaceDN w:val="0"/>
      <w:adjustRightInd/>
      <w:spacing w:before="60" w:after="60" w:line="400" w:lineRule="atLeast"/>
      <w:ind w:firstLine="482"/>
      <w:textAlignment w:val="auto"/>
    </w:pPr>
    <w:rPr>
      <w:kern w:val="2"/>
      <w:szCs w:val="24"/>
    </w:rPr>
  </w:style>
  <w:style w:type="paragraph" w:customStyle="1" w:styleId="1428">
    <w:name w:val="xl76"/>
    <w:basedOn w:val="1"/>
    <w:autoRedefine/>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Calibri" w:hAnsi="Calibri" w:cs="Calibri"/>
      <w:kern w:val="0"/>
      <w:szCs w:val="21"/>
    </w:rPr>
  </w:style>
  <w:style w:type="paragraph" w:customStyle="1" w:styleId="1429">
    <w:name w:val="xl85"/>
    <w:basedOn w:val="1"/>
    <w:autoRedefine/>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1430">
    <w:name w:val="宝钢正文"/>
    <w:basedOn w:val="1"/>
    <w:autoRedefine/>
    <w:qFormat/>
    <w:uiPriority w:val="0"/>
    <w:pPr>
      <w:tabs>
        <w:tab w:val="left" w:pos="3060"/>
      </w:tabs>
      <w:spacing w:beforeLines="50" w:afterLines="50" w:line="440" w:lineRule="exact"/>
      <w:ind w:firstLine="480" w:firstLineChars="200"/>
      <w:outlineLvl w:val="3"/>
    </w:pPr>
    <w:rPr>
      <w:rFonts w:ascii="宋体" w:hAnsi="宋体" w:cs="宋体"/>
      <w:b/>
      <w:kern w:val="0"/>
      <w:szCs w:val="20"/>
    </w:rPr>
  </w:style>
  <w:style w:type="paragraph" w:customStyle="1" w:styleId="1431">
    <w:name w:val="5"/>
    <w:basedOn w:val="1"/>
    <w:next w:val="38"/>
    <w:autoRedefine/>
    <w:qFormat/>
    <w:uiPriority w:val="0"/>
    <w:pPr>
      <w:spacing w:after="120"/>
      <w:ind w:left="1440" w:leftChars="700" w:right="1440" w:rightChars="700"/>
    </w:pPr>
    <w:rPr>
      <w:rFonts w:ascii="Calibri" w:hAnsi="Calibri"/>
    </w:rPr>
  </w:style>
  <w:style w:type="paragraph" w:customStyle="1" w:styleId="1432">
    <w:name w:val="Char Char9 Char Char"/>
    <w:basedOn w:val="1"/>
    <w:autoRedefine/>
    <w:semiHidden/>
    <w:qFormat/>
    <w:uiPriority w:val="0"/>
    <w:rPr>
      <w:rFonts w:ascii="Calibri" w:hAnsi="Calibri"/>
    </w:rPr>
  </w:style>
  <w:style w:type="paragraph" w:customStyle="1" w:styleId="1433">
    <w:name w:val="Char1 Char Char Char"/>
    <w:basedOn w:val="1"/>
    <w:autoRedefine/>
    <w:qFormat/>
    <w:uiPriority w:val="0"/>
    <w:rPr>
      <w:rFonts w:ascii="仿宋_GB2312" w:hAnsi="Calibri" w:eastAsia="仿宋_GB2312"/>
      <w:sz w:val="28"/>
      <w:szCs w:val="28"/>
    </w:rPr>
  </w:style>
  <w:style w:type="paragraph" w:customStyle="1" w:styleId="1434">
    <w:name w:val="font8"/>
    <w:basedOn w:val="1"/>
    <w:autoRedefine/>
    <w:qFormat/>
    <w:uiPriority w:val="0"/>
    <w:pPr>
      <w:widowControl/>
      <w:spacing w:before="100" w:beforeAutospacing="1" w:after="100" w:afterAutospacing="1"/>
      <w:jc w:val="left"/>
    </w:pPr>
    <w:rPr>
      <w:color w:val="000000"/>
      <w:kern w:val="0"/>
      <w:szCs w:val="21"/>
    </w:rPr>
  </w:style>
  <w:style w:type="paragraph" w:customStyle="1" w:styleId="1435">
    <w:name w:val="p15"/>
    <w:basedOn w:val="1"/>
    <w:autoRedefine/>
    <w:qFormat/>
    <w:uiPriority w:val="0"/>
    <w:pPr>
      <w:widowControl/>
      <w:snapToGrid w:val="0"/>
      <w:spacing w:line="360" w:lineRule="atLeast"/>
    </w:pPr>
    <w:rPr>
      <w:kern w:val="0"/>
      <w:szCs w:val="21"/>
    </w:rPr>
  </w:style>
  <w:style w:type="paragraph" w:customStyle="1" w:styleId="1436">
    <w:name w:val="样式正文"/>
    <w:basedOn w:val="1"/>
    <w:autoRedefine/>
    <w:qFormat/>
    <w:uiPriority w:val="0"/>
    <w:pPr>
      <w:spacing w:line="500" w:lineRule="exact"/>
      <w:ind w:firstLine="200" w:firstLineChars="200"/>
      <w:jc w:val="left"/>
    </w:pPr>
    <w:rPr>
      <w:sz w:val="24"/>
    </w:rPr>
  </w:style>
  <w:style w:type="paragraph" w:customStyle="1" w:styleId="1437">
    <w:name w:val="魏秀珍表格标题"/>
    <w:basedOn w:val="1"/>
    <w:autoRedefine/>
    <w:qFormat/>
    <w:uiPriority w:val="0"/>
    <w:pPr>
      <w:adjustRightInd w:val="0"/>
      <w:snapToGrid w:val="0"/>
      <w:spacing w:beforeLines="25" w:after="100" w:afterAutospacing="1"/>
      <w:ind w:left="400"/>
      <w:jc w:val="center"/>
    </w:pPr>
    <w:rPr>
      <w:rFonts w:hAnsi="宋体"/>
      <w:b/>
      <w:bCs/>
      <w:szCs w:val="21"/>
    </w:rPr>
  </w:style>
  <w:style w:type="paragraph" w:customStyle="1" w:styleId="1438">
    <w:name w:val="正文（1）"/>
    <w:basedOn w:val="20"/>
    <w:next w:val="87"/>
    <w:autoRedefine/>
    <w:qFormat/>
    <w:uiPriority w:val="0"/>
    <w:pPr>
      <w:widowControl/>
      <w:adjustRightInd w:val="0"/>
      <w:spacing w:line="360" w:lineRule="auto"/>
      <w:ind w:firstLine="520"/>
    </w:pPr>
    <w:rPr>
      <w:spacing w:val="10"/>
      <w:kern w:val="0"/>
      <w:szCs w:val="24"/>
    </w:rPr>
  </w:style>
  <w:style w:type="paragraph" w:customStyle="1" w:styleId="1439">
    <w:name w:val="张小4单"/>
    <w:basedOn w:val="20"/>
    <w:autoRedefine/>
    <w:qFormat/>
    <w:uiPriority w:val="0"/>
    <w:pPr>
      <w:overflowPunct w:val="0"/>
      <w:autoSpaceDE w:val="0"/>
      <w:autoSpaceDN w:val="0"/>
      <w:adjustRightInd w:val="0"/>
      <w:spacing w:line="480" w:lineRule="exact"/>
      <w:ind w:firstLine="200"/>
      <w:jc w:val="left"/>
    </w:pPr>
    <w:rPr>
      <w:rFonts w:ascii="宋体" w:hAnsi="宋体"/>
      <w:snapToGrid w:val="0"/>
      <w:kern w:val="0"/>
      <w:szCs w:val="20"/>
    </w:rPr>
  </w:style>
  <w:style w:type="paragraph" w:customStyle="1" w:styleId="1440">
    <w:name w:val="样式 样式 黑体 小四 加粗 行距: 固定值 28 磅1 + (符号) 宋体 行距: 最小值 28 磅"/>
    <w:basedOn w:val="1"/>
    <w:autoRedefine/>
    <w:semiHidden/>
    <w:qFormat/>
    <w:uiPriority w:val="99"/>
    <w:pPr>
      <w:spacing w:line="560" w:lineRule="atLeast"/>
      <w:ind w:firstLine="482" w:firstLineChars="200"/>
    </w:pPr>
    <w:rPr>
      <w:rFonts w:ascii="黑体" w:hAnsi="宋体" w:eastAsia="黑体"/>
      <w:b/>
      <w:bCs/>
      <w:sz w:val="24"/>
    </w:rPr>
  </w:style>
  <w:style w:type="paragraph" w:customStyle="1" w:styleId="1441">
    <w:name w:val="xl28"/>
    <w:basedOn w:val="1"/>
    <w:autoRedefine/>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1442">
    <w:name w:val="样式 正文首行缩进 Char Char Char Char Char Char Char Char Char Char Ch..."/>
    <w:basedOn w:val="87"/>
    <w:autoRedefine/>
    <w:qFormat/>
    <w:uiPriority w:val="99"/>
    <w:pPr>
      <w:spacing w:after="0" w:line="360" w:lineRule="auto"/>
      <w:ind w:firstLine="0" w:firstLineChars="0"/>
      <w:jc w:val="center"/>
    </w:pPr>
    <w:rPr>
      <w:rFonts w:eastAsia="宋体"/>
      <w:b/>
      <w:color w:val="000000"/>
      <w:sz w:val="24"/>
      <w:szCs w:val="20"/>
    </w:rPr>
  </w:style>
  <w:style w:type="paragraph" w:customStyle="1" w:styleId="1443">
    <w:name w:val="xl86"/>
    <w:basedOn w:val="1"/>
    <w:autoRedefine/>
    <w:qFormat/>
    <w:uiPriority w:val="0"/>
    <w:pPr>
      <w:widowControl/>
      <w:pBdr>
        <w:top w:val="single" w:color="auto" w:sz="8" w:space="0"/>
        <w:left w:val="single" w:color="auto" w:sz="8" w:space="0"/>
        <w:right w:val="single" w:color="auto" w:sz="8" w:space="0"/>
      </w:pBdr>
      <w:spacing w:before="100" w:beforeAutospacing="1" w:after="100" w:afterAutospacing="1"/>
    </w:pPr>
    <w:rPr>
      <w:rFonts w:ascii="宋体" w:hAnsi="宋体" w:cs="宋体"/>
      <w:kern w:val="0"/>
      <w:sz w:val="24"/>
    </w:rPr>
  </w:style>
  <w:style w:type="paragraph" w:customStyle="1" w:styleId="1444">
    <w:name w:val="样式 标题 3条标题1.1.13h33rd levelH3l3CT条标题BSH-3W3段level_3...2"/>
    <w:basedOn w:val="4"/>
    <w:autoRedefine/>
    <w:qFormat/>
    <w:uiPriority w:val="0"/>
    <w:pPr>
      <w:keepNext/>
      <w:keepLines/>
      <w:widowControl w:val="0"/>
      <w:numPr>
        <w:ilvl w:val="0"/>
        <w:numId w:val="0"/>
      </w:numPr>
      <w:spacing w:before="156" w:line="440" w:lineRule="exact"/>
      <w:jc w:val="both"/>
    </w:pPr>
    <w:rPr>
      <w:rFonts w:ascii="Arial" w:hAnsi="Arial" w:eastAsia="黑体" w:cs="宋体"/>
      <w:bCs/>
      <w:iCs w:val="0"/>
      <w:smallCaps w:val="0"/>
      <w:color w:val="000000"/>
      <w:spacing w:val="0"/>
      <w:sz w:val="28"/>
      <w:szCs w:val="20"/>
      <w:lang w:val="en-US" w:eastAsia="zh-CN" w:bidi="ar-SA"/>
    </w:rPr>
  </w:style>
  <w:style w:type="paragraph" w:customStyle="1" w:styleId="1445">
    <w:name w:val="样式 标题 1一级标题一级标题(章)标题1章节H1一、章 + 段前: 0.5 行 段后: 0.5 行"/>
    <w:basedOn w:val="2"/>
    <w:autoRedefine/>
    <w:qFormat/>
    <w:uiPriority w:val="0"/>
    <w:pPr>
      <w:keepLines/>
      <w:pageBreakBefore/>
      <w:adjustRightInd w:val="0"/>
      <w:spacing w:before="156" w:after="156" w:line="360" w:lineRule="auto"/>
      <w:jc w:val="both"/>
    </w:pPr>
    <w:rPr>
      <w:rFonts w:eastAsia="黑体" w:cs="宋体"/>
      <w:b w:val="0"/>
      <w:smallCaps w:val="0"/>
      <w:spacing w:val="0"/>
      <w:kern w:val="44"/>
      <w:szCs w:val="20"/>
      <w:lang w:eastAsia="zh-CN" w:bidi="ar-SA"/>
    </w:rPr>
  </w:style>
  <w:style w:type="paragraph" w:customStyle="1" w:styleId="1446">
    <w:name w:val="xl81"/>
    <w:basedOn w:val="1"/>
    <w:autoRedefine/>
    <w:qFormat/>
    <w:uiPriority w:val="0"/>
    <w:pPr>
      <w:widowControl/>
      <w:pBdr>
        <w:left w:val="single" w:color="auto" w:sz="8" w:space="0"/>
        <w:right w:val="single" w:color="auto" w:sz="8" w:space="0"/>
      </w:pBdr>
      <w:spacing w:before="100" w:beforeAutospacing="1" w:after="100" w:afterAutospacing="1"/>
      <w:jc w:val="center"/>
    </w:pPr>
    <w:rPr>
      <w:kern w:val="0"/>
      <w:szCs w:val="21"/>
    </w:rPr>
  </w:style>
  <w:style w:type="paragraph" w:customStyle="1" w:styleId="1447">
    <w:name w:val="白正文"/>
    <w:basedOn w:val="1"/>
    <w:autoRedefine/>
    <w:qFormat/>
    <w:uiPriority w:val="0"/>
    <w:pPr>
      <w:spacing w:line="360" w:lineRule="auto"/>
      <w:ind w:firstLine="200" w:firstLineChars="200"/>
    </w:pPr>
    <w:rPr>
      <w:rFonts w:ascii="宋体" w:hAnsi="宋体"/>
      <w:color w:val="000000"/>
      <w:kern w:val="0"/>
      <w:sz w:val="24"/>
    </w:rPr>
  </w:style>
  <w:style w:type="paragraph" w:customStyle="1" w:styleId="1448">
    <w:name w:val="前言、引言标题"/>
    <w:next w:val="1"/>
    <w:autoRedefine/>
    <w:qFormat/>
    <w:uiPriority w:val="0"/>
    <w:pPr>
      <w:shd w:val="clear" w:color="FFFFFF" w:fill="FFFFFF"/>
      <w:spacing w:before="640" w:after="560"/>
      <w:jc w:val="center"/>
      <w:outlineLvl w:val="0"/>
    </w:pPr>
    <w:rPr>
      <w:rFonts w:ascii="黑体" w:hAnsi="Calibri" w:eastAsia="黑体" w:cs="Times New Roman"/>
      <w:sz w:val="32"/>
      <w:lang w:val="en-US" w:eastAsia="zh-CN" w:bidi="ar-SA"/>
    </w:rPr>
  </w:style>
  <w:style w:type="paragraph" w:customStyle="1" w:styleId="1449">
    <w:name w:val="Char Char9 Char Char Char Char"/>
    <w:basedOn w:val="1"/>
    <w:autoRedefine/>
    <w:semiHidden/>
    <w:qFormat/>
    <w:uiPriority w:val="0"/>
  </w:style>
  <w:style w:type="paragraph" w:customStyle="1" w:styleId="1450">
    <w:name w:val="样式 标题 3条标题1.1.13h33rd levelH3l3CT头小标题 + 段前: 3 磅 段后: 3 ..."/>
    <w:basedOn w:val="4"/>
    <w:autoRedefine/>
    <w:qFormat/>
    <w:uiPriority w:val="0"/>
    <w:pPr>
      <w:keepNext/>
      <w:keepLines/>
      <w:widowControl w:val="0"/>
      <w:numPr>
        <w:ilvl w:val="0"/>
        <w:numId w:val="0"/>
      </w:numPr>
      <w:tabs>
        <w:tab w:val="left" w:pos="0"/>
      </w:tabs>
      <w:spacing w:before="60" w:after="60" w:line="360" w:lineRule="auto"/>
      <w:jc w:val="both"/>
    </w:pPr>
    <w:rPr>
      <w:rFonts w:cs="宋体"/>
      <w:bCs/>
      <w:iCs w:val="0"/>
      <w:smallCaps w:val="0"/>
      <w:spacing w:val="0"/>
      <w:szCs w:val="24"/>
      <w:lang w:val="en-US" w:eastAsia="zh-CN" w:bidi="ar-SA"/>
    </w:rPr>
  </w:style>
  <w:style w:type="paragraph" w:customStyle="1" w:styleId="1451">
    <w:name w:val="注释"/>
    <w:basedOn w:val="1"/>
    <w:autoRedefine/>
    <w:qFormat/>
    <w:uiPriority w:val="0"/>
    <w:pPr>
      <w:snapToGrid w:val="0"/>
      <w:spacing w:line="320" w:lineRule="exact"/>
      <w:ind w:firstLine="200" w:firstLineChars="200"/>
    </w:pPr>
    <w:rPr>
      <w:sz w:val="24"/>
      <w:szCs w:val="22"/>
    </w:rPr>
  </w:style>
  <w:style w:type="paragraph" w:customStyle="1" w:styleId="1452">
    <w:name w:val="样式 正文缩进 + 五号 Char Char Char Char Char Char Char Char Char Char Char Char Char Char Char Char Char Char Char Char Char Char Char Char Char Char Char Char Char Char Char Char Char Char Char Char Char Char Char Char Char Char Char Char Char Char Char Char1"/>
    <w:basedOn w:val="20"/>
    <w:autoRedefine/>
    <w:qFormat/>
    <w:uiPriority w:val="0"/>
    <w:pPr>
      <w:widowControl/>
      <w:overflowPunct w:val="0"/>
      <w:autoSpaceDE w:val="0"/>
      <w:autoSpaceDN w:val="0"/>
      <w:adjustRightInd w:val="0"/>
      <w:snapToGrid/>
      <w:spacing w:line="240" w:lineRule="auto"/>
      <w:ind w:firstLine="491"/>
      <w:textAlignment w:val="baseline"/>
    </w:pPr>
    <w:rPr>
      <w:kern w:val="0"/>
      <w:szCs w:val="20"/>
    </w:rPr>
  </w:style>
  <w:style w:type="paragraph" w:customStyle="1" w:styleId="1453">
    <w:name w:val="Char Char"/>
    <w:basedOn w:val="1"/>
    <w:autoRedefine/>
    <w:semiHidden/>
    <w:qFormat/>
    <w:uiPriority w:val="0"/>
    <w:rPr>
      <w:szCs w:val="22"/>
    </w:rPr>
  </w:style>
  <w:style w:type="paragraph" w:customStyle="1" w:styleId="1454">
    <w:name w:val="样式 标题 4 + 段前: 5 磅 段后: 3 磅 行距: 固定值 26 磅"/>
    <w:basedOn w:val="5"/>
    <w:autoRedefine/>
    <w:qFormat/>
    <w:uiPriority w:val="0"/>
    <w:pPr>
      <w:keepNext/>
      <w:keepLines/>
    </w:pPr>
    <w:rPr>
      <w:rFonts w:ascii="楷体_GB2312" w:hAnsi="Arial" w:eastAsia="楷体_GB2312"/>
      <w:bCs w:val="0"/>
      <w:spacing w:val="0"/>
      <w:sz w:val="28"/>
      <w:szCs w:val="20"/>
    </w:rPr>
  </w:style>
  <w:style w:type="paragraph" w:customStyle="1" w:styleId="1455">
    <w:name w:val="图表"/>
    <w:basedOn w:val="1451"/>
    <w:autoRedefine/>
    <w:qFormat/>
    <w:uiPriority w:val="0"/>
    <w:pPr>
      <w:spacing w:line="280" w:lineRule="exact"/>
      <w:jc w:val="center"/>
    </w:pPr>
  </w:style>
  <w:style w:type="paragraph" w:customStyle="1" w:styleId="1456">
    <w:name w:val="正文 +12"/>
    <w:basedOn w:val="1"/>
    <w:autoRedefine/>
    <w:qFormat/>
    <w:uiPriority w:val="0"/>
    <w:rPr>
      <w:sz w:val="32"/>
      <w:szCs w:val="32"/>
    </w:rPr>
  </w:style>
  <w:style w:type="paragraph" w:customStyle="1" w:styleId="1457">
    <w:name w:val="表格文字（居中）"/>
    <w:basedOn w:val="1"/>
    <w:autoRedefine/>
    <w:qFormat/>
    <w:uiPriority w:val="0"/>
    <w:pPr>
      <w:jc w:val="center"/>
    </w:pPr>
    <w:rPr>
      <w:szCs w:val="21"/>
    </w:rPr>
  </w:style>
  <w:style w:type="paragraph" w:customStyle="1" w:styleId="1458">
    <w:name w:val="正文首行缩进-修改"/>
    <w:basedOn w:val="1"/>
    <w:autoRedefine/>
    <w:qFormat/>
    <w:uiPriority w:val="0"/>
    <w:pPr>
      <w:spacing w:line="360" w:lineRule="auto"/>
      <w:ind w:firstLine="480" w:firstLineChars="200"/>
    </w:pPr>
    <w:rPr>
      <w:sz w:val="24"/>
    </w:rPr>
  </w:style>
  <w:style w:type="paragraph" w:customStyle="1" w:styleId="1459">
    <w:name w:val="Table Paragraph"/>
    <w:basedOn w:val="1"/>
    <w:autoRedefine/>
    <w:qFormat/>
    <w:uiPriority w:val="1"/>
    <w:pPr>
      <w:autoSpaceDE w:val="0"/>
      <w:autoSpaceDN w:val="0"/>
      <w:adjustRightInd w:val="0"/>
      <w:jc w:val="left"/>
    </w:pPr>
    <w:rPr>
      <w:rFonts w:ascii="Calibri" w:hAnsi="Calibri"/>
      <w:kern w:val="0"/>
      <w:sz w:val="24"/>
    </w:rPr>
  </w:style>
  <w:style w:type="paragraph" w:customStyle="1" w:styleId="1460">
    <w:name w:val="文本块1"/>
    <w:basedOn w:val="1"/>
    <w:autoRedefine/>
    <w:semiHidden/>
    <w:qFormat/>
    <w:uiPriority w:val="0"/>
    <w:pPr>
      <w:tabs>
        <w:tab w:val="left" w:pos="2160"/>
      </w:tabs>
      <w:autoSpaceDE w:val="0"/>
      <w:autoSpaceDN w:val="0"/>
      <w:adjustRightInd w:val="0"/>
      <w:spacing w:line="27" w:lineRule="atLeast"/>
      <w:ind w:left="2160" w:right="119" w:hanging="2160" w:firstLineChars="200"/>
      <w:textAlignment w:val="baseline"/>
    </w:pPr>
    <w:rPr>
      <w:spacing w:val="25"/>
      <w:kern w:val="0"/>
      <w:sz w:val="24"/>
      <w:szCs w:val="20"/>
    </w:rPr>
  </w:style>
  <w:style w:type="paragraph" w:customStyle="1" w:styleId="1461">
    <w:name w:val="威顿报告正文n"/>
    <w:basedOn w:val="173"/>
    <w:autoRedefine/>
    <w:qFormat/>
    <w:uiPriority w:val="99"/>
    <w:pPr>
      <w:spacing w:before="25" w:line="400" w:lineRule="exact"/>
    </w:pPr>
    <w:rPr>
      <w:rFonts w:eastAsia="宋体" w:cs="Times New Roman"/>
    </w:rPr>
  </w:style>
  <w:style w:type="paragraph" w:customStyle="1" w:styleId="1462">
    <w:name w:val="font7"/>
    <w:basedOn w:val="1"/>
    <w:autoRedefine/>
    <w:qFormat/>
    <w:uiPriority w:val="0"/>
    <w:pPr>
      <w:widowControl/>
      <w:spacing w:before="100" w:beforeAutospacing="1" w:after="100" w:afterAutospacing="1"/>
      <w:jc w:val="left"/>
    </w:pPr>
    <w:rPr>
      <w:color w:val="000000"/>
      <w:kern w:val="0"/>
      <w:szCs w:val="21"/>
    </w:rPr>
  </w:style>
  <w:style w:type="paragraph" w:customStyle="1" w:styleId="1463">
    <w:name w:val="Char1"/>
    <w:basedOn w:val="1"/>
    <w:autoRedefine/>
    <w:qFormat/>
    <w:uiPriority w:val="99"/>
  </w:style>
  <w:style w:type="paragraph" w:customStyle="1" w:styleId="1464">
    <w:name w:val="纯文本1"/>
    <w:basedOn w:val="1"/>
    <w:autoRedefine/>
    <w:semiHidden/>
    <w:qFormat/>
    <w:uiPriority w:val="99"/>
    <w:pPr>
      <w:adjustRightInd w:val="0"/>
    </w:pPr>
    <w:rPr>
      <w:rFonts w:ascii="宋体" w:hAnsi="Courier New"/>
      <w:szCs w:val="20"/>
    </w:rPr>
  </w:style>
  <w:style w:type="paragraph" w:customStyle="1" w:styleId="1465">
    <w:name w:val="奇数页脚"/>
    <w:basedOn w:val="54"/>
    <w:autoRedefine/>
    <w:qFormat/>
    <w:uiPriority w:val="0"/>
    <w:pPr>
      <w:widowControl/>
      <w:tabs>
        <w:tab w:val="center" w:pos="4320"/>
        <w:tab w:val="right" w:pos="8640"/>
        <w:tab w:val="clear" w:pos="4153"/>
        <w:tab w:val="clear" w:pos="8306"/>
      </w:tabs>
      <w:adjustRightInd w:val="0"/>
      <w:spacing w:line="360" w:lineRule="auto"/>
      <w:ind w:firstLine="480" w:firstLineChars="200"/>
      <w:jc w:val="right"/>
    </w:pPr>
    <w:rPr>
      <w:rFonts w:ascii="宋体" w:hAnsi="Times New Roman" w:eastAsia="宋体" w:cs="Times New Roman"/>
      <w:i/>
      <w:sz w:val="24"/>
      <w:szCs w:val="18"/>
    </w:rPr>
  </w:style>
  <w:style w:type="paragraph" w:customStyle="1" w:styleId="1466">
    <w:name w:val="+标题2"/>
    <w:basedOn w:val="3"/>
    <w:autoRedefine/>
    <w:qFormat/>
    <w:uiPriority w:val="0"/>
    <w:pPr>
      <w:keepNext/>
      <w:keepLines/>
      <w:numPr>
        <w:ilvl w:val="0"/>
        <w:numId w:val="0"/>
      </w:numPr>
      <w:tabs>
        <w:tab w:val="left" w:pos="567"/>
      </w:tabs>
      <w:spacing w:beforeLines="0" w:afterLines="0" w:line="360" w:lineRule="auto"/>
      <w:jc w:val="both"/>
    </w:pPr>
    <w:rPr>
      <w:rFonts w:ascii="黑体" w:hAnsi="宋体" w:eastAsia="黑体"/>
      <w:kern w:val="2"/>
      <w:szCs w:val="28"/>
      <w:lang w:val="en-US"/>
    </w:rPr>
  </w:style>
  <w:style w:type="paragraph" w:customStyle="1" w:styleId="1467">
    <w:name w:val="样式16"/>
    <w:basedOn w:val="1"/>
    <w:autoRedefine/>
    <w:qFormat/>
    <w:uiPriority w:val="0"/>
    <w:pPr>
      <w:widowControl/>
      <w:jc w:val="center"/>
    </w:pPr>
    <w:rPr>
      <w:color w:val="000000"/>
      <w:kern w:val="0"/>
      <w:szCs w:val="21"/>
    </w:rPr>
  </w:style>
  <w:style w:type="paragraph" w:customStyle="1" w:styleId="1468">
    <w:name w:val="font11"/>
    <w:basedOn w:val="1"/>
    <w:autoRedefine/>
    <w:qFormat/>
    <w:uiPriority w:val="0"/>
    <w:pPr>
      <w:widowControl/>
      <w:spacing w:before="100" w:beforeAutospacing="1" w:after="100" w:afterAutospacing="1"/>
      <w:jc w:val="left"/>
    </w:pPr>
    <w:rPr>
      <w:color w:val="000000"/>
      <w:kern w:val="0"/>
      <w:sz w:val="24"/>
    </w:rPr>
  </w:style>
  <w:style w:type="paragraph" w:customStyle="1" w:styleId="1469">
    <w:name w:val="3 级样式"/>
    <w:basedOn w:val="4"/>
    <w:autoRedefine/>
    <w:qFormat/>
    <w:uiPriority w:val="0"/>
    <w:pPr>
      <w:keepNext/>
      <w:keepLines/>
      <w:widowControl w:val="0"/>
      <w:numPr>
        <w:ilvl w:val="0"/>
        <w:numId w:val="0"/>
      </w:numPr>
      <w:spacing w:beforeLines="20" w:afterLines="30" w:line="300" w:lineRule="auto"/>
      <w:jc w:val="both"/>
    </w:pPr>
    <w:rPr>
      <w:rFonts w:eastAsia="黑体" w:cs="宋体"/>
      <w:b w:val="0"/>
      <w:iCs w:val="0"/>
      <w:smallCaps w:val="0"/>
      <w:color w:val="339966"/>
      <w:spacing w:val="0"/>
      <w:kern w:val="28"/>
      <w:sz w:val="28"/>
      <w:szCs w:val="28"/>
      <w:lang w:val="en-US" w:eastAsia="zh-CN" w:bidi="ar-SA"/>
    </w:rPr>
  </w:style>
  <w:style w:type="paragraph" w:customStyle="1" w:styleId="1470">
    <w:name w:val="正文段落S"/>
    <w:basedOn w:val="1"/>
    <w:autoRedefine/>
    <w:qFormat/>
    <w:uiPriority w:val="0"/>
    <w:pPr>
      <w:spacing w:line="360" w:lineRule="auto"/>
      <w:ind w:firstLine="420" w:firstLineChars="200"/>
    </w:pPr>
    <w:rPr>
      <w:rFonts w:eastAsia="仿宋_GB2312"/>
      <w:snapToGrid w:val="0"/>
      <w:kern w:val="0"/>
      <w:sz w:val="24"/>
      <w:szCs w:val="20"/>
    </w:rPr>
  </w:style>
  <w:style w:type="paragraph" w:customStyle="1" w:styleId="1471">
    <w:name w:val="6表内文字 居中"/>
    <w:basedOn w:val="1"/>
    <w:autoRedefine/>
    <w:qFormat/>
    <w:uiPriority w:val="0"/>
    <w:pPr>
      <w:adjustRightInd w:val="0"/>
      <w:snapToGrid w:val="0"/>
      <w:spacing w:line="240" w:lineRule="atLeast"/>
      <w:jc w:val="center"/>
    </w:pPr>
    <w:rPr>
      <w:kern w:val="0"/>
      <w:sz w:val="24"/>
      <w:szCs w:val="20"/>
    </w:rPr>
  </w:style>
  <w:style w:type="paragraph" w:customStyle="1" w:styleId="1472">
    <w:name w:val="流程图3"/>
    <w:basedOn w:val="1473"/>
    <w:autoRedefine/>
    <w:qFormat/>
    <w:uiPriority w:val="0"/>
    <w:rPr>
      <w:rFonts w:ascii="Calibri" w:hAnsi="Calibri"/>
      <w:b/>
      <w:i/>
    </w:rPr>
  </w:style>
  <w:style w:type="paragraph" w:customStyle="1" w:styleId="1473">
    <w:name w:val="流程图2"/>
    <w:basedOn w:val="1"/>
    <w:autoRedefine/>
    <w:qFormat/>
    <w:uiPriority w:val="99"/>
    <w:pPr>
      <w:spacing w:before="40" w:line="280" w:lineRule="exact"/>
      <w:jc w:val="center"/>
    </w:pPr>
    <w:rPr>
      <w:szCs w:val="20"/>
    </w:rPr>
  </w:style>
  <w:style w:type="paragraph" w:customStyle="1" w:styleId="1474">
    <w:name w:val="表头（续表）"/>
    <w:basedOn w:val="5"/>
    <w:autoRedefine/>
    <w:qFormat/>
    <w:uiPriority w:val="0"/>
    <w:pPr>
      <w:keepNext/>
      <w:adjustRightInd w:val="0"/>
      <w:snapToGrid w:val="0"/>
      <w:spacing w:beforeLines="25" w:afterLines="20" w:line="440" w:lineRule="exact"/>
      <w:ind w:firstLine="480" w:firstLineChars="200"/>
      <w:outlineLvl w:val="9"/>
    </w:pPr>
    <w:rPr>
      <w:rFonts w:ascii="Calibri" w:hAnsi="黑体"/>
      <w:color w:val="000000"/>
      <w:spacing w:val="4"/>
      <w:kern w:val="32"/>
    </w:rPr>
  </w:style>
  <w:style w:type="paragraph" w:customStyle="1" w:styleId="1475">
    <w:name w:val="列出段落12"/>
    <w:basedOn w:val="1"/>
    <w:autoRedefine/>
    <w:qFormat/>
    <w:uiPriority w:val="0"/>
    <w:pPr>
      <w:ind w:firstLine="420" w:firstLineChars="200"/>
    </w:pPr>
  </w:style>
  <w:style w:type="paragraph" w:customStyle="1" w:styleId="1476">
    <w:name w:val="样式 表格 + 五号1"/>
    <w:basedOn w:val="1"/>
    <w:autoRedefine/>
    <w:qFormat/>
    <w:uiPriority w:val="0"/>
    <w:pPr>
      <w:spacing w:line="400" w:lineRule="exact"/>
      <w:jc w:val="center"/>
    </w:pPr>
    <w:rPr>
      <w:szCs w:val="21"/>
    </w:rPr>
  </w:style>
  <w:style w:type="paragraph" w:customStyle="1" w:styleId="1477">
    <w:name w:val="Char10"/>
    <w:basedOn w:val="1"/>
    <w:autoRedefine/>
    <w:qFormat/>
    <w:uiPriority w:val="0"/>
    <w:rPr>
      <w:sz w:val="24"/>
    </w:rPr>
  </w:style>
  <w:style w:type="paragraph" w:customStyle="1" w:styleId="1478">
    <w:name w:val="南郊正文"/>
    <w:basedOn w:val="1"/>
    <w:next w:val="1"/>
    <w:autoRedefine/>
    <w:qFormat/>
    <w:uiPriority w:val="0"/>
    <w:rPr>
      <w:sz w:val="24"/>
    </w:rPr>
  </w:style>
  <w:style w:type="paragraph" w:customStyle="1" w:styleId="1479">
    <w:name w:val="无间隔2"/>
    <w:autoRedefine/>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1480">
    <w:name w:val="说明"/>
    <w:basedOn w:val="241"/>
    <w:autoRedefine/>
    <w:qFormat/>
    <w:uiPriority w:val="0"/>
    <w:pPr>
      <w:ind w:left="560" w:leftChars="200" w:firstLine="0"/>
    </w:pPr>
    <w:rPr>
      <w:sz w:val="24"/>
    </w:rPr>
  </w:style>
  <w:style w:type="paragraph" w:customStyle="1" w:styleId="1481">
    <w:name w:val="样式 标题 1 + (中文) 宋体 小三 行距: 多倍行距 1.35 字行"/>
    <w:basedOn w:val="2"/>
    <w:autoRedefine/>
    <w:qFormat/>
    <w:uiPriority w:val="0"/>
    <w:pPr>
      <w:keepNext/>
      <w:keepLines/>
      <w:adjustRightInd w:val="0"/>
      <w:snapToGrid w:val="0"/>
      <w:spacing w:beforeLines="150" w:afterLines="150" w:line="240" w:lineRule="auto"/>
      <w:jc w:val="both"/>
      <w:textAlignment w:val="baseline"/>
      <w:outlineLvl w:val="9"/>
    </w:pPr>
    <w:rPr>
      <w:rFonts w:ascii="幼圆" w:eastAsia="幼圆"/>
      <w:smallCaps w:val="0"/>
      <w:color w:val="0000FF"/>
      <w:spacing w:val="0"/>
      <w:kern w:val="44"/>
      <w:sz w:val="32"/>
      <w:szCs w:val="20"/>
      <w:lang w:eastAsia="zh-CN" w:bidi="ar-SA"/>
    </w:rPr>
  </w:style>
  <w:style w:type="paragraph" w:customStyle="1" w:styleId="1482">
    <w:name w:val="word"/>
    <w:basedOn w:val="1"/>
    <w:autoRedefine/>
    <w:qFormat/>
    <w:uiPriority w:val="0"/>
    <w:pPr>
      <w:spacing w:line="360" w:lineRule="auto"/>
    </w:pPr>
    <w:rPr>
      <w:rFonts w:ascii="宋体" w:hAnsi="宋体"/>
      <w:sz w:val="24"/>
    </w:rPr>
  </w:style>
  <w:style w:type="paragraph" w:customStyle="1" w:styleId="1483">
    <w:name w:val="表格文字w"/>
    <w:basedOn w:val="1"/>
    <w:next w:val="241"/>
    <w:autoRedefine/>
    <w:qFormat/>
    <w:uiPriority w:val="0"/>
    <w:pPr>
      <w:spacing w:beforeLines="10" w:afterLines="10" w:line="280" w:lineRule="exact"/>
      <w:jc w:val="center"/>
    </w:pPr>
    <w:rPr>
      <w:rFonts w:ascii="Calibri" w:hAnsi="Calibri"/>
      <w:sz w:val="24"/>
      <w:szCs w:val="20"/>
    </w:rPr>
  </w:style>
  <w:style w:type="paragraph" w:customStyle="1" w:styleId="1484">
    <w:name w:val="xl133"/>
    <w:basedOn w:val="1"/>
    <w:autoRedefine/>
    <w:qFormat/>
    <w:uiPriority w:val="99"/>
    <w:pPr>
      <w:widowControl/>
      <w:pBdr>
        <w:top w:val="single" w:color="auto" w:sz="4" w:space="0"/>
        <w:left w:val="single" w:color="auto" w:sz="4" w:space="0"/>
        <w:right w:val="single" w:color="auto" w:sz="4" w:space="0"/>
      </w:pBdr>
      <w:shd w:val="clear" w:color="auto" w:fill="FFFFFF"/>
      <w:spacing w:before="100" w:beforeAutospacing="1" w:after="100" w:afterAutospacing="1"/>
      <w:jc w:val="left"/>
    </w:pPr>
    <w:rPr>
      <w:rFonts w:ascii="宋体" w:hAnsi="宋体" w:cs="宋体"/>
      <w:kern w:val="0"/>
      <w:sz w:val="20"/>
      <w:szCs w:val="20"/>
    </w:rPr>
  </w:style>
  <w:style w:type="paragraph" w:customStyle="1" w:styleId="1485">
    <w:name w:val="标题-表"/>
    <w:basedOn w:val="1"/>
    <w:autoRedefine/>
    <w:qFormat/>
    <w:uiPriority w:val="0"/>
    <w:pPr>
      <w:spacing w:before="240" w:after="120"/>
      <w:jc w:val="center"/>
    </w:pPr>
    <w:rPr>
      <w:b/>
      <w:sz w:val="22"/>
    </w:rPr>
  </w:style>
  <w:style w:type="paragraph" w:customStyle="1" w:styleId="1486">
    <w:name w:val="格式"/>
    <w:basedOn w:val="1"/>
    <w:autoRedefine/>
    <w:qFormat/>
    <w:uiPriority w:val="0"/>
    <w:pPr>
      <w:widowControl/>
      <w:snapToGrid w:val="0"/>
      <w:spacing w:line="400" w:lineRule="atLeast"/>
      <w:ind w:firstLine="567"/>
      <w:jc w:val="center"/>
    </w:pPr>
    <w:rPr>
      <w:rFonts w:eastAsia="仿宋_GB2312"/>
      <w:kern w:val="0"/>
      <w:sz w:val="24"/>
      <w:szCs w:val="20"/>
    </w:rPr>
  </w:style>
  <w:style w:type="paragraph" w:customStyle="1" w:styleId="1487">
    <w:name w:val="brdrw15brsp20 tqctx4153t"/>
    <w:autoRedefine/>
    <w:qFormat/>
    <w:uiPriority w:val="0"/>
    <w:pPr>
      <w:widowControl w:val="0"/>
      <w:pBdr>
        <w:bottom w:val="single" w:color="auto" w:sz="6" w:space="0"/>
      </w:pBdr>
      <w:adjustRightInd w:val="0"/>
      <w:spacing w:line="312" w:lineRule="atLeast"/>
      <w:jc w:val="center"/>
      <w:textAlignment w:val="baseline"/>
    </w:pPr>
    <w:rPr>
      <w:rFonts w:ascii="Times New Roman" w:hAnsi="Times New Roman" w:eastAsia="宋体" w:cs="Times New Roman"/>
      <w:sz w:val="21"/>
      <w:lang w:val="en-US" w:eastAsia="zh-CN" w:bidi="ar-SA"/>
    </w:rPr>
  </w:style>
  <w:style w:type="paragraph" w:customStyle="1" w:styleId="1488">
    <w:name w:val="Char Char Char Char Char Char Char Char Char Char Char Char Char Char Char Char1"/>
    <w:basedOn w:val="1"/>
    <w:autoRedefine/>
    <w:qFormat/>
    <w:uiPriority w:val="0"/>
    <w:pPr>
      <w:spacing w:line="560" w:lineRule="exact"/>
      <w:ind w:firstLine="200" w:firstLineChars="200"/>
    </w:pPr>
    <w:rPr>
      <w:rFonts w:ascii="宋体" w:hAnsi="宋体" w:cs="宋体"/>
      <w:sz w:val="28"/>
      <w:szCs w:val="28"/>
    </w:rPr>
  </w:style>
  <w:style w:type="paragraph" w:customStyle="1" w:styleId="1489">
    <w:name w:val="xl117"/>
    <w:basedOn w:val="1"/>
    <w:autoRedefine/>
    <w:qFormat/>
    <w:uiPriority w:val="0"/>
    <w:pPr>
      <w:widowControl/>
      <w:pBdr>
        <w:left w:val="single" w:color="auto" w:sz="4" w:space="0"/>
        <w:bottom w:val="single" w:color="auto" w:sz="12" w:space="0"/>
        <w:right w:val="single" w:color="auto" w:sz="4" w:space="0"/>
      </w:pBdr>
      <w:shd w:val="clear" w:color="auto" w:fill="FFFFFF"/>
      <w:spacing w:before="100" w:beforeAutospacing="1" w:after="100" w:afterAutospacing="1"/>
      <w:jc w:val="center"/>
    </w:pPr>
    <w:rPr>
      <w:rFonts w:ascii="宋体" w:hAnsi="宋体" w:cs="宋体"/>
      <w:kern w:val="0"/>
      <w:sz w:val="20"/>
      <w:szCs w:val="20"/>
    </w:rPr>
  </w:style>
  <w:style w:type="paragraph" w:customStyle="1" w:styleId="1490">
    <w:name w:val="xl138"/>
    <w:basedOn w:val="1"/>
    <w:autoRedefine/>
    <w:qFormat/>
    <w:uiPriority w:val="99"/>
    <w:pPr>
      <w:widowControl/>
      <w:pBdr>
        <w:left w:val="single" w:color="auto" w:sz="4" w:space="0"/>
        <w:bottom w:val="single" w:color="auto" w:sz="12" w:space="0"/>
        <w:right w:val="single" w:color="auto" w:sz="4" w:space="0"/>
      </w:pBdr>
      <w:shd w:val="clear" w:color="auto" w:fill="FFFFFF"/>
      <w:spacing w:before="100" w:beforeAutospacing="1" w:after="100" w:afterAutospacing="1"/>
      <w:jc w:val="left"/>
    </w:pPr>
    <w:rPr>
      <w:rFonts w:ascii="宋体" w:hAnsi="宋体" w:cs="宋体"/>
      <w:kern w:val="0"/>
      <w:sz w:val="20"/>
      <w:szCs w:val="20"/>
    </w:rPr>
  </w:style>
  <w:style w:type="paragraph" w:customStyle="1" w:styleId="1491">
    <w:name w:val="Char Char Char1 Char2"/>
    <w:basedOn w:val="1"/>
    <w:autoRedefine/>
    <w:qFormat/>
    <w:uiPriority w:val="0"/>
  </w:style>
  <w:style w:type="paragraph" w:customStyle="1" w:styleId="1492">
    <w:name w:val="Char Char Char Char"/>
    <w:basedOn w:val="1"/>
    <w:autoRedefine/>
    <w:qFormat/>
    <w:uiPriority w:val="0"/>
    <w:rPr>
      <w:sz w:val="24"/>
    </w:rPr>
  </w:style>
  <w:style w:type="paragraph" w:customStyle="1" w:styleId="1493">
    <w:name w:val="样式 标题 3 + 小四 段前: 6 磅 段后: 6 磅 行距: 单倍行距"/>
    <w:basedOn w:val="4"/>
    <w:autoRedefine/>
    <w:qFormat/>
    <w:uiPriority w:val="99"/>
    <w:pPr>
      <w:keepNext/>
      <w:keepLines/>
      <w:widowControl w:val="0"/>
      <w:numPr>
        <w:ilvl w:val="0"/>
        <w:numId w:val="0"/>
      </w:numPr>
      <w:tabs>
        <w:tab w:val="left" w:pos="0"/>
      </w:tabs>
      <w:spacing w:before="120" w:after="120" w:line="240" w:lineRule="auto"/>
      <w:ind w:firstLine="482" w:firstLineChars="200"/>
      <w:jc w:val="both"/>
    </w:pPr>
    <w:rPr>
      <w:bCs/>
      <w:iCs w:val="0"/>
      <w:smallCaps w:val="0"/>
      <w:spacing w:val="0"/>
      <w:szCs w:val="20"/>
      <w:lang w:bidi="ar-SA"/>
    </w:rPr>
  </w:style>
  <w:style w:type="paragraph" w:customStyle="1" w:styleId="1494">
    <w:name w:val="样式 标题 4 + 首行缩进:  2 字符"/>
    <w:basedOn w:val="5"/>
    <w:autoRedefine/>
    <w:qFormat/>
    <w:uiPriority w:val="0"/>
    <w:pPr>
      <w:keepNext/>
      <w:keepLines/>
      <w:numPr>
        <w:ilvl w:val="3"/>
        <w:numId w:val="2"/>
      </w:numPr>
      <w:tabs>
        <w:tab w:val="left" w:pos="360"/>
        <w:tab w:val="left" w:pos="984"/>
      </w:tabs>
      <w:spacing w:line="520" w:lineRule="exact"/>
    </w:pPr>
    <w:rPr>
      <w:spacing w:val="0"/>
      <w:kern w:val="0"/>
      <w:sz w:val="28"/>
      <w:szCs w:val="28"/>
    </w:rPr>
  </w:style>
  <w:style w:type="paragraph" w:customStyle="1" w:styleId="1495">
    <w:name w:val="图标题"/>
    <w:basedOn w:val="1"/>
    <w:next w:val="1"/>
    <w:autoRedefine/>
    <w:qFormat/>
    <w:uiPriority w:val="0"/>
    <w:pPr>
      <w:widowControl/>
      <w:spacing w:before="200" w:after="400" w:line="360" w:lineRule="auto"/>
      <w:jc w:val="center"/>
    </w:pPr>
    <w:rPr>
      <w:rFonts w:ascii="Calibri" w:hAnsi="Calibri"/>
      <w:b/>
      <w:spacing w:val="-5"/>
      <w:kern w:val="0"/>
      <w:sz w:val="24"/>
      <w:szCs w:val="20"/>
    </w:rPr>
  </w:style>
  <w:style w:type="paragraph" w:customStyle="1" w:styleId="1496">
    <w:name w:val="样式 标题 4款标题1.1.1.1款标题L4H4标题 4 Char2款标题1.1.1.1 Char1标题 4 Ch..."/>
    <w:basedOn w:val="5"/>
    <w:autoRedefine/>
    <w:qFormat/>
    <w:uiPriority w:val="0"/>
    <w:pPr>
      <w:keepNext/>
      <w:keepLines/>
      <w:spacing w:line="440" w:lineRule="exact"/>
    </w:pPr>
    <w:rPr>
      <w:rFonts w:ascii="Arial" w:hAnsi="Arial" w:eastAsia="黑体" w:cs="宋体"/>
      <w:b w:val="0"/>
      <w:bCs w:val="0"/>
      <w:spacing w:val="0"/>
      <w:szCs w:val="20"/>
    </w:rPr>
  </w:style>
  <w:style w:type="paragraph" w:customStyle="1" w:styleId="1497">
    <w:name w:val="ST20_1"/>
    <w:basedOn w:val="1"/>
    <w:autoRedefine/>
    <w:qFormat/>
    <w:uiPriority w:val="0"/>
    <w:pPr>
      <w:adjustRightInd w:val="0"/>
      <w:jc w:val="center"/>
      <w:textAlignment w:val="baseline"/>
    </w:pPr>
    <w:rPr>
      <w:rFonts w:ascii="宋体"/>
      <w:kern w:val="0"/>
      <w:szCs w:val="20"/>
    </w:rPr>
  </w:style>
  <w:style w:type="paragraph" w:customStyle="1" w:styleId="1498">
    <w:name w:val="Char Char Char Char Char Char Char Char Char Char"/>
    <w:basedOn w:val="1"/>
    <w:next w:val="1"/>
    <w:autoRedefine/>
    <w:qFormat/>
    <w:uiPriority w:val="0"/>
    <w:rPr>
      <w:rFonts w:ascii="Calibri" w:hAnsi="Calibri"/>
    </w:rPr>
  </w:style>
  <w:style w:type="paragraph" w:customStyle="1" w:styleId="1499">
    <w:name w:val="样式 表头 + Times New Roman 两端对齐 段前: 7.8 磅 段后: 6 磅 行距: 固定值 22 磅"/>
    <w:basedOn w:val="5"/>
    <w:autoRedefine/>
    <w:qFormat/>
    <w:uiPriority w:val="0"/>
    <w:pPr>
      <w:keepNext/>
      <w:spacing w:before="156" w:after="120" w:line="440" w:lineRule="exact"/>
      <w:ind w:firstLine="945" w:firstLineChars="418"/>
      <w:outlineLvl w:val="9"/>
    </w:pPr>
    <w:rPr>
      <w:rFonts w:ascii="黑体" w:eastAsia="黑体" w:cs="宋体"/>
      <w:bCs w:val="0"/>
      <w:color w:val="FF0000"/>
      <w:spacing w:val="8"/>
      <w:kern w:val="21"/>
    </w:rPr>
  </w:style>
  <w:style w:type="paragraph" w:customStyle="1" w:styleId="1500">
    <w:name w:val="表左"/>
    <w:basedOn w:val="1"/>
    <w:autoRedefine/>
    <w:qFormat/>
    <w:uiPriority w:val="99"/>
    <w:pPr>
      <w:overflowPunct w:val="0"/>
      <w:adjustRightInd w:val="0"/>
      <w:spacing w:line="280" w:lineRule="exact"/>
      <w:jc w:val="left"/>
    </w:pPr>
    <w:rPr>
      <w:rFonts w:ascii="宋体"/>
      <w:color w:val="000000"/>
      <w:kern w:val="24"/>
      <w:sz w:val="18"/>
    </w:rPr>
  </w:style>
  <w:style w:type="paragraph" w:customStyle="1" w:styleId="1501">
    <w:name w:val="新利正文"/>
    <w:basedOn w:val="1"/>
    <w:autoRedefine/>
    <w:qFormat/>
    <w:uiPriority w:val="0"/>
    <w:pPr>
      <w:adjustRightInd w:val="0"/>
      <w:snapToGrid w:val="0"/>
      <w:spacing w:beforeLines="25" w:line="440" w:lineRule="exact"/>
      <w:ind w:firstLine="480" w:firstLineChars="200"/>
    </w:pPr>
    <w:rPr>
      <w:color w:val="000000"/>
      <w:kern w:val="32"/>
      <w:sz w:val="24"/>
    </w:rPr>
  </w:style>
  <w:style w:type="paragraph" w:customStyle="1" w:styleId="1502">
    <w:name w:val="正文文本缩进 32"/>
    <w:basedOn w:val="1"/>
    <w:autoRedefine/>
    <w:qFormat/>
    <w:uiPriority w:val="0"/>
    <w:pPr>
      <w:tabs>
        <w:tab w:val="left" w:pos="0"/>
      </w:tabs>
      <w:adjustRightInd w:val="0"/>
      <w:spacing w:line="396" w:lineRule="atLeast"/>
      <w:ind w:firstLine="560"/>
      <w:jc w:val="left"/>
      <w:textAlignment w:val="baseline"/>
    </w:pPr>
    <w:rPr>
      <w:rFonts w:ascii="宋体"/>
      <w:kern w:val="0"/>
      <w:sz w:val="24"/>
      <w:szCs w:val="20"/>
    </w:rPr>
  </w:style>
  <w:style w:type="paragraph" w:customStyle="1" w:styleId="1503">
    <w:name w:val="CM4"/>
    <w:basedOn w:val="66"/>
    <w:next w:val="66"/>
    <w:autoRedefine/>
    <w:qFormat/>
    <w:uiPriority w:val="0"/>
    <w:pPr>
      <w:spacing w:line="463" w:lineRule="atLeast"/>
    </w:pPr>
    <w:rPr>
      <w:rFonts w:ascii="Times New Roman" w:cs="Times New Roman"/>
      <w:color w:val="auto"/>
    </w:rPr>
  </w:style>
  <w:style w:type="paragraph" w:customStyle="1" w:styleId="1504">
    <w:name w:val="图名"/>
    <w:basedOn w:val="1"/>
    <w:autoRedefine/>
    <w:qFormat/>
    <w:uiPriority w:val="99"/>
    <w:pPr>
      <w:snapToGrid w:val="0"/>
      <w:spacing w:line="500" w:lineRule="exact"/>
      <w:ind w:firstLine="200" w:firstLineChars="200"/>
      <w:jc w:val="center"/>
    </w:pPr>
    <w:rPr>
      <w:rFonts w:ascii="黑体" w:hAnsi="宋体" w:eastAsia="黑体"/>
      <w:bCs/>
      <w:sz w:val="24"/>
      <w:szCs w:val="21"/>
    </w:rPr>
  </w:style>
  <w:style w:type="paragraph" w:customStyle="1" w:styleId="1505">
    <w:name w:val="xl30"/>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506">
    <w:name w:val="表格文字L14s"/>
    <w:basedOn w:val="151"/>
    <w:autoRedefine/>
    <w:qFormat/>
    <w:uiPriority w:val="99"/>
    <w:pPr>
      <w:widowControl w:val="0"/>
      <w:adjustRightInd w:val="0"/>
      <w:snapToGrid w:val="0"/>
      <w:spacing w:line="280" w:lineRule="exact"/>
      <w:jc w:val="center"/>
    </w:pPr>
    <w:rPr>
      <w:rFonts w:eastAsia="宋体" w:cs="Times New Roman"/>
      <w:color w:val="000000"/>
      <w:kern w:val="32"/>
      <w:sz w:val="18"/>
      <w:szCs w:val="20"/>
    </w:rPr>
  </w:style>
  <w:style w:type="paragraph" w:customStyle="1" w:styleId="1507">
    <w:name w:val="正文文字缩进"/>
    <w:basedOn w:val="1"/>
    <w:autoRedefine/>
    <w:qFormat/>
    <w:uiPriority w:val="0"/>
    <w:pPr>
      <w:spacing w:line="360" w:lineRule="auto"/>
      <w:ind w:firstLine="480" w:firstLineChars="200"/>
    </w:pPr>
    <w:rPr>
      <w:rFonts w:ascii="宋体" w:hAnsi="宋体"/>
      <w:color w:val="000000"/>
      <w:sz w:val="24"/>
    </w:rPr>
  </w:style>
  <w:style w:type="paragraph" w:customStyle="1" w:styleId="1508">
    <w:name w:val="a-文本缩2"/>
    <w:autoRedefine/>
    <w:qFormat/>
    <w:uiPriority w:val="99"/>
    <w:pPr>
      <w:widowControl w:val="0"/>
      <w:adjustRightInd w:val="0"/>
      <w:snapToGrid w:val="0"/>
      <w:spacing w:line="360" w:lineRule="auto"/>
      <w:ind w:firstLine="200" w:firstLineChars="200"/>
      <w:jc w:val="both"/>
    </w:pPr>
    <w:rPr>
      <w:rFonts w:ascii="Times New Roman" w:hAnsi="Times New Roman" w:eastAsia="宋体" w:cs="Times New Roman"/>
      <w:color w:val="000000"/>
      <w:kern w:val="2"/>
      <w:sz w:val="24"/>
      <w:szCs w:val="21"/>
      <w:lang w:val="en-US" w:eastAsia="zh-CN" w:bidi="ar-SA"/>
    </w:rPr>
  </w:style>
  <w:style w:type="paragraph" w:customStyle="1" w:styleId="1509">
    <w:name w:val="样式 标题 4款标题1.1.1.1 + 段前: 7.8 磅 段后: 7.8 磅"/>
    <w:basedOn w:val="5"/>
    <w:autoRedefine/>
    <w:qFormat/>
    <w:uiPriority w:val="0"/>
    <w:pPr>
      <w:tabs>
        <w:tab w:val="left" w:pos="964"/>
      </w:tabs>
      <w:spacing w:before="156" w:after="156" w:line="360" w:lineRule="auto"/>
      <w:ind w:left="964" w:hanging="864"/>
    </w:pPr>
    <w:rPr>
      <w:rFonts w:cs="宋体"/>
      <w:spacing w:val="0"/>
    </w:rPr>
  </w:style>
  <w:style w:type="paragraph" w:customStyle="1" w:styleId="1510">
    <w:name w:val="样式 标题 1章标题 1文章标题h11st levelSection Headl1章b1H1章节标题1标题..."/>
    <w:basedOn w:val="2"/>
    <w:autoRedefine/>
    <w:qFormat/>
    <w:uiPriority w:val="0"/>
    <w:pPr>
      <w:keepNext/>
      <w:keepLines/>
      <w:spacing w:before="50" w:after="50" w:line="360" w:lineRule="auto"/>
      <w:jc w:val="both"/>
    </w:pPr>
    <w:rPr>
      <w:rFonts w:eastAsia="黑体"/>
      <w:b w:val="0"/>
      <w:smallCaps w:val="0"/>
      <w:color w:val="000000"/>
      <w:spacing w:val="0"/>
      <w:kern w:val="44"/>
      <w:sz w:val="32"/>
      <w:szCs w:val="32"/>
      <w:lang w:eastAsia="zh-CN" w:bidi="ar-SA"/>
    </w:rPr>
  </w:style>
  <w:style w:type="paragraph" w:customStyle="1" w:styleId="1511">
    <w:name w:val="正文表标题"/>
    <w:next w:val="912"/>
    <w:autoRedefine/>
    <w:qFormat/>
    <w:uiPriority w:val="0"/>
    <w:pPr>
      <w:jc w:val="center"/>
    </w:pPr>
    <w:rPr>
      <w:rFonts w:ascii="黑体" w:hAnsi="Calibri" w:eastAsia="黑体" w:cs="Times New Roman"/>
      <w:sz w:val="21"/>
      <w:lang w:val="en-US" w:eastAsia="zh-CN" w:bidi="ar-SA"/>
    </w:rPr>
  </w:style>
  <w:style w:type="paragraph" w:customStyle="1" w:styleId="1512">
    <w:name w:val="xl77"/>
    <w:basedOn w:val="1"/>
    <w:autoRedefine/>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宋体" w:hAnsi="宋体" w:cs="宋体"/>
      <w:kern w:val="0"/>
      <w:szCs w:val="21"/>
    </w:rPr>
  </w:style>
  <w:style w:type="paragraph" w:customStyle="1" w:styleId="1513">
    <w:name w:val="Char Char Char Char Char1 Char Char Char"/>
    <w:basedOn w:val="1"/>
    <w:autoRedefine/>
    <w:semiHidden/>
    <w:qFormat/>
    <w:uiPriority w:val="0"/>
    <w:pPr>
      <w:snapToGrid w:val="0"/>
      <w:spacing w:line="360" w:lineRule="auto"/>
      <w:ind w:firstLine="529" w:firstLineChars="200"/>
    </w:pPr>
    <w:rPr>
      <w:rFonts w:ascii="宋体" w:hAnsi="宋体"/>
      <w:b/>
    </w:rPr>
  </w:style>
  <w:style w:type="paragraph" w:customStyle="1" w:styleId="1514">
    <w:name w:val="样式 标题 2 + 宋体"/>
    <w:basedOn w:val="3"/>
    <w:autoRedefine/>
    <w:qFormat/>
    <w:uiPriority w:val="0"/>
    <w:pPr>
      <w:keepNext/>
      <w:keepLines/>
      <w:numPr>
        <w:ilvl w:val="0"/>
        <w:numId w:val="0"/>
      </w:numPr>
      <w:adjustRightInd w:val="0"/>
      <w:snapToGrid w:val="0"/>
      <w:spacing w:beforeLines="0" w:afterLines="0" w:line="440" w:lineRule="atLeast"/>
      <w:textAlignment w:val="baseline"/>
    </w:pPr>
    <w:rPr>
      <w:rFonts w:ascii="黑体" w:hAnsi="宋体" w:eastAsia="黑体"/>
      <w:b w:val="0"/>
      <w:bCs w:val="0"/>
      <w:snapToGrid w:val="0"/>
      <w:sz w:val="24"/>
      <w:szCs w:val="24"/>
      <w:lang w:val="en-US"/>
    </w:rPr>
  </w:style>
  <w:style w:type="paragraph" w:customStyle="1" w:styleId="1515">
    <w:name w:val="Char5"/>
    <w:basedOn w:val="1"/>
    <w:autoRedefine/>
    <w:qFormat/>
    <w:uiPriority w:val="99"/>
    <w:pPr>
      <w:snapToGrid w:val="0"/>
      <w:spacing w:line="360" w:lineRule="auto"/>
      <w:ind w:firstLine="529" w:firstLineChars="200"/>
    </w:pPr>
    <w:rPr>
      <w:rFonts w:ascii="宋体" w:hAnsi="宋体"/>
      <w:b/>
    </w:rPr>
  </w:style>
  <w:style w:type="paragraph" w:customStyle="1" w:styleId="1516">
    <w:name w:val="样式 正文首行缩进 2 + 首行缩进:  2 字符"/>
    <w:basedOn w:val="88"/>
    <w:autoRedefine/>
    <w:qFormat/>
    <w:uiPriority w:val="0"/>
    <w:pPr>
      <w:widowControl/>
      <w:snapToGrid/>
      <w:spacing w:after="0" w:line="460" w:lineRule="exact"/>
      <w:ind w:left="0" w:leftChars="0" w:firstLine="480"/>
    </w:pPr>
    <w:rPr>
      <w:kern w:val="0"/>
      <w:szCs w:val="24"/>
    </w:rPr>
  </w:style>
  <w:style w:type="paragraph" w:customStyle="1" w:styleId="1517">
    <w:name w:val="表格文字L18fs"/>
    <w:basedOn w:val="151"/>
    <w:autoRedefine/>
    <w:qFormat/>
    <w:uiPriority w:val="0"/>
    <w:pPr>
      <w:widowControl w:val="0"/>
      <w:adjustRightInd w:val="0"/>
      <w:snapToGrid w:val="0"/>
      <w:spacing w:line="360" w:lineRule="exact"/>
      <w:jc w:val="center"/>
    </w:pPr>
    <w:rPr>
      <w:rFonts w:ascii="Calibri" w:hAnsi="Calibri" w:eastAsia="宋体" w:cs="Times New Roman"/>
      <w:spacing w:val="-4"/>
      <w:kern w:val="0"/>
      <w:sz w:val="18"/>
      <w:szCs w:val="20"/>
    </w:rPr>
  </w:style>
  <w:style w:type="paragraph" w:customStyle="1" w:styleId="1518">
    <w:name w:val="样式3 Char Char"/>
    <w:basedOn w:val="20"/>
    <w:autoRedefine/>
    <w:qFormat/>
    <w:uiPriority w:val="0"/>
    <w:pPr>
      <w:widowControl/>
      <w:overflowPunct w:val="0"/>
      <w:autoSpaceDE w:val="0"/>
      <w:autoSpaceDN w:val="0"/>
      <w:adjustRightInd w:val="0"/>
      <w:snapToGrid/>
      <w:spacing w:line="360" w:lineRule="auto"/>
      <w:ind w:firstLine="482"/>
      <w:textAlignment w:val="baseline"/>
    </w:pPr>
    <w:rPr>
      <w:kern w:val="28"/>
      <w:szCs w:val="24"/>
    </w:rPr>
  </w:style>
  <w:style w:type="paragraph" w:customStyle="1" w:styleId="1519">
    <w:name w:val="ckf-3."/>
    <w:basedOn w:val="4"/>
    <w:autoRedefine/>
    <w:qFormat/>
    <w:uiPriority w:val="99"/>
    <w:pPr>
      <w:keepNext/>
      <w:keepLines/>
      <w:widowControl w:val="0"/>
      <w:numPr>
        <w:ilvl w:val="0"/>
        <w:numId w:val="0"/>
      </w:numPr>
      <w:tabs>
        <w:tab w:val="left" w:pos="0"/>
      </w:tabs>
      <w:spacing w:line="360" w:lineRule="auto"/>
      <w:jc w:val="both"/>
    </w:pPr>
    <w:rPr>
      <w:rFonts w:ascii="黑体" w:hAnsi="宋体"/>
      <w:bCs/>
      <w:iCs w:val="0"/>
      <w:smallCaps w:val="0"/>
      <w:spacing w:val="0"/>
      <w:szCs w:val="22"/>
      <w:lang w:bidi="ar-SA"/>
    </w:rPr>
  </w:style>
  <w:style w:type="paragraph" w:customStyle="1" w:styleId="1520">
    <w:name w:val="样式 样式 样式 标题 2节标题 1.11.1标题2例如：1.1 内容b2H2节标题 1.1标题 2节标题Seh2l2...1 ..."/>
    <w:basedOn w:val="1170"/>
    <w:autoRedefine/>
    <w:qFormat/>
    <w:uiPriority w:val="0"/>
    <w:pPr>
      <w:ind w:left="105" w:leftChars="50"/>
    </w:pPr>
    <w:rPr>
      <w:rFonts w:ascii="Times New Roman" w:hAnsi="Times New Roman" w:eastAsia="宋体"/>
      <w:b w:val="0"/>
      <w:bCs w:val="0"/>
      <w:color w:val="auto"/>
      <w:kern w:val="0"/>
      <w:sz w:val="21"/>
    </w:rPr>
  </w:style>
  <w:style w:type="paragraph" w:customStyle="1" w:styleId="1521">
    <w:name w:val="专题表格"/>
    <w:basedOn w:val="151"/>
    <w:autoRedefine/>
    <w:qFormat/>
    <w:uiPriority w:val="0"/>
    <w:pPr>
      <w:widowControl w:val="0"/>
      <w:adjustRightInd w:val="0"/>
      <w:snapToGrid w:val="0"/>
      <w:spacing w:line="560" w:lineRule="exact"/>
      <w:jc w:val="center"/>
    </w:pPr>
    <w:rPr>
      <w:rFonts w:ascii="Calibri" w:hAnsi="Calibri" w:eastAsia="宋体" w:cs="Times New Roman"/>
      <w:color w:val="000000"/>
      <w:kern w:val="32"/>
      <w:sz w:val="24"/>
      <w:szCs w:val="20"/>
    </w:rPr>
  </w:style>
  <w:style w:type="paragraph" w:customStyle="1" w:styleId="1522">
    <w:name w:val="xl2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1523">
    <w:name w:val="标题四"/>
    <w:basedOn w:val="1"/>
    <w:autoRedefine/>
    <w:qFormat/>
    <w:uiPriority w:val="0"/>
    <w:pPr>
      <w:spacing w:beforeLines="50"/>
    </w:pPr>
    <w:rPr>
      <w:rFonts w:ascii="楷体_GB2312" w:eastAsia="楷体_GB2312"/>
      <w:b/>
      <w:sz w:val="30"/>
    </w:rPr>
  </w:style>
  <w:style w:type="paragraph" w:customStyle="1" w:styleId="1524">
    <w:name w:val="LNG－表格"/>
    <w:basedOn w:val="1"/>
    <w:autoRedefine/>
    <w:qFormat/>
    <w:uiPriority w:val="0"/>
    <w:pPr>
      <w:spacing w:line="360" w:lineRule="auto"/>
      <w:jc w:val="center"/>
    </w:pPr>
    <w:rPr>
      <w:kern w:val="0"/>
      <w:szCs w:val="21"/>
    </w:rPr>
  </w:style>
  <w:style w:type="paragraph" w:customStyle="1" w:styleId="1525">
    <w:name w:val="魏秀珍  报告正文1"/>
    <w:basedOn w:val="1"/>
    <w:autoRedefine/>
    <w:qFormat/>
    <w:uiPriority w:val="0"/>
    <w:pPr>
      <w:adjustRightInd w:val="0"/>
      <w:snapToGrid w:val="0"/>
      <w:spacing w:line="360" w:lineRule="auto"/>
      <w:ind w:firstLine="200" w:firstLineChars="200"/>
    </w:pPr>
    <w:rPr>
      <w:rFonts w:ascii="宋体" w:hAnsi="宋体" w:cs="宋体"/>
      <w:sz w:val="24"/>
    </w:rPr>
  </w:style>
  <w:style w:type="paragraph" w:customStyle="1" w:styleId="1526">
    <w:name w:val="xl63"/>
    <w:basedOn w:val="1"/>
    <w:autoRedefine/>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Cs w:val="21"/>
    </w:rPr>
  </w:style>
  <w:style w:type="paragraph" w:customStyle="1" w:styleId="1527">
    <w:name w:val="编号文字"/>
    <w:basedOn w:val="1"/>
    <w:autoRedefine/>
    <w:qFormat/>
    <w:uiPriority w:val="99"/>
    <w:pPr>
      <w:tabs>
        <w:tab w:val="left" w:pos="567"/>
      </w:tabs>
      <w:snapToGrid w:val="0"/>
      <w:spacing w:line="440" w:lineRule="exact"/>
      <w:ind w:left="567" w:hanging="567"/>
    </w:pPr>
    <w:rPr>
      <w:kern w:val="0"/>
      <w:sz w:val="24"/>
      <w:szCs w:val="20"/>
    </w:rPr>
  </w:style>
  <w:style w:type="paragraph" w:customStyle="1" w:styleId="1528">
    <w:name w:val="图"/>
    <w:basedOn w:val="1"/>
    <w:autoRedefine/>
    <w:qFormat/>
    <w:uiPriority w:val="99"/>
    <w:pPr>
      <w:snapToGrid w:val="0"/>
      <w:spacing w:line="500" w:lineRule="exact"/>
      <w:ind w:firstLine="200" w:firstLineChars="200"/>
      <w:jc w:val="center"/>
    </w:pPr>
    <w:rPr>
      <w:sz w:val="24"/>
      <w:szCs w:val="21"/>
    </w:rPr>
  </w:style>
  <w:style w:type="paragraph" w:customStyle="1" w:styleId="1529">
    <w:name w:val="xl173"/>
    <w:basedOn w:val="1"/>
    <w:autoRedefine/>
    <w:qFormat/>
    <w:uiPriority w:val="99"/>
    <w:pPr>
      <w:widowControl/>
      <w:pBdr>
        <w:top w:val="single" w:color="auto" w:sz="12" w:space="0"/>
        <w:left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0"/>
      <w:szCs w:val="20"/>
    </w:rPr>
  </w:style>
  <w:style w:type="paragraph" w:customStyle="1" w:styleId="1530">
    <w:name w:val="xl2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531">
    <w:name w:val="Char41"/>
    <w:basedOn w:val="1"/>
    <w:autoRedefine/>
    <w:qFormat/>
    <w:uiPriority w:val="0"/>
    <w:pPr>
      <w:spacing w:line="360" w:lineRule="auto"/>
      <w:ind w:firstLine="200" w:firstLineChars="200"/>
    </w:pPr>
    <w:rPr>
      <w:rFonts w:ascii="宋体" w:hAnsi="宋体" w:eastAsia="Times New Roman"/>
      <w:b/>
      <w:kern w:val="0"/>
      <w:sz w:val="20"/>
      <w:szCs w:val="20"/>
    </w:rPr>
  </w:style>
  <w:style w:type="paragraph" w:customStyle="1" w:styleId="1532">
    <w:name w:val="Subtext"/>
    <w:basedOn w:val="1"/>
    <w:autoRedefine/>
    <w:qFormat/>
    <w:uiPriority w:val="0"/>
    <w:pPr>
      <w:widowControl/>
      <w:overflowPunct w:val="0"/>
      <w:autoSpaceDE w:val="0"/>
      <w:autoSpaceDN w:val="0"/>
      <w:adjustRightInd w:val="0"/>
      <w:spacing w:line="264" w:lineRule="auto"/>
      <w:jc w:val="left"/>
      <w:textAlignment w:val="baseline"/>
    </w:pPr>
    <w:rPr>
      <w:rFonts w:ascii="Book Antiqua" w:hAnsi="Book Antiqua"/>
      <w:kern w:val="0"/>
      <w:sz w:val="18"/>
      <w:szCs w:val="20"/>
      <w:lang w:val="en-GB"/>
    </w:rPr>
  </w:style>
  <w:style w:type="paragraph" w:customStyle="1" w:styleId="1533">
    <w:name w:val="正文 New New New New New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1534">
    <w:name w:val="List Paragraph"/>
    <w:basedOn w:val="1"/>
    <w:autoRedefine/>
    <w:qFormat/>
    <w:uiPriority w:val="99"/>
    <w:pPr>
      <w:snapToGrid w:val="0"/>
      <w:spacing w:line="500" w:lineRule="exact"/>
      <w:ind w:firstLine="420" w:firstLineChars="200"/>
    </w:pPr>
    <w:rPr>
      <w:sz w:val="24"/>
      <w:szCs w:val="22"/>
    </w:rPr>
  </w:style>
  <w:style w:type="paragraph" w:customStyle="1" w:styleId="1535">
    <w:name w:val="1"/>
    <w:basedOn w:val="1"/>
    <w:next w:val="76"/>
    <w:autoRedefine/>
    <w:qFormat/>
    <w:uiPriority w:val="0"/>
    <w:rPr>
      <w:rFonts w:ascii="Calibri" w:hAnsi="Calibri" w:eastAsia="仿宋_GB2312"/>
      <w:color w:val="000000"/>
      <w:sz w:val="28"/>
      <w:szCs w:val="20"/>
    </w:rPr>
  </w:style>
  <w:style w:type="paragraph" w:customStyle="1" w:styleId="1536">
    <w:name w:val="索引"/>
    <w:basedOn w:val="83"/>
    <w:next w:val="20"/>
    <w:autoRedefine/>
    <w:qFormat/>
    <w:uiPriority w:val="0"/>
    <w:pPr>
      <w:keepNext/>
      <w:keepLines/>
      <w:tabs>
        <w:tab w:val="left" w:pos="0"/>
        <w:tab w:val="left" w:pos="360"/>
        <w:tab w:val="clear" w:pos="907"/>
      </w:tabs>
      <w:adjustRightInd/>
      <w:spacing w:line="400" w:lineRule="exact"/>
      <w:ind w:left="340" w:hanging="340"/>
      <w:jc w:val="both"/>
      <w:textAlignment w:val="auto"/>
    </w:pPr>
    <w:rPr>
      <w:rFonts w:ascii="Times New Roman" w:hAnsi="Times New Roman"/>
      <w:color w:val="auto"/>
      <w:kern w:val="2"/>
      <w:sz w:val="24"/>
    </w:rPr>
  </w:style>
  <w:style w:type="paragraph" w:customStyle="1" w:styleId="1537">
    <w:name w:val="朔电编号正文"/>
    <w:basedOn w:val="778"/>
    <w:autoRedefine/>
    <w:qFormat/>
    <w:uiPriority w:val="0"/>
    <w:pPr>
      <w:spacing w:before="25"/>
      <w:ind w:firstLine="0" w:firstLineChars="0"/>
    </w:pPr>
  </w:style>
  <w:style w:type="paragraph" w:customStyle="1" w:styleId="1538">
    <w:name w:val="表格文字L12s"/>
    <w:basedOn w:val="151"/>
    <w:autoRedefine/>
    <w:qFormat/>
    <w:uiPriority w:val="99"/>
    <w:pPr>
      <w:widowControl w:val="0"/>
      <w:adjustRightInd w:val="0"/>
      <w:snapToGrid w:val="0"/>
      <w:jc w:val="center"/>
    </w:pPr>
    <w:rPr>
      <w:rFonts w:eastAsia="宋体" w:cs="Times New Roman"/>
      <w:color w:val="000000"/>
      <w:kern w:val="32"/>
      <w:sz w:val="18"/>
      <w:szCs w:val="20"/>
    </w:rPr>
  </w:style>
  <w:style w:type="paragraph" w:customStyle="1" w:styleId="1539">
    <w:name w:val="样式 标题 3小标题小节标题头 Char标题 31小标题1小节标题1小节标题1 Char Char头 Char ..."/>
    <w:basedOn w:val="4"/>
    <w:autoRedefine/>
    <w:qFormat/>
    <w:uiPriority w:val="0"/>
    <w:pPr>
      <w:keepNext/>
      <w:keepLines/>
      <w:widowControl w:val="0"/>
      <w:numPr>
        <w:ilvl w:val="0"/>
        <w:numId w:val="0"/>
      </w:numPr>
      <w:tabs>
        <w:tab w:val="left" w:pos="720"/>
        <w:tab w:val="left" w:pos="851"/>
        <w:tab w:val="left" w:pos="907"/>
      </w:tabs>
      <w:spacing w:line="360" w:lineRule="auto"/>
      <w:ind w:left="720" w:hanging="720"/>
      <w:jc w:val="both"/>
    </w:pPr>
    <w:rPr>
      <w:rFonts w:cs="宋体"/>
      <w:iCs w:val="0"/>
      <w:smallCaps w:val="0"/>
      <w:spacing w:val="0"/>
      <w:kern w:val="0"/>
      <w:szCs w:val="24"/>
      <w:lang w:val="en-US" w:eastAsia="zh-CN" w:bidi="ar-SA"/>
    </w:rPr>
  </w:style>
  <w:style w:type="paragraph" w:customStyle="1" w:styleId="1540">
    <w:name w:val="List Last"/>
    <w:basedOn w:val="19"/>
    <w:next w:val="33"/>
    <w:autoRedefine/>
    <w:qFormat/>
    <w:uiPriority w:val="0"/>
    <w:pPr>
      <w:widowControl/>
      <w:tabs>
        <w:tab w:val="left" w:pos="720"/>
      </w:tabs>
      <w:overflowPunct w:val="0"/>
      <w:autoSpaceDE w:val="0"/>
      <w:autoSpaceDN w:val="0"/>
      <w:adjustRightInd w:val="0"/>
      <w:spacing w:after="240" w:line="240" w:lineRule="auto"/>
      <w:ind w:left="720" w:hanging="360"/>
      <w:jc w:val="left"/>
      <w:textAlignment w:val="baseline"/>
    </w:pPr>
    <w:rPr>
      <w:rFonts w:ascii="Times New Roman" w:hAnsi="Times New Roman"/>
      <w:sz w:val="20"/>
      <w:szCs w:val="20"/>
    </w:rPr>
  </w:style>
  <w:style w:type="paragraph" w:customStyle="1" w:styleId="1541">
    <w:name w:val="Char1 Char Char Char Char Char Char Char Char Char"/>
    <w:basedOn w:val="1"/>
    <w:autoRedefine/>
    <w:semiHidden/>
    <w:qFormat/>
    <w:uiPriority w:val="99"/>
  </w:style>
  <w:style w:type="paragraph" w:customStyle="1" w:styleId="1542">
    <w:name w:val="样式 (西文) 楷体_GB2312 (中文) 楷体_GB2312 (符号) Arial 四号 黑色 首行缩进:  2 ..."/>
    <w:basedOn w:val="1"/>
    <w:autoRedefine/>
    <w:semiHidden/>
    <w:qFormat/>
    <w:uiPriority w:val="0"/>
    <w:pPr>
      <w:adjustRightInd w:val="0"/>
      <w:snapToGrid w:val="0"/>
      <w:spacing w:line="360" w:lineRule="auto"/>
      <w:ind w:firstLine="560" w:firstLineChars="200"/>
    </w:pPr>
    <w:rPr>
      <w:rFonts w:ascii="宋体" w:hAnsi="宋体" w:cs="Arial"/>
      <w:color w:val="000000"/>
      <w:sz w:val="28"/>
      <w:szCs w:val="28"/>
    </w:rPr>
  </w:style>
  <w:style w:type="paragraph" w:customStyle="1" w:styleId="1543">
    <w:name w:val="xl68"/>
    <w:basedOn w:val="1"/>
    <w:autoRedefine/>
    <w:qFormat/>
    <w:uiPriority w:val="0"/>
    <w:pPr>
      <w:widowControl/>
      <w:pBdr>
        <w:bottom w:val="single" w:color="auto" w:sz="8" w:space="0"/>
        <w:right w:val="single" w:color="auto" w:sz="8" w:space="0"/>
      </w:pBdr>
      <w:spacing w:before="100" w:beforeAutospacing="1" w:after="100" w:afterAutospacing="1"/>
      <w:jc w:val="center"/>
    </w:pPr>
    <w:rPr>
      <w:rFonts w:ascii="Calibri" w:hAnsi="Calibri" w:cs="Calibri"/>
      <w:color w:val="000000"/>
      <w:kern w:val="0"/>
      <w:szCs w:val="21"/>
    </w:rPr>
  </w:style>
  <w:style w:type="paragraph" w:customStyle="1" w:styleId="1544">
    <w:name w:val="样式 宋体 小四 左 行距: 固定值 22 磅"/>
    <w:basedOn w:val="1"/>
    <w:autoRedefine/>
    <w:qFormat/>
    <w:uiPriority w:val="0"/>
    <w:pPr>
      <w:spacing w:line="440" w:lineRule="exact"/>
      <w:ind w:firstLine="200" w:firstLineChars="200"/>
      <w:jc w:val="left"/>
    </w:pPr>
    <w:rPr>
      <w:rFonts w:ascii="宋体" w:hAnsi="宋体" w:cs="宋体"/>
      <w:sz w:val="24"/>
      <w:szCs w:val="20"/>
    </w:rPr>
  </w:style>
  <w:style w:type="paragraph" w:customStyle="1" w:styleId="1545">
    <w:name w:val="样式 正文首行缩进 + 首行缩进:  1 字符"/>
    <w:basedOn w:val="87"/>
    <w:autoRedefine/>
    <w:qFormat/>
    <w:uiPriority w:val="0"/>
    <w:pPr>
      <w:spacing w:after="0" w:line="360" w:lineRule="auto"/>
      <w:ind w:firstLine="480" w:firstLineChars="200"/>
    </w:pPr>
    <w:rPr>
      <w:rFonts w:eastAsia="宋体" w:cs="宋体"/>
      <w:bCs/>
      <w:sz w:val="24"/>
      <w:szCs w:val="24"/>
    </w:rPr>
  </w:style>
  <w:style w:type="paragraph" w:customStyle="1" w:styleId="1546">
    <w:name w:val="7表后注"/>
    <w:basedOn w:val="1"/>
    <w:autoRedefine/>
    <w:qFormat/>
    <w:uiPriority w:val="0"/>
    <w:pPr>
      <w:snapToGrid w:val="0"/>
    </w:pPr>
    <w:rPr>
      <w:color w:val="000000"/>
      <w:szCs w:val="21"/>
    </w:rPr>
  </w:style>
  <w:style w:type="paragraph" w:customStyle="1" w:styleId="1547">
    <w:name w:val="font6"/>
    <w:basedOn w:val="1"/>
    <w:autoRedefine/>
    <w:qFormat/>
    <w:uiPriority w:val="0"/>
    <w:pPr>
      <w:widowControl/>
      <w:spacing w:before="100" w:beforeAutospacing="1" w:after="100" w:afterAutospacing="1"/>
      <w:jc w:val="left"/>
    </w:pPr>
    <w:rPr>
      <w:rFonts w:ascii="宋体" w:hAnsi="宋体" w:cs="宋体"/>
      <w:color w:val="000000"/>
      <w:kern w:val="0"/>
      <w:szCs w:val="21"/>
    </w:rPr>
  </w:style>
  <w:style w:type="paragraph" w:customStyle="1" w:styleId="1548">
    <w:name w:val="健牛文字"/>
    <w:basedOn w:val="1"/>
    <w:autoRedefine/>
    <w:qFormat/>
    <w:uiPriority w:val="0"/>
    <w:pPr>
      <w:adjustRightInd w:val="0"/>
      <w:snapToGrid w:val="0"/>
      <w:spacing w:line="440" w:lineRule="exact"/>
      <w:ind w:firstLine="560" w:firstLineChars="200"/>
    </w:pPr>
    <w:rPr>
      <w:rFonts w:ascii="Calibri" w:hAnsi="Calibri"/>
      <w:sz w:val="28"/>
    </w:rPr>
  </w:style>
  <w:style w:type="paragraph" w:customStyle="1" w:styleId="1549">
    <w:name w:val="xl25"/>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pPr>
    <w:rPr>
      <w:rFonts w:ascii="Arial Unicode MS" w:hAnsi="Arial Unicode MS" w:eastAsia="Arial Unicode MS"/>
      <w:color w:val="000000"/>
      <w:kern w:val="0"/>
      <w:szCs w:val="21"/>
    </w:rPr>
  </w:style>
  <w:style w:type="paragraph" w:customStyle="1" w:styleId="1550">
    <w:name w:val="表格03"/>
    <w:basedOn w:val="1"/>
    <w:autoRedefine/>
    <w:qFormat/>
    <w:uiPriority w:val="0"/>
    <w:pPr>
      <w:spacing w:line="400" w:lineRule="exact"/>
      <w:jc w:val="center"/>
    </w:pPr>
    <w:rPr>
      <w:rFonts w:ascii="Calibri" w:hAnsi="Calibri"/>
      <w:szCs w:val="20"/>
    </w:rPr>
  </w:style>
  <w:style w:type="paragraph" w:customStyle="1" w:styleId="1551">
    <w:name w:val="xl22"/>
    <w:basedOn w:val="1"/>
    <w:autoRedefine/>
    <w:qFormat/>
    <w:uiPriority w:val="0"/>
    <w:pPr>
      <w:widowControl/>
      <w:spacing w:before="100" w:beforeAutospacing="1" w:after="100" w:afterAutospacing="1"/>
      <w:jc w:val="left"/>
    </w:pPr>
    <w:rPr>
      <w:rFonts w:ascii="Calibri" w:hAnsi="Calibri" w:eastAsia="Arial Unicode MS"/>
      <w:kern w:val="0"/>
      <w:sz w:val="24"/>
    </w:rPr>
  </w:style>
  <w:style w:type="paragraph" w:customStyle="1" w:styleId="1552">
    <w:name w:val="Char2"/>
    <w:basedOn w:val="1"/>
    <w:autoRedefine/>
    <w:qFormat/>
    <w:uiPriority w:val="99"/>
    <w:pPr>
      <w:snapToGrid w:val="0"/>
      <w:spacing w:line="360" w:lineRule="auto"/>
      <w:ind w:firstLine="529" w:firstLineChars="200"/>
    </w:pPr>
    <w:rPr>
      <w:rFonts w:ascii="宋体" w:hAnsi="宋体"/>
      <w:b/>
    </w:rPr>
  </w:style>
  <w:style w:type="paragraph" w:customStyle="1" w:styleId="1553">
    <w:name w:val="正文正文正文正文"/>
    <w:basedOn w:val="1"/>
    <w:next w:val="1"/>
    <w:autoRedefine/>
    <w:qFormat/>
    <w:uiPriority w:val="0"/>
    <w:pPr>
      <w:keepNext/>
      <w:keepLines/>
      <w:widowControl/>
      <w:adjustRightInd w:val="0"/>
      <w:spacing w:before="40" w:after="40" w:line="360" w:lineRule="auto"/>
      <w:ind w:firstLine="200" w:firstLineChars="200"/>
      <w:jc w:val="left"/>
      <w:textAlignment w:val="baseline"/>
    </w:pPr>
    <w:rPr>
      <w:rFonts w:cs="宋体"/>
      <w:bCs/>
      <w:kern w:val="0"/>
      <w:sz w:val="24"/>
      <w:szCs w:val="28"/>
    </w:rPr>
  </w:style>
  <w:style w:type="paragraph" w:customStyle="1" w:styleId="1554">
    <w:name w:val="CoverClientName"/>
    <w:basedOn w:val="1"/>
    <w:next w:val="1"/>
    <w:autoRedefine/>
    <w:qFormat/>
    <w:uiPriority w:val="0"/>
    <w:pPr>
      <w:widowControl/>
      <w:overflowPunct w:val="0"/>
      <w:autoSpaceDE w:val="0"/>
      <w:autoSpaceDN w:val="0"/>
      <w:adjustRightInd w:val="0"/>
      <w:spacing w:after="480" w:line="264" w:lineRule="auto"/>
      <w:jc w:val="left"/>
      <w:textAlignment w:val="baseline"/>
    </w:pPr>
    <w:rPr>
      <w:rFonts w:ascii="Book Antiqua" w:hAnsi="Book Antiqua"/>
      <w:kern w:val="0"/>
      <w:sz w:val="22"/>
      <w:szCs w:val="20"/>
      <w:lang w:val="en-GB"/>
    </w:rPr>
  </w:style>
  <w:style w:type="paragraph" w:customStyle="1" w:styleId="1555">
    <w:name w:val="Char Char Char Char Char Char1 Char Char Char Char1"/>
    <w:basedOn w:val="1"/>
    <w:next w:val="1"/>
    <w:autoRedefine/>
    <w:qFormat/>
    <w:uiPriority w:val="0"/>
    <w:rPr>
      <w:b/>
      <w:sz w:val="30"/>
      <w:szCs w:val="30"/>
    </w:rPr>
  </w:style>
  <w:style w:type="paragraph" w:customStyle="1" w:styleId="1556">
    <w:name w:val="正文缩"/>
    <w:basedOn w:val="1"/>
    <w:next w:val="1"/>
    <w:autoRedefine/>
    <w:qFormat/>
    <w:uiPriority w:val="0"/>
    <w:pPr>
      <w:adjustRightInd w:val="0"/>
      <w:snapToGrid w:val="0"/>
      <w:spacing w:line="480" w:lineRule="atLeast"/>
      <w:ind w:firstLine="567"/>
      <w:textAlignment w:val="baseline"/>
    </w:pPr>
    <w:rPr>
      <w:rFonts w:ascii="宋体"/>
      <w:snapToGrid w:val="0"/>
      <w:spacing w:val="6"/>
      <w:kern w:val="0"/>
      <w:sz w:val="28"/>
      <w:szCs w:val="20"/>
    </w:rPr>
  </w:style>
  <w:style w:type="paragraph" w:customStyle="1" w:styleId="1557">
    <w:name w:val="样式4(正文)"/>
    <w:autoRedefine/>
    <w:qFormat/>
    <w:uiPriority w:val="0"/>
    <w:pPr>
      <w:spacing w:beforeLines="25" w:line="440" w:lineRule="exact"/>
      <w:ind w:firstLine="200" w:firstLineChars="200"/>
    </w:pPr>
    <w:rPr>
      <w:rFonts w:ascii="Calibri" w:hAnsi="Calibri" w:eastAsia="宋体" w:cs="Times New Roman"/>
      <w:sz w:val="24"/>
      <w:lang w:val="en-US" w:eastAsia="zh-CN" w:bidi="ar-SA"/>
    </w:rPr>
  </w:style>
  <w:style w:type="paragraph" w:customStyle="1" w:styleId="1558">
    <w:name w:val="表格（5号）"/>
    <w:basedOn w:val="1"/>
    <w:autoRedefine/>
    <w:qFormat/>
    <w:uiPriority w:val="0"/>
    <w:pPr>
      <w:spacing w:line="360" w:lineRule="exact"/>
      <w:ind w:left="-113" w:right="-113"/>
      <w:jc w:val="center"/>
    </w:pPr>
    <w:rPr>
      <w:rFonts w:ascii="宋体" w:hAnsi="宋体" w:cs="Courier New"/>
      <w:color w:val="000000"/>
      <w:sz w:val="18"/>
      <w:szCs w:val="20"/>
    </w:rPr>
  </w:style>
  <w:style w:type="paragraph" w:customStyle="1" w:styleId="1559">
    <w:name w:val="样式 图表目录 + 左侧:  2 字符"/>
    <w:basedOn w:val="73"/>
    <w:autoRedefine/>
    <w:qFormat/>
    <w:uiPriority w:val="0"/>
    <w:pPr>
      <w:widowControl w:val="0"/>
      <w:adjustRightInd/>
      <w:snapToGrid/>
      <w:spacing w:before="0" w:line="300" w:lineRule="auto"/>
      <w:jc w:val="both"/>
    </w:pPr>
    <w:rPr>
      <w:rFonts w:cs="宋体"/>
      <w:b w:val="0"/>
      <w:kern w:val="2"/>
      <w:sz w:val="24"/>
    </w:rPr>
  </w:style>
  <w:style w:type="paragraph" w:customStyle="1" w:styleId="1560">
    <w:name w:val="正文（首行缩进两字）"/>
    <w:basedOn w:val="1"/>
    <w:autoRedefine/>
    <w:qFormat/>
    <w:uiPriority w:val="0"/>
    <w:pPr>
      <w:ind w:firstLine="420" w:firstLineChars="200"/>
    </w:pPr>
    <w:rPr>
      <w:szCs w:val="21"/>
    </w:rPr>
  </w:style>
  <w:style w:type="paragraph" w:customStyle="1" w:styleId="1561">
    <w:name w:val="样式 Char Char Char Char Char Char Char Char Char Char Char Char Char Char Char Char Char"/>
    <w:basedOn w:val="20"/>
    <w:autoRedefine/>
    <w:qFormat/>
    <w:uiPriority w:val="0"/>
  </w:style>
  <w:style w:type="paragraph" w:customStyle="1" w:styleId="1562">
    <w:name w:val="样式 标题 3 + 段前: 0.3 行"/>
    <w:basedOn w:val="4"/>
    <w:autoRedefine/>
    <w:qFormat/>
    <w:uiPriority w:val="0"/>
    <w:pPr>
      <w:keepLines/>
      <w:widowControl w:val="0"/>
      <w:numPr>
        <w:ilvl w:val="0"/>
        <w:numId w:val="0"/>
      </w:numPr>
      <w:spacing w:beforeLines="50" w:after="120" w:line="440" w:lineRule="exact"/>
      <w:ind w:firstLine="493"/>
      <w:jc w:val="both"/>
    </w:pPr>
    <w:rPr>
      <w:rFonts w:ascii="Arial" w:hAnsi="Arial" w:eastAsia="黑体"/>
      <w:b w:val="0"/>
      <w:iCs w:val="0"/>
      <w:smallCaps w:val="0"/>
      <w:spacing w:val="16"/>
      <w:w w:val="95"/>
      <w:kern w:val="0"/>
      <w:sz w:val="26"/>
      <w:szCs w:val="24"/>
      <w:lang w:val="en-US" w:eastAsia="zh-CN" w:bidi="ar-SA"/>
    </w:rPr>
  </w:style>
  <w:style w:type="paragraph" w:customStyle="1" w:styleId="1563">
    <w:name w:val="xl65"/>
    <w:basedOn w:val="1"/>
    <w:autoRedefine/>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Calibri" w:hAnsi="Calibri" w:cs="Calibri"/>
      <w:kern w:val="0"/>
      <w:szCs w:val="21"/>
    </w:rPr>
  </w:style>
  <w:style w:type="paragraph" w:customStyle="1" w:styleId="1564">
    <w:name w:val="表体"/>
    <w:basedOn w:val="1"/>
    <w:autoRedefine/>
    <w:qFormat/>
    <w:uiPriority w:val="0"/>
    <w:pPr>
      <w:adjustRightInd w:val="0"/>
      <w:snapToGrid w:val="0"/>
      <w:spacing w:beforeLines="20" w:afterLines="20"/>
      <w:jc w:val="center"/>
    </w:pPr>
    <w:rPr>
      <w:rFonts w:ascii="Calibri" w:hAnsi="Calibri"/>
    </w:rPr>
  </w:style>
  <w:style w:type="paragraph" w:customStyle="1" w:styleId="1565">
    <w:name w:val="Char Char Char1 Char"/>
    <w:basedOn w:val="1"/>
    <w:autoRedefine/>
    <w:qFormat/>
    <w:uiPriority w:val="0"/>
    <w:rPr>
      <w:rFonts w:ascii="Calibri" w:hAnsi="Calibri"/>
    </w:rPr>
  </w:style>
  <w:style w:type="paragraph" w:customStyle="1" w:styleId="1566">
    <w:name w:val="首选正文"/>
    <w:basedOn w:val="1"/>
    <w:autoRedefine/>
    <w:qFormat/>
    <w:uiPriority w:val="0"/>
    <w:pPr>
      <w:spacing w:line="460" w:lineRule="exact"/>
      <w:ind w:firstLine="200" w:firstLineChars="200"/>
    </w:pPr>
    <w:rPr>
      <w:rFonts w:cs="宋体"/>
      <w:sz w:val="24"/>
    </w:rPr>
  </w:style>
  <w:style w:type="paragraph" w:customStyle="1" w:styleId="1567">
    <w:name w:val="标题1，三号黑体，居中，"/>
    <w:basedOn w:val="2"/>
    <w:autoRedefine/>
    <w:qFormat/>
    <w:uiPriority w:val="0"/>
    <w:pPr>
      <w:keepNext/>
      <w:keepLines/>
      <w:spacing w:beforeLines="0" w:afterLines="0" w:line="578" w:lineRule="auto"/>
      <w:jc w:val="center"/>
    </w:pPr>
    <w:rPr>
      <w:rFonts w:ascii="黑体" w:hAnsi="宋体" w:eastAsia="黑体"/>
      <w:bCs/>
      <w:smallCaps w:val="0"/>
      <w:spacing w:val="0"/>
      <w:kern w:val="44"/>
      <w:sz w:val="32"/>
      <w:szCs w:val="44"/>
      <w:lang w:eastAsia="zh-CN" w:bidi="ar-SA"/>
    </w:rPr>
  </w:style>
  <w:style w:type="paragraph" w:customStyle="1" w:styleId="1568">
    <w:name w:val="样式 样式 样式 宋体 小四 加粗 行距: 固定值 28 磅 + 黑体 非加粗 首行缩进:  2 字符 + 行距: 最小值 28..."/>
    <w:basedOn w:val="1"/>
    <w:autoRedefine/>
    <w:qFormat/>
    <w:uiPriority w:val="0"/>
    <w:pPr>
      <w:spacing w:line="560" w:lineRule="atLeast"/>
      <w:ind w:firstLine="480" w:firstLineChars="200"/>
    </w:pPr>
    <w:rPr>
      <w:rFonts w:ascii="黑体" w:hAnsi="宋体" w:eastAsia="黑体"/>
      <w:sz w:val="24"/>
    </w:rPr>
  </w:style>
  <w:style w:type="paragraph" w:customStyle="1" w:styleId="1569">
    <w:name w:val="Title Cover"/>
    <w:basedOn w:val="1221"/>
    <w:next w:val="1"/>
    <w:autoRedefine/>
    <w:qFormat/>
    <w:uiPriority w:val="0"/>
    <w:pPr>
      <w:spacing w:before="720" w:after="160"/>
      <w:jc w:val="center"/>
    </w:pPr>
    <w:rPr>
      <w:sz w:val="48"/>
    </w:rPr>
  </w:style>
  <w:style w:type="paragraph" w:customStyle="1" w:styleId="1570">
    <w:name w:val="3"/>
    <w:basedOn w:val="1"/>
    <w:next w:val="34"/>
    <w:autoRedefine/>
    <w:qFormat/>
    <w:uiPriority w:val="0"/>
    <w:pPr>
      <w:adjustRightInd w:val="0"/>
      <w:snapToGrid w:val="0"/>
      <w:spacing w:line="480" w:lineRule="exact"/>
      <w:ind w:firstLine="567"/>
    </w:pPr>
    <w:rPr>
      <w:rFonts w:ascii="Calibri" w:hAnsi="Calibri"/>
      <w:sz w:val="28"/>
    </w:rPr>
  </w:style>
  <w:style w:type="paragraph" w:customStyle="1" w:styleId="1571">
    <w:name w:val="级别表格里目录"/>
    <w:basedOn w:val="1"/>
    <w:autoRedefine/>
    <w:qFormat/>
    <w:uiPriority w:val="99"/>
    <w:pPr>
      <w:tabs>
        <w:tab w:val="left" w:pos="5103"/>
      </w:tabs>
    </w:pPr>
    <w:rPr>
      <w:snapToGrid w:val="0"/>
      <w:spacing w:val="12"/>
      <w:kern w:val="0"/>
      <w:szCs w:val="21"/>
    </w:rPr>
  </w:style>
  <w:style w:type="paragraph" w:customStyle="1" w:styleId="1572">
    <w:name w:val="样式 标题 2节标题 1.1节标题节SeMajor HeadingIBM Subhead 2h2标题 2 Cha..."/>
    <w:basedOn w:val="3"/>
    <w:autoRedefine/>
    <w:qFormat/>
    <w:uiPriority w:val="0"/>
    <w:pPr>
      <w:numPr>
        <w:ilvl w:val="0"/>
        <w:numId w:val="0"/>
      </w:numPr>
      <w:tabs>
        <w:tab w:val="left" w:pos="576"/>
        <w:tab w:val="left" w:pos="851"/>
      </w:tabs>
      <w:snapToGrid w:val="0"/>
      <w:spacing w:beforeLines="0" w:afterLines="0" w:line="360" w:lineRule="auto"/>
      <w:ind w:left="578" w:hanging="578"/>
      <w:jc w:val="both"/>
    </w:pPr>
    <w:rPr>
      <w:rFonts w:ascii="Arial" w:hAnsi="Arial" w:eastAsia="黑体" w:cs="宋体"/>
      <w:kern w:val="2"/>
      <w:sz w:val="30"/>
      <w:szCs w:val="24"/>
      <w:lang w:val="en-US"/>
    </w:rPr>
  </w:style>
  <w:style w:type="paragraph" w:customStyle="1" w:styleId="1573">
    <w:name w:val="福盛文字"/>
    <w:basedOn w:val="34"/>
    <w:autoRedefine/>
    <w:qFormat/>
    <w:uiPriority w:val="0"/>
    <w:pPr>
      <w:adjustRightInd w:val="0"/>
      <w:snapToGrid w:val="0"/>
      <w:spacing w:after="0" w:line="480" w:lineRule="exact"/>
      <w:ind w:left="0" w:leftChars="0" w:firstLine="567"/>
    </w:pPr>
    <w:rPr>
      <w:rFonts w:ascii="Calibri" w:hAnsi="Calibri"/>
      <w:sz w:val="28"/>
      <w:szCs w:val="24"/>
    </w:rPr>
  </w:style>
  <w:style w:type="paragraph" w:customStyle="1" w:styleId="1574">
    <w:name w:val="Char13"/>
    <w:basedOn w:val="1"/>
    <w:autoRedefine/>
    <w:qFormat/>
    <w:uiPriority w:val="99"/>
    <w:pPr>
      <w:snapToGrid w:val="0"/>
      <w:spacing w:line="360" w:lineRule="auto"/>
      <w:ind w:firstLine="529" w:firstLineChars="200"/>
    </w:pPr>
    <w:rPr>
      <w:rFonts w:ascii="宋体" w:hAnsi="宋体" w:cs="宋体"/>
      <w:b/>
      <w:bCs/>
      <w:szCs w:val="21"/>
    </w:rPr>
  </w:style>
  <w:style w:type="paragraph" w:customStyle="1" w:styleId="1575">
    <w:name w:val="Char Char Char Char Char Char Char Char Char Char Char Char Char Char Char Char11"/>
    <w:basedOn w:val="1"/>
    <w:autoRedefine/>
    <w:qFormat/>
    <w:uiPriority w:val="0"/>
  </w:style>
  <w:style w:type="paragraph" w:customStyle="1" w:styleId="1576">
    <w:name w:val="CM58"/>
    <w:basedOn w:val="66"/>
    <w:next w:val="66"/>
    <w:autoRedefine/>
    <w:qFormat/>
    <w:uiPriority w:val="0"/>
    <w:pPr>
      <w:spacing w:after="155"/>
    </w:pPr>
    <w:rPr>
      <w:rFonts w:ascii="Times New Roman" w:cs="Times New Roman"/>
      <w:color w:val="auto"/>
    </w:rPr>
  </w:style>
  <w:style w:type="paragraph" w:customStyle="1" w:styleId="1577">
    <w:name w:val="16"/>
    <w:basedOn w:val="1"/>
    <w:autoRedefine/>
    <w:qFormat/>
    <w:uiPriority w:val="0"/>
    <w:pPr>
      <w:widowControl/>
      <w:snapToGrid w:val="0"/>
      <w:spacing w:before="100" w:beforeAutospacing="1" w:after="100" w:afterAutospacing="1"/>
      <w:ind w:firstLine="570"/>
    </w:pPr>
    <w:rPr>
      <w:rFonts w:ascii="宋体" w:hAnsi="宋体"/>
      <w:spacing w:val="-4"/>
      <w:kern w:val="0"/>
      <w:sz w:val="28"/>
      <w:szCs w:val="20"/>
    </w:rPr>
  </w:style>
  <w:style w:type="paragraph" w:customStyle="1" w:styleId="1578">
    <w:name w:val="Char Char Char1 Char Char Char Char Char Char Char"/>
    <w:basedOn w:val="1"/>
    <w:autoRedefine/>
    <w:qFormat/>
    <w:uiPriority w:val="0"/>
  </w:style>
  <w:style w:type="paragraph" w:customStyle="1" w:styleId="1579">
    <w:name w:val="1.1报告标题"/>
    <w:basedOn w:val="3"/>
    <w:autoRedefine/>
    <w:qFormat/>
    <w:uiPriority w:val="0"/>
    <w:pPr>
      <w:keepNext/>
      <w:keepLines/>
      <w:numPr>
        <w:ilvl w:val="0"/>
        <w:numId w:val="0"/>
      </w:numPr>
      <w:spacing w:before="156" w:after="156" w:line="360" w:lineRule="auto"/>
      <w:jc w:val="both"/>
    </w:pPr>
    <w:rPr>
      <w:rFonts w:ascii="黑体" w:hAnsi="Arial" w:eastAsia="黑体"/>
      <w:bCs w:val="0"/>
      <w:kern w:val="2"/>
      <w:sz w:val="32"/>
      <w:szCs w:val="20"/>
      <w:lang w:val="en-US"/>
    </w:rPr>
  </w:style>
  <w:style w:type="paragraph" w:customStyle="1" w:styleId="1580">
    <w:name w:val="xl141"/>
    <w:basedOn w:val="1"/>
    <w:autoRedefine/>
    <w:qFormat/>
    <w:uiPriority w:val="99"/>
    <w:pPr>
      <w:widowControl/>
      <w:pBdr>
        <w:left w:val="single" w:color="auto" w:sz="4" w:space="0"/>
        <w:bottom w:val="single" w:color="auto" w:sz="12" w:space="0"/>
        <w:right w:val="single" w:color="auto" w:sz="4" w:space="0"/>
      </w:pBdr>
      <w:shd w:val="clear" w:color="auto" w:fill="FFFFFF"/>
      <w:spacing w:before="100" w:beforeAutospacing="1" w:after="100" w:afterAutospacing="1"/>
      <w:jc w:val="center"/>
    </w:pPr>
    <w:rPr>
      <w:rFonts w:ascii="宋体" w:hAnsi="宋体" w:cs="宋体"/>
      <w:b/>
      <w:bCs/>
      <w:color w:val="0033CC"/>
      <w:kern w:val="0"/>
      <w:sz w:val="18"/>
      <w:szCs w:val="18"/>
    </w:rPr>
  </w:style>
  <w:style w:type="paragraph" w:customStyle="1" w:styleId="1581">
    <w:name w:val="样式 标题 4 + 段前: 0.5 行 段后: 0.5 行1"/>
    <w:basedOn w:val="5"/>
    <w:autoRedefine/>
    <w:qFormat/>
    <w:uiPriority w:val="0"/>
    <w:pPr>
      <w:keepNext/>
      <w:keepLines/>
      <w:adjustRightInd w:val="0"/>
      <w:spacing w:beforeLines="50" w:afterLines="50" w:line="320" w:lineRule="atLeast"/>
    </w:pPr>
    <w:rPr>
      <w:b w:val="0"/>
      <w:bCs w:val="0"/>
      <w:spacing w:val="0"/>
      <w:kern w:val="0"/>
      <w:sz w:val="28"/>
      <w:szCs w:val="28"/>
    </w:rPr>
  </w:style>
  <w:style w:type="paragraph" w:customStyle="1" w:styleId="1582">
    <w:name w:val="正文文本 31"/>
    <w:basedOn w:val="1"/>
    <w:autoRedefine/>
    <w:qFormat/>
    <w:uiPriority w:val="0"/>
    <w:pPr>
      <w:adjustRightInd w:val="0"/>
      <w:spacing w:line="360" w:lineRule="atLeast"/>
      <w:jc w:val="center"/>
      <w:textAlignment w:val="baseline"/>
    </w:pPr>
    <w:rPr>
      <w:rFonts w:ascii="仿宋体" w:hAnsi="宋体" w:eastAsia="仿宋体"/>
      <w:kern w:val="0"/>
      <w:sz w:val="24"/>
      <w:szCs w:val="20"/>
    </w:rPr>
  </w:style>
  <w:style w:type="paragraph" w:customStyle="1" w:styleId="1583">
    <w:name w:val="正文 + 首行缩进:  2 字符"/>
    <w:basedOn w:val="1"/>
    <w:autoRedefine/>
    <w:qFormat/>
    <w:uiPriority w:val="0"/>
    <w:pPr>
      <w:spacing w:line="460" w:lineRule="atLeast"/>
      <w:ind w:firstLine="528" w:firstLineChars="200"/>
    </w:pPr>
    <w:rPr>
      <w:spacing w:val="12"/>
      <w:sz w:val="24"/>
      <w:szCs w:val="20"/>
    </w:rPr>
  </w:style>
  <w:style w:type="paragraph" w:customStyle="1" w:styleId="1584">
    <w:name w:val="mary2"/>
    <w:basedOn w:val="1"/>
    <w:autoRedefine/>
    <w:qFormat/>
    <w:uiPriority w:val="99"/>
    <w:pPr>
      <w:spacing w:beforeLines="50"/>
      <w:jc w:val="center"/>
    </w:pPr>
    <w:rPr>
      <w:rFonts w:ascii="黑体" w:hAnsi="宋体" w:eastAsia="黑体"/>
      <w:b/>
      <w:sz w:val="32"/>
      <w:szCs w:val="20"/>
    </w:rPr>
  </w:style>
  <w:style w:type="paragraph" w:customStyle="1" w:styleId="1585">
    <w:name w:val="Char9"/>
    <w:basedOn w:val="1"/>
    <w:autoRedefine/>
    <w:qFormat/>
    <w:uiPriority w:val="0"/>
    <w:rPr>
      <w:sz w:val="24"/>
    </w:rPr>
  </w:style>
  <w:style w:type="paragraph" w:customStyle="1" w:styleId="1586">
    <w:name w:val="宋体 13 磅 行距: 固定值 24 磅"/>
    <w:basedOn w:val="1"/>
    <w:autoRedefine/>
    <w:qFormat/>
    <w:uiPriority w:val="0"/>
    <w:pPr>
      <w:spacing w:line="480" w:lineRule="exact"/>
      <w:ind w:firstLine="520" w:firstLineChars="200"/>
    </w:pPr>
    <w:rPr>
      <w:rFonts w:ascii="宋体" w:hAnsi="宋体" w:cs="宋体"/>
      <w:sz w:val="26"/>
      <w:szCs w:val="20"/>
    </w:rPr>
  </w:style>
  <w:style w:type="paragraph" w:customStyle="1" w:styleId="1587">
    <w:name w:val="CM60"/>
    <w:basedOn w:val="66"/>
    <w:next w:val="66"/>
    <w:autoRedefine/>
    <w:qFormat/>
    <w:uiPriority w:val="0"/>
    <w:pPr>
      <w:spacing w:after="240"/>
    </w:pPr>
    <w:rPr>
      <w:rFonts w:ascii="Times New Roman" w:cs="Times New Roman"/>
      <w:color w:val="auto"/>
    </w:rPr>
  </w:style>
  <w:style w:type="paragraph" w:customStyle="1" w:styleId="1588">
    <w:name w:val="xl90"/>
    <w:basedOn w:val="1"/>
    <w:autoRedefine/>
    <w:qFormat/>
    <w:uiPriority w:val="0"/>
    <w:pPr>
      <w:widowControl/>
      <w:pBdr>
        <w:top w:val="single" w:color="auto" w:sz="4" w:space="0"/>
        <w:left w:val="single" w:color="auto" w:sz="4" w:space="0"/>
        <w:bottom w:val="single" w:color="auto" w:sz="12" w:space="0"/>
        <w:right w:val="single" w:color="auto" w:sz="4" w:space="0"/>
      </w:pBdr>
      <w:shd w:val="clear" w:color="auto" w:fill="FFFFFF"/>
      <w:spacing w:before="100" w:beforeAutospacing="1" w:after="100" w:afterAutospacing="1"/>
      <w:jc w:val="left"/>
    </w:pPr>
    <w:rPr>
      <w:rFonts w:ascii="宋体" w:hAnsi="宋体" w:cs="宋体"/>
      <w:kern w:val="0"/>
      <w:sz w:val="20"/>
      <w:szCs w:val="20"/>
    </w:rPr>
  </w:style>
  <w:style w:type="paragraph" w:customStyle="1" w:styleId="1589">
    <w:name w:val="CM57"/>
    <w:basedOn w:val="66"/>
    <w:next w:val="66"/>
    <w:autoRedefine/>
    <w:qFormat/>
    <w:uiPriority w:val="0"/>
    <w:pPr>
      <w:spacing w:after="318"/>
    </w:pPr>
    <w:rPr>
      <w:rFonts w:ascii="Times New Roman" w:cs="Times New Roman"/>
      <w:color w:val="auto"/>
    </w:rPr>
  </w:style>
  <w:style w:type="paragraph" w:customStyle="1" w:styleId="1590">
    <w:name w:val="页脚2-23"/>
    <w:basedOn w:val="1"/>
    <w:autoRedefine/>
    <w:qFormat/>
    <w:uiPriority w:val="0"/>
    <w:pPr>
      <w:pBdr>
        <w:top w:val="single" w:color="auto" w:sz="4" w:space="1"/>
      </w:pBdr>
    </w:pPr>
    <w:rPr>
      <w:rFonts w:eastAsia="黑体"/>
      <w:szCs w:val="20"/>
    </w:rPr>
  </w:style>
  <w:style w:type="paragraph" w:customStyle="1" w:styleId="1591">
    <w:name w:val="基准页眉样式"/>
    <w:basedOn w:val="33"/>
    <w:autoRedefine/>
    <w:qFormat/>
    <w:uiPriority w:val="99"/>
    <w:pPr>
      <w:pBdr>
        <w:bottom w:val="single" w:color="auto" w:sz="4" w:space="1"/>
      </w:pBdr>
      <w:snapToGrid w:val="0"/>
      <w:spacing w:after="0" w:line="240" w:lineRule="exact"/>
      <w:outlineLvl w:val="0"/>
    </w:pPr>
    <w:rPr>
      <w:rFonts w:ascii="宋体" w:hAnsi="宋体"/>
      <w:sz w:val="24"/>
    </w:rPr>
  </w:style>
  <w:style w:type="paragraph" w:customStyle="1" w:styleId="1592">
    <w:name w:val="表格文字 16磅"/>
    <w:basedOn w:val="1"/>
    <w:next w:val="1"/>
    <w:autoRedefine/>
    <w:qFormat/>
    <w:uiPriority w:val="0"/>
    <w:pPr>
      <w:adjustRightInd w:val="0"/>
      <w:snapToGrid w:val="0"/>
      <w:jc w:val="center"/>
    </w:pPr>
    <w:rPr>
      <w:rFonts w:eastAsia="Times New Roman"/>
      <w:color w:val="FF0000"/>
      <w:kern w:val="21"/>
      <w:szCs w:val="21"/>
    </w:rPr>
  </w:style>
  <w:style w:type="paragraph" w:customStyle="1" w:styleId="1593">
    <w:name w:val="xl46"/>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kern w:val="0"/>
      <w:sz w:val="24"/>
      <w:szCs w:val="22"/>
    </w:rPr>
  </w:style>
  <w:style w:type="paragraph" w:customStyle="1" w:styleId="1594">
    <w:name w:val="样式 黑体 四号 黑色 行距: 1.5 倍行距"/>
    <w:basedOn w:val="1"/>
    <w:autoRedefine/>
    <w:qFormat/>
    <w:uiPriority w:val="99"/>
    <w:pPr>
      <w:spacing w:line="360" w:lineRule="auto"/>
    </w:pPr>
    <w:rPr>
      <w:rFonts w:ascii="黑体" w:eastAsia="黑体"/>
      <w:color w:val="000000"/>
      <w:sz w:val="28"/>
      <w:szCs w:val="20"/>
    </w:rPr>
  </w:style>
  <w:style w:type="paragraph" w:customStyle="1" w:styleId="1595">
    <w:name w:val="样式 正文（首行缩进两字） Char1标题4 + 宋体 小四 首行缩进:  0.85 厘米"/>
    <w:basedOn w:val="1"/>
    <w:autoRedefine/>
    <w:qFormat/>
    <w:uiPriority w:val="0"/>
    <w:pPr>
      <w:adjustRightInd w:val="0"/>
      <w:spacing w:line="440" w:lineRule="atLeast"/>
      <w:ind w:firstLine="482"/>
    </w:pPr>
    <w:rPr>
      <w:rFonts w:ascii="宋体" w:hAnsi="宋体"/>
      <w:kern w:val="0"/>
      <w:sz w:val="24"/>
      <w:szCs w:val="20"/>
    </w:rPr>
  </w:style>
  <w:style w:type="paragraph" w:customStyle="1" w:styleId="1596">
    <w:name w:val="基准篇头"/>
    <w:basedOn w:val="1"/>
    <w:autoRedefine/>
    <w:qFormat/>
    <w:uiPriority w:val="0"/>
    <w:pPr>
      <w:keepNext/>
      <w:widowControl/>
      <w:overflowPunct w:val="0"/>
      <w:autoSpaceDE w:val="0"/>
      <w:autoSpaceDN w:val="0"/>
      <w:adjustRightInd w:val="0"/>
      <w:spacing w:before="240" w:after="120"/>
      <w:jc w:val="left"/>
      <w:textAlignment w:val="baseline"/>
    </w:pPr>
    <w:rPr>
      <w:rFonts w:ascii="Arial" w:hAnsi="Arial"/>
      <w:b/>
      <w:kern w:val="0"/>
      <w:sz w:val="36"/>
      <w:szCs w:val="20"/>
    </w:rPr>
  </w:style>
  <w:style w:type="paragraph" w:customStyle="1" w:styleId="1597">
    <w:name w:val="0"/>
    <w:basedOn w:val="1"/>
    <w:autoRedefine/>
    <w:qFormat/>
    <w:uiPriority w:val="0"/>
    <w:pPr>
      <w:snapToGrid w:val="0"/>
      <w:spacing w:line="336" w:lineRule="auto"/>
      <w:ind w:firstLine="200" w:firstLineChars="200"/>
    </w:pPr>
    <w:rPr>
      <w:rFonts w:hint="eastAsia"/>
      <w:sz w:val="24"/>
      <w:szCs w:val="20"/>
    </w:rPr>
  </w:style>
  <w:style w:type="paragraph" w:customStyle="1" w:styleId="1598">
    <w:name w:val="xl152"/>
    <w:basedOn w:val="1"/>
    <w:autoRedefine/>
    <w:qFormat/>
    <w:uiPriority w:val="99"/>
    <w:pPr>
      <w:widowControl/>
      <w:pBdr>
        <w:top w:val="single" w:color="auto" w:sz="12" w:space="0"/>
        <w:left w:val="single" w:color="auto" w:sz="4" w:space="0"/>
        <w:bottom w:val="single" w:color="auto" w:sz="4" w:space="0"/>
      </w:pBdr>
      <w:shd w:val="clear" w:color="auto" w:fill="FFFFFF"/>
      <w:spacing w:before="100" w:beforeAutospacing="1" w:after="100" w:afterAutospacing="1"/>
      <w:jc w:val="left"/>
    </w:pPr>
    <w:rPr>
      <w:rFonts w:ascii="宋体" w:hAnsi="宋体" w:cs="宋体"/>
      <w:b/>
      <w:bCs/>
      <w:color w:val="0033CC"/>
      <w:kern w:val="0"/>
      <w:sz w:val="18"/>
      <w:szCs w:val="18"/>
    </w:rPr>
  </w:style>
  <w:style w:type="paragraph" w:customStyle="1" w:styleId="1599">
    <w:name w:val="样式 样式 正文首行缩进 + 首行缩进:  2 字符 + 首行缩进:  2 字符"/>
    <w:basedOn w:val="1"/>
    <w:autoRedefine/>
    <w:qFormat/>
    <w:uiPriority w:val="0"/>
    <w:pPr>
      <w:topLinePunct/>
      <w:adjustRightInd w:val="0"/>
      <w:snapToGrid w:val="0"/>
      <w:spacing w:line="360" w:lineRule="auto"/>
      <w:ind w:firstLine="480"/>
    </w:pPr>
    <w:rPr>
      <w:rFonts w:hAnsi="宋体" w:eastAsia="Times New Roman"/>
      <w:kern w:val="0"/>
      <w:sz w:val="24"/>
      <w:szCs w:val="20"/>
    </w:rPr>
  </w:style>
  <w:style w:type="paragraph" w:customStyle="1" w:styleId="1600">
    <w:name w:val="保留正文"/>
    <w:basedOn w:val="33"/>
    <w:autoRedefine/>
    <w:qFormat/>
    <w:uiPriority w:val="0"/>
    <w:pPr>
      <w:keepNext/>
      <w:widowControl/>
      <w:overflowPunct w:val="0"/>
      <w:autoSpaceDE w:val="0"/>
      <w:autoSpaceDN w:val="0"/>
      <w:adjustRightInd w:val="0"/>
      <w:spacing w:after="160"/>
      <w:jc w:val="left"/>
      <w:textAlignment w:val="baseline"/>
    </w:pPr>
    <w:rPr>
      <w:kern w:val="0"/>
      <w:sz w:val="20"/>
      <w:szCs w:val="20"/>
    </w:rPr>
  </w:style>
  <w:style w:type="paragraph" w:customStyle="1" w:styleId="1601">
    <w:name w:val="正文文本 21"/>
    <w:basedOn w:val="1"/>
    <w:autoRedefine/>
    <w:qFormat/>
    <w:uiPriority w:val="0"/>
    <w:pPr>
      <w:adjustRightInd w:val="0"/>
      <w:spacing w:line="480" w:lineRule="atLeast"/>
      <w:ind w:firstLine="567"/>
    </w:pPr>
    <w:rPr>
      <w:rFonts w:eastAsia="楷体"/>
      <w:kern w:val="0"/>
      <w:sz w:val="30"/>
      <w:szCs w:val="20"/>
    </w:rPr>
  </w:style>
  <w:style w:type="paragraph" w:customStyle="1" w:styleId="1602">
    <w:name w:val="Header Base"/>
    <w:basedOn w:val="1"/>
    <w:autoRedefine/>
    <w:qFormat/>
    <w:uiPriority w:val="0"/>
    <w:pPr>
      <w:keepLines/>
      <w:widowControl/>
      <w:tabs>
        <w:tab w:val="center" w:pos="4320"/>
        <w:tab w:val="right" w:pos="8640"/>
      </w:tabs>
      <w:overflowPunct w:val="0"/>
      <w:autoSpaceDE w:val="0"/>
      <w:autoSpaceDN w:val="0"/>
      <w:adjustRightInd w:val="0"/>
      <w:jc w:val="left"/>
      <w:textAlignment w:val="baseline"/>
    </w:pPr>
    <w:rPr>
      <w:kern w:val="0"/>
      <w:sz w:val="20"/>
      <w:szCs w:val="20"/>
    </w:rPr>
  </w:style>
  <w:style w:type="paragraph" w:customStyle="1" w:styleId="1603">
    <w:name w:val="xl172"/>
    <w:basedOn w:val="1"/>
    <w:autoRedefine/>
    <w:qFormat/>
    <w:uiPriority w:val="99"/>
    <w:pPr>
      <w:widowControl/>
      <w:pBdr>
        <w:bottom w:val="single" w:color="auto" w:sz="12" w:space="0"/>
        <w:right w:val="single" w:color="auto" w:sz="12" w:space="0"/>
      </w:pBdr>
      <w:shd w:val="clear" w:color="auto" w:fill="FFFFFF"/>
      <w:spacing w:before="100" w:beforeAutospacing="1" w:after="100" w:afterAutospacing="1"/>
      <w:jc w:val="left"/>
    </w:pPr>
    <w:rPr>
      <w:rFonts w:ascii="宋体" w:hAnsi="宋体" w:cs="宋体"/>
      <w:b/>
      <w:bCs/>
      <w:color w:val="0033CC"/>
      <w:kern w:val="0"/>
      <w:sz w:val="18"/>
      <w:szCs w:val="18"/>
    </w:rPr>
  </w:style>
  <w:style w:type="paragraph" w:customStyle="1" w:styleId="1604">
    <w:name w:val="正文11"/>
    <w:basedOn w:val="87"/>
    <w:next w:val="1"/>
    <w:autoRedefine/>
    <w:qFormat/>
    <w:uiPriority w:val="0"/>
    <w:pPr>
      <w:widowControl/>
      <w:wordWrap w:val="0"/>
      <w:spacing w:after="0" w:line="360" w:lineRule="auto"/>
      <w:ind w:firstLine="200" w:firstLineChars="200"/>
      <w:jc w:val="left"/>
    </w:pPr>
    <w:rPr>
      <w:rFonts w:eastAsia="楷体_GB2312" w:cs="宋体"/>
      <w:bCs/>
      <w:spacing w:val="6"/>
      <w:sz w:val="28"/>
      <w:szCs w:val="24"/>
    </w:rPr>
  </w:style>
  <w:style w:type="paragraph" w:customStyle="1" w:styleId="1605">
    <w:name w:val="xl160"/>
    <w:basedOn w:val="1"/>
    <w:autoRedefine/>
    <w:qFormat/>
    <w:uiPriority w:val="99"/>
    <w:pPr>
      <w:widowControl/>
      <w:pBdr>
        <w:top w:val="single" w:color="auto" w:sz="8" w:space="0"/>
        <w:left w:val="single" w:color="auto" w:sz="4" w:space="0"/>
      </w:pBdr>
      <w:shd w:val="clear" w:color="auto" w:fill="FFFFFF"/>
      <w:spacing w:before="100" w:beforeAutospacing="1" w:after="100" w:afterAutospacing="1"/>
      <w:jc w:val="center"/>
    </w:pPr>
    <w:rPr>
      <w:rFonts w:ascii="宋体" w:hAnsi="宋体" w:cs="宋体"/>
      <w:kern w:val="0"/>
      <w:sz w:val="18"/>
      <w:szCs w:val="18"/>
    </w:rPr>
  </w:style>
  <w:style w:type="paragraph" w:customStyle="1" w:styleId="1606">
    <w:name w:val="表格文字10"/>
    <w:basedOn w:val="1"/>
    <w:autoRedefine/>
    <w:qFormat/>
    <w:uiPriority w:val="0"/>
    <w:pPr>
      <w:spacing w:before="62" w:after="62" w:line="480" w:lineRule="exact"/>
      <w:ind w:firstLine="200" w:firstLineChars="200"/>
      <w:jc w:val="center"/>
    </w:pPr>
    <w:rPr>
      <w:rFonts w:ascii="宋体" w:hAnsi="宋体" w:cs="宋体"/>
      <w:sz w:val="24"/>
      <w:szCs w:val="20"/>
    </w:rPr>
  </w:style>
  <w:style w:type="paragraph" w:customStyle="1" w:styleId="1607">
    <w:name w:val="xl41"/>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eastAsia="Arial Unicode MS"/>
      <w:kern w:val="0"/>
      <w:sz w:val="20"/>
      <w:szCs w:val="20"/>
    </w:rPr>
  </w:style>
  <w:style w:type="paragraph" w:customStyle="1" w:styleId="1608">
    <w:name w:val="文本框；六号"/>
    <w:basedOn w:val="1235"/>
    <w:autoRedefine/>
    <w:qFormat/>
    <w:uiPriority w:val="0"/>
    <w:rPr>
      <w:sz w:val="15"/>
    </w:rPr>
  </w:style>
  <w:style w:type="paragraph" w:customStyle="1" w:styleId="1609">
    <w:name w:val="我的标题4"/>
    <w:basedOn w:val="1"/>
    <w:autoRedefine/>
    <w:qFormat/>
    <w:uiPriority w:val="0"/>
    <w:pPr>
      <w:keepNext/>
      <w:keepLines/>
      <w:spacing w:line="460" w:lineRule="exact"/>
      <w:ind w:firstLine="200" w:firstLineChars="200"/>
      <w:outlineLvl w:val="3"/>
    </w:pPr>
    <w:rPr>
      <w:rFonts w:ascii="黑体" w:hAnsi="宋体" w:eastAsia="黑体"/>
      <w:bCs/>
      <w:sz w:val="24"/>
      <w:szCs w:val="28"/>
    </w:rPr>
  </w:style>
  <w:style w:type="paragraph" w:customStyle="1" w:styleId="1610">
    <w:name w:val="表、图名"/>
    <w:basedOn w:val="1"/>
    <w:autoRedefine/>
    <w:qFormat/>
    <w:uiPriority w:val="0"/>
    <w:pPr>
      <w:adjustRightInd w:val="0"/>
      <w:snapToGrid w:val="0"/>
      <w:spacing w:line="360" w:lineRule="auto"/>
      <w:ind w:left="-6"/>
      <w:jc w:val="center"/>
    </w:pPr>
    <w:rPr>
      <w:rFonts w:ascii="黑体" w:hAnsi="宋体" w:eastAsia="黑体"/>
      <w:kern w:val="0"/>
      <w:sz w:val="24"/>
    </w:rPr>
  </w:style>
  <w:style w:type="paragraph" w:customStyle="1" w:styleId="1611">
    <w:name w:val="可研标题三"/>
    <w:basedOn w:val="1"/>
    <w:autoRedefine/>
    <w:qFormat/>
    <w:uiPriority w:val="0"/>
    <w:pPr>
      <w:autoSpaceDE w:val="0"/>
      <w:autoSpaceDN w:val="0"/>
      <w:adjustRightInd w:val="0"/>
      <w:spacing w:line="530" w:lineRule="exact"/>
      <w:ind w:firstLine="601"/>
    </w:pPr>
    <w:rPr>
      <w:rFonts w:ascii="宋体" w:hAnsi="宋体"/>
      <w:b/>
      <w:kern w:val="0"/>
      <w:sz w:val="24"/>
      <w:szCs w:val="30"/>
    </w:rPr>
  </w:style>
  <w:style w:type="paragraph" w:customStyle="1" w:styleId="1612">
    <w:name w:val="图号样式100"/>
    <w:basedOn w:val="33"/>
    <w:autoRedefine/>
    <w:qFormat/>
    <w:uiPriority w:val="99"/>
    <w:pPr>
      <w:widowControl/>
      <w:spacing w:after="0" w:line="360" w:lineRule="auto"/>
      <w:jc w:val="center"/>
    </w:pPr>
    <w:rPr>
      <w:rFonts w:ascii="宋体" w:hAnsi="宋体"/>
      <w:kern w:val="0"/>
      <w:sz w:val="24"/>
    </w:rPr>
  </w:style>
  <w:style w:type="paragraph" w:customStyle="1" w:styleId="1613">
    <w:name w:val="xl61"/>
    <w:basedOn w:val="1"/>
    <w:autoRedefine/>
    <w:qFormat/>
    <w:uiPriority w:val="0"/>
    <w:pPr>
      <w:widowControl/>
      <w:pBdr>
        <w:bottom w:val="single" w:color="auto" w:sz="8" w:space="0"/>
      </w:pBdr>
      <w:shd w:val="clear" w:color="auto" w:fill="FFFF00"/>
      <w:spacing w:before="100" w:beforeAutospacing="1" w:after="100" w:afterAutospacing="1"/>
      <w:jc w:val="left"/>
    </w:pPr>
    <w:rPr>
      <w:color w:val="000000"/>
      <w:kern w:val="0"/>
      <w:szCs w:val="21"/>
    </w:rPr>
  </w:style>
  <w:style w:type="paragraph" w:customStyle="1" w:styleId="1614">
    <w:name w:val="Char Char51"/>
    <w:basedOn w:val="1"/>
    <w:autoRedefine/>
    <w:qFormat/>
    <w:uiPriority w:val="0"/>
    <w:pPr>
      <w:spacing w:line="360" w:lineRule="auto"/>
      <w:ind w:firstLine="200" w:firstLineChars="200"/>
    </w:pPr>
  </w:style>
  <w:style w:type="paragraph" w:customStyle="1" w:styleId="1615">
    <w:name w:val="ParaAttribute9"/>
    <w:autoRedefine/>
    <w:qFormat/>
    <w:uiPriority w:val="99"/>
    <w:pPr>
      <w:widowControl w:val="0"/>
      <w:wordWrap w:val="0"/>
      <w:spacing w:before="120"/>
      <w:jc w:val="center"/>
    </w:pPr>
    <w:rPr>
      <w:rFonts w:ascii="Times New Roman" w:hAnsi="Times New Roman" w:eastAsia="Batang" w:cs="Times New Roman"/>
      <w:lang w:val="en-US" w:eastAsia="zh-CN" w:bidi="ar-SA"/>
    </w:rPr>
  </w:style>
  <w:style w:type="paragraph" w:customStyle="1" w:styleId="1616">
    <w:name w:val="xl140"/>
    <w:basedOn w:val="1"/>
    <w:autoRedefine/>
    <w:qFormat/>
    <w:uiPriority w:val="99"/>
    <w:pPr>
      <w:widowControl/>
      <w:pBdr>
        <w:left w:val="single" w:color="auto" w:sz="4" w:space="0"/>
        <w:bottom w:val="single" w:color="auto" w:sz="12" w:space="0"/>
        <w:right w:val="single" w:color="auto" w:sz="4" w:space="0"/>
      </w:pBdr>
      <w:shd w:val="clear" w:color="auto" w:fill="FFFFFF"/>
      <w:spacing w:before="100" w:beforeAutospacing="1" w:after="100" w:afterAutospacing="1"/>
      <w:jc w:val="center"/>
    </w:pPr>
    <w:rPr>
      <w:rFonts w:ascii="宋体" w:hAnsi="宋体" w:cs="宋体"/>
      <w:color w:val="000000"/>
      <w:kern w:val="0"/>
      <w:sz w:val="18"/>
      <w:szCs w:val="18"/>
    </w:rPr>
  </w:style>
  <w:style w:type="paragraph" w:customStyle="1" w:styleId="1617">
    <w:name w:val="列表引导"/>
    <w:basedOn w:val="19"/>
    <w:next w:val="19"/>
    <w:autoRedefine/>
    <w:qFormat/>
    <w:uiPriority w:val="0"/>
    <w:pPr>
      <w:widowControl/>
      <w:tabs>
        <w:tab w:val="left" w:pos="720"/>
      </w:tabs>
      <w:overflowPunct w:val="0"/>
      <w:autoSpaceDE w:val="0"/>
      <w:autoSpaceDN w:val="0"/>
      <w:adjustRightInd w:val="0"/>
      <w:spacing w:before="80" w:after="80" w:line="240" w:lineRule="auto"/>
      <w:ind w:left="720" w:hanging="360"/>
      <w:jc w:val="left"/>
      <w:textAlignment w:val="baseline"/>
    </w:pPr>
    <w:rPr>
      <w:rFonts w:ascii="Times New Roman" w:hAnsi="Times New Roman"/>
      <w:sz w:val="20"/>
      <w:szCs w:val="20"/>
    </w:rPr>
  </w:style>
  <w:style w:type="paragraph" w:customStyle="1" w:styleId="1618">
    <w:name w:val="Char Char Char Char Char Char Char Char2 Char Char Char Char Char Char Char Char Char Char Char Char"/>
    <w:basedOn w:val="1"/>
    <w:next w:val="1"/>
    <w:autoRedefine/>
    <w:qFormat/>
    <w:uiPriority w:val="0"/>
    <w:pPr>
      <w:spacing w:line="336" w:lineRule="auto"/>
      <w:ind w:firstLine="200" w:firstLineChars="200"/>
    </w:pPr>
    <w:rPr>
      <w:rFonts w:ascii="宋体" w:hAnsi="宋体" w:eastAsia="汉鼎简书宋" w:cs="宋体"/>
      <w:spacing w:val="4"/>
      <w:sz w:val="24"/>
    </w:rPr>
  </w:style>
  <w:style w:type="paragraph" w:customStyle="1" w:styleId="1619">
    <w:name w:val="基准页脚样式"/>
    <w:basedOn w:val="33"/>
    <w:autoRedefine/>
    <w:qFormat/>
    <w:uiPriority w:val="99"/>
    <w:pPr>
      <w:widowControl/>
      <w:spacing w:after="0" w:line="320" w:lineRule="exact"/>
      <w:jc w:val="center"/>
    </w:pPr>
    <w:rPr>
      <w:rFonts w:ascii="宋体" w:hAnsi="Arial"/>
      <w:kern w:val="0"/>
      <w:szCs w:val="20"/>
    </w:rPr>
  </w:style>
  <w:style w:type="paragraph" w:customStyle="1" w:styleId="1620">
    <w:name w:val="xl35"/>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pPr>
    <w:rPr>
      <w:rFonts w:ascii="Arial Unicode MS" w:hAnsi="Arial Unicode MS" w:eastAsia="Arial Unicode MS"/>
      <w:kern w:val="0"/>
      <w:szCs w:val="21"/>
    </w:rPr>
  </w:style>
  <w:style w:type="paragraph" w:customStyle="1" w:styleId="1621">
    <w:name w:val="xl162"/>
    <w:basedOn w:val="1"/>
    <w:autoRedefine/>
    <w:qFormat/>
    <w:uiPriority w:val="99"/>
    <w:pPr>
      <w:widowControl/>
      <w:pBdr>
        <w:top w:val="single" w:color="auto" w:sz="12" w:space="0"/>
        <w:left w:val="single" w:color="auto" w:sz="4" w:space="0"/>
        <w:bottom w:val="single" w:color="auto" w:sz="12" w:space="0"/>
      </w:pBdr>
      <w:shd w:val="clear" w:color="auto" w:fill="FFFFFF"/>
      <w:spacing w:before="100" w:beforeAutospacing="1" w:after="100" w:afterAutospacing="1"/>
      <w:jc w:val="center"/>
    </w:pPr>
    <w:rPr>
      <w:rFonts w:ascii="宋体" w:hAnsi="宋体" w:cs="宋体"/>
      <w:color w:val="000000"/>
      <w:kern w:val="0"/>
      <w:sz w:val="18"/>
      <w:szCs w:val="18"/>
    </w:rPr>
  </w:style>
  <w:style w:type="paragraph" w:customStyle="1" w:styleId="1622">
    <w:name w:val="样式 正文缩进 + 五号"/>
    <w:basedOn w:val="20"/>
    <w:autoRedefine/>
    <w:qFormat/>
    <w:uiPriority w:val="0"/>
  </w:style>
  <w:style w:type="paragraph" w:customStyle="1" w:styleId="1623">
    <w:name w:val="列表5"/>
    <w:basedOn w:val="1624"/>
    <w:autoRedefine/>
    <w:qFormat/>
    <w:uiPriority w:val="0"/>
    <w:pPr>
      <w:pBdr>
        <w:left w:val="none" w:color="auto" w:sz="0" w:space="0"/>
      </w:pBdr>
      <w:tabs>
        <w:tab w:val="left" w:pos="720"/>
      </w:tabs>
      <w:ind w:left="1800"/>
    </w:pPr>
  </w:style>
  <w:style w:type="paragraph" w:customStyle="1" w:styleId="1624">
    <w:name w:val="列表1"/>
    <w:basedOn w:val="19"/>
    <w:autoRedefine/>
    <w:qFormat/>
    <w:uiPriority w:val="0"/>
    <w:pPr>
      <w:widowControl/>
      <w:pBdr>
        <w:left w:val="single" w:color="auto" w:sz="6" w:space="23"/>
      </w:pBdr>
      <w:tabs>
        <w:tab w:val="left" w:pos="720"/>
      </w:tabs>
      <w:overflowPunct w:val="0"/>
      <w:autoSpaceDE w:val="0"/>
      <w:autoSpaceDN w:val="0"/>
      <w:adjustRightInd w:val="0"/>
      <w:spacing w:after="80" w:line="240" w:lineRule="auto"/>
      <w:ind w:left="720"/>
      <w:jc w:val="left"/>
      <w:textAlignment w:val="baseline"/>
    </w:pPr>
    <w:rPr>
      <w:rFonts w:ascii="Times New Roman" w:hAnsi="Times New Roman"/>
      <w:sz w:val="20"/>
      <w:szCs w:val="20"/>
    </w:rPr>
  </w:style>
  <w:style w:type="paragraph" w:customStyle="1" w:styleId="1625">
    <w:name w:val="基准标题"/>
    <w:basedOn w:val="33"/>
    <w:next w:val="33"/>
    <w:autoRedefine/>
    <w:qFormat/>
    <w:uiPriority w:val="0"/>
    <w:pPr>
      <w:widowControl/>
      <w:spacing w:after="0" w:line="240" w:lineRule="exact"/>
      <w:jc w:val="center"/>
    </w:pPr>
    <w:rPr>
      <w:rFonts w:ascii="宋体" w:hAnsi="宋体"/>
    </w:rPr>
  </w:style>
  <w:style w:type="paragraph" w:customStyle="1" w:styleId="1626">
    <w:name w:val="CM42"/>
    <w:basedOn w:val="66"/>
    <w:next w:val="66"/>
    <w:autoRedefine/>
    <w:qFormat/>
    <w:uiPriority w:val="0"/>
    <w:pPr>
      <w:spacing w:line="236" w:lineRule="atLeast"/>
    </w:pPr>
    <w:rPr>
      <w:rFonts w:ascii="Times New Roman" w:cs="Times New Roman"/>
      <w:color w:val="auto"/>
    </w:rPr>
  </w:style>
  <w:style w:type="paragraph" w:customStyle="1" w:styleId="1627">
    <w:name w:val="样式 标题 2节 + (符号) Arial Black 小四"/>
    <w:basedOn w:val="4"/>
    <w:autoRedefine/>
    <w:qFormat/>
    <w:uiPriority w:val="0"/>
    <w:pPr>
      <w:keepNext/>
      <w:keepLines/>
      <w:widowControl w:val="0"/>
      <w:numPr>
        <w:ilvl w:val="0"/>
        <w:numId w:val="0"/>
      </w:numPr>
      <w:tabs>
        <w:tab w:val="left" w:pos="720"/>
        <w:tab w:val="left" w:pos="1125"/>
      </w:tabs>
      <w:spacing w:line="360" w:lineRule="auto"/>
      <w:ind w:left="1125" w:hanging="705"/>
      <w:jc w:val="both"/>
    </w:pPr>
    <w:rPr>
      <w:rFonts w:ascii="宋体" w:hAnsi="Arial Black" w:eastAsia="仿宋_GB2312"/>
      <w:b w:val="0"/>
      <w:iCs w:val="0"/>
      <w:smallCaps w:val="0"/>
      <w:spacing w:val="0"/>
      <w:kern w:val="21"/>
      <w:sz w:val="28"/>
      <w:szCs w:val="20"/>
      <w:lang w:bidi="ar-SA"/>
    </w:rPr>
  </w:style>
  <w:style w:type="paragraph" w:customStyle="1" w:styleId="1628">
    <w:name w:val="List Item C0+"/>
    <w:basedOn w:val="1"/>
    <w:autoRedefine/>
    <w:qFormat/>
    <w:uiPriority w:val="0"/>
    <w:pPr>
      <w:widowControl/>
      <w:tabs>
        <w:tab w:val="left" w:pos="425"/>
        <w:tab w:val="left" w:pos="600"/>
      </w:tabs>
      <w:overflowPunct w:val="0"/>
      <w:autoSpaceDE w:val="0"/>
      <w:autoSpaceDN w:val="0"/>
      <w:adjustRightInd w:val="0"/>
      <w:ind w:left="600" w:hanging="600"/>
      <w:jc w:val="left"/>
      <w:textAlignment w:val="baseline"/>
    </w:pPr>
    <w:rPr>
      <w:kern w:val="0"/>
      <w:sz w:val="24"/>
      <w:szCs w:val="20"/>
      <w:lang w:val="en-GB"/>
    </w:rPr>
  </w:style>
  <w:style w:type="paragraph" w:customStyle="1" w:styleId="1629">
    <w:name w:val="标准书眉_偶数页"/>
    <w:basedOn w:val="1"/>
    <w:next w:val="1"/>
    <w:autoRedefine/>
    <w:qFormat/>
    <w:uiPriority w:val="0"/>
    <w:pPr>
      <w:widowControl/>
      <w:tabs>
        <w:tab w:val="center" w:pos="4154"/>
        <w:tab w:val="right" w:pos="8306"/>
      </w:tabs>
      <w:spacing w:after="120" w:line="360" w:lineRule="auto"/>
      <w:ind w:firstLine="480" w:firstLineChars="200"/>
      <w:jc w:val="left"/>
      <w:textAlignment w:val="baseline"/>
    </w:pPr>
    <w:rPr>
      <w:kern w:val="0"/>
      <w:szCs w:val="20"/>
    </w:rPr>
  </w:style>
  <w:style w:type="paragraph" w:customStyle="1" w:styleId="1630">
    <w:name w:val="图表目录2"/>
    <w:basedOn w:val="233"/>
    <w:next w:val="233"/>
    <w:autoRedefine/>
    <w:qFormat/>
    <w:uiPriority w:val="0"/>
    <w:pPr>
      <w:tabs>
        <w:tab w:val="right" w:leader="dot" w:pos="8051"/>
      </w:tabs>
      <w:ind w:left="840" w:hanging="840"/>
    </w:pPr>
  </w:style>
  <w:style w:type="paragraph" w:customStyle="1" w:styleId="1631">
    <w:name w:val="Char Char1 Char Char"/>
    <w:basedOn w:val="1"/>
    <w:autoRedefine/>
    <w:qFormat/>
    <w:uiPriority w:val="0"/>
    <w:pPr>
      <w:spacing w:line="560" w:lineRule="exact"/>
      <w:ind w:firstLine="200" w:firstLineChars="200"/>
    </w:pPr>
    <w:rPr>
      <w:rFonts w:ascii="宋体" w:hAnsi="宋体" w:cs="宋体"/>
      <w:sz w:val="28"/>
      <w:szCs w:val="28"/>
    </w:rPr>
  </w:style>
  <w:style w:type="paragraph" w:customStyle="1" w:styleId="1632">
    <w:name w:val="样式 题注 + (中文) 黑体"/>
    <w:basedOn w:val="21"/>
    <w:autoRedefine/>
    <w:qFormat/>
    <w:uiPriority w:val="0"/>
    <w:pPr>
      <w:widowControl w:val="0"/>
      <w:spacing w:before="100" w:beforeAutospacing="1" w:after="120" w:line="240" w:lineRule="auto"/>
      <w:ind w:firstLine="2087" w:firstLineChars="990"/>
      <w:jc w:val="both"/>
    </w:pPr>
    <w:rPr>
      <w:rFonts w:ascii="Arial" w:hAnsi="Arial" w:eastAsia="宋体" w:cs="Times New Roman"/>
      <w:b w:val="0"/>
      <w:szCs w:val="20"/>
    </w:rPr>
  </w:style>
  <w:style w:type="paragraph" w:customStyle="1" w:styleId="1633">
    <w:name w:val="li表格"/>
    <w:basedOn w:val="151"/>
    <w:next w:val="151"/>
    <w:autoRedefine/>
    <w:qFormat/>
    <w:uiPriority w:val="0"/>
    <w:pPr>
      <w:widowControl w:val="0"/>
      <w:snapToGrid w:val="0"/>
      <w:spacing w:line="360" w:lineRule="exact"/>
      <w:ind w:left="-99" w:leftChars="-47" w:right="-69" w:rightChars="-33"/>
      <w:jc w:val="center"/>
    </w:pPr>
    <w:rPr>
      <w:rFonts w:hint="eastAsia" w:ascii="宋体" w:hAnsi="宋体" w:eastAsia="宋体" w:cs="Times New Roman"/>
      <w:color w:val="0000FF"/>
      <w:spacing w:val="4"/>
      <w:sz w:val="24"/>
      <w:szCs w:val="21"/>
    </w:rPr>
  </w:style>
  <w:style w:type="paragraph" w:customStyle="1" w:styleId="1634">
    <w:name w:val="表格文字第1行"/>
    <w:next w:val="1"/>
    <w:autoRedefine/>
    <w:qFormat/>
    <w:uiPriority w:val="0"/>
    <w:pPr>
      <w:spacing w:beforeLines="20" w:line="264" w:lineRule="auto"/>
      <w:jc w:val="center"/>
    </w:pPr>
    <w:rPr>
      <w:rFonts w:ascii="Times New Roman" w:hAnsi="Times New Roman" w:eastAsia="仿宋_GB2312" w:cs="Times New Roman"/>
      <w:kern w:val="2"/>
      <w:sz w:val="21"/>
      <w:szCs w:val="24"/>
      <w:lang w:val="en-US" w:eastAsia="zh-CN" w:bidi="ar-SA"/>
    </w:rPr>
  </w:style>
  <w:style w:type="paragraph" w:customStyle="1" w:styleId="1635">
    <w:name w:val="样式 首行缩进:  0.77 厘米 行距: 固定值 20 磅"/>
    <w:basedOn w:val="1"/>
    <w:autoRedefine/>
    <w:qFormat/>
    <w:uiPriority w:val="0"/>
    <w:pPr>
      <w:spacing w:line="360" w:lineRule="auto"/>
      <w:ind w:firstLine="435"/>
    </w:pPr>
    <w:rPr>
      <w:sz w:val="24"/>
      <w:szCs w:val="20"/>
    </w:rPr>
  </w:style>
  <w:style w:type="paragraph" w:customStyle="1" w:styleId="1636">
    <w:name w:val="17"/>
    <w:basedOn w:val="1"/>
    <w:autoRedefine/>
    <w:qFormat/>
    <w:uiPriority w:val="0"/>
    <w:pPr>
      <w:widowControl/>
      <w:snapToGrid w:val="0"/>
      <w:spacing w:before="100" w:beforeAutospacing="1" w:after="100" w:afterAutospacing="1"/>
    </w:pPr>
    <w:rPr>
      <w:kern w:val="0"/>
      <w:sz w:val="28"/>
      <w:szCs w:val="28"/>
    </w:rPr>
  </w:style>
  <w:style w:type="paragraph" w:customStyle="1" w:styleId="1637">
    <w:name w:val="xl150"/>
    <w:basedOn w:val="1"/>
    <w:autoRedefine/>
    <w:qFormat/>
    <w:uiPriority w:val="99"/>
    <w:pPr>
      <w:widowControl/>
      <w:pBdr>
        <w:top w:val="single" w:color="auto" w:sz="4" w:space="0"/>
        <w:left w:val="single" w:color="auto" w:sz="4" w:space="0"/>
        <w:bottom w:val="single" w:color="auto" w:sz="4" w:space="0"/>
      </w:pBdr>
      <w:shd w:val="clear" w:color="auto" w:fill="FFFFFF"/>
      <w:spacing w:before="100" w:beforeAutospacing="1" w:after="100" w:afterAutospacing="1"/>
      <w:jc w:val="left"/>
    </w:pPr>
    <w:rPr>
      <w:rFonts w:ascii="宋体" w:hAnsi="宋体" w:cs="宋体"/>
      <w:b/>
      <w:bCs/>
      <w:color w:val="0033CC"/>
      <w:kern w:val="0"/>
      <w:sz w:val="18"/>
      <w:szCs w:val="18"/>
    </w:rPr>
  </w:style>
  <w:style w:type="paragraph" w:customStyle="1" w:styleId="1638">
    <w:name w:val="xl60"/>
    <w:basedOn w:val="1"/>
    <w:autoRedefine/>
    <w:qFormat/>
    <w:uiPriority w:val="0"/>
    <w:pPr>
      <w:widowControl/>
      <w:pBdr>
        <w:top w:val="single" w:color="auto" w:sz="4" w:space="0"/>
        <w:left w:val="single" w:color="auto" w:sz="4" w:space="0"/>
        <w:bottom w:val="single" w:color="auto" w:sz="4" w:space="0"/>
        <w:right w:val="single" w:color="auto" w:sz="8" w:space="0"/>
      </w:pBdr>
      <w:shd w:val="clear" w:color="auto" w:fill="FFFF00"/>
      <w:spacing w:before="100" w:beforeAutospacing="1" w:after="100" w:afterAutospacing="1"/>
      <w:jc w:val="center"/>
    </w:pPr>
    <w:rPr>
      <w:color w:val="000000"/>
      <w:kern w:val="0"/>
      <w:szCs w:val="21"/>
    </w:rPr>
  </w:style>
  <w:style w:type="paragraph" w:customStyle="1" w:styleId="1639">
    <w:name w:val="样式 标题 4 + 首行缩进:  0 字符"/>
    <w:basedOn w:val="5"/>
    <w:autoRedefine/>
    <w:qFormat/>
    <w:uiPriority w:val="0"/>
    <w:pPr>
      <w:keepNext/>
      <w:keepLines/>
      <w:adjustRightInd w:val="0"/>
      <w:spacing w:beforeLines="50" w:afterLines="50" w:line="320" w:lineRule="atLeast"/>
      <w:ind w:left="4680"/>
    </w:pPr>
    <w:rPr>
      <w:b w:val="0"/>
      <w:bCs w:val="0"/>
      <w:spacing w:val="4"/>
      <w:kern w:val="0"/>
      <w:sz w:val="28"/>
      <w:szCs w:val="20"/>
    </w:rPr>
  </w:style>
  <w:style w:type="paragraph" w:customStyle="1" w:styleId="1640">
    <w:name w:val="Char Char Char Char Char Char Char Char2 Char Char Char Char Char Char Char Char Char Char"/>
    <w:basedOn w:val="1"/>
    <w:next w:val="1"/>
    <w:autoRedefine/>
    <w:qFormat/>
    <w:uiPriority w:val="0"/>
    <w:pPr>
      <w:spacing w:line="336" w:lineRule="auto"/>
      <w:ind w:firstLine="200" w:firstLineChars="200"/>
    </w:pPr>
    <w:rPr>
      <w:rFonts w:ascii="宋体" w:hAnsi="宋体" w:eastAsia="汉鼎简书宋" w:cs="宋体"/>
      <w:spacing w:val="4"/>
      <w:sz w:val="24"/>
    </w:rPr>
  </w:style>
  <w:style w:type="paragraph" w:customStyle="1" w:styleId="1641">
    <w:name w:val="表格文字小"/>
    <w:basedOn w:val="1"/>
    <w:autoRedefine/>
    <w:qFormat/>
    <w:uiPriority w:val="0"/>
    <w:pPr>
      <w:spacing w:line="400" w:lineRule="exact"/>
      <w:jc w:val="center"/>
    </w:pPr>
    <w:rPr>
      <w:szCs w:val="20"/>
    </w:rPr>
  </w:style>
  <w:style w:type="paragraph" w:customStyle="1" w:styleId="1642">
    <w:name w:val="武正文"/>
    <w:basedOn w:val="1"/>
    <w:autoRedefine/>
    <w:qFormat/>
    <w:uiPriority w:val="0"/>
    <w:pPr>
      <w:spacing w:line="360" w:lineRule="auto"/>
      <w:ind w:firstLine="200" w:firstLineChars="200"/>
    </w:pPr>
    <w:rPr>
      <w:color w:val="000000"/>
      <w:sz w:val="24"/>
    </w:rPr>
  </w:style>
  <w:style w:type="paragraph" w:customStyle="1" w:styleId="1643">
    <w:name w:val="表格文字两端对齐"/>
    <w:basedOn w:val="1"/>
    <w:autoRedefine/>
    <w:qFormat/>
    <w:uiPriority w:val="0"/>
    <w:pPr>
      <w:spacing w:line="360" w:lineRule="auto"/>
      <w:jc w:val="center"/>
    </w:pPr>
    <w:rPr>
      <w:rFonts w:ascii="Arial Narrow" w:hAnsi="Arial Narrow" w:eastAsia="仿宋_GB2312"/>
      <w:color w:val="000000"/>
      <w:kern w:val="0"/>
    </w:rPr>
  </w:style>
  <w:style w:type="paragraph" w:customStyle="1" w:styleId="1644">
    <w:name w:val="MFS表格文字"/>
    <w:basedOn w:val="33"/>
    <w:autoRedefine/>
    <w:qFormat/>
    <w:uiPriority w:val="99"/>
    <w:pPr>
      <w:adjustRightInd w:val="0"/>
      <w:snapToGrid w:val="0"/>
      <w:spacing w:after="0" w:line="300" w:lineRule="auto"/>
    </w:pPr>
    <w:rPr>
      <w:rFonts w:eastAsia="楷体_GB2312"/>
      <w:szCs w:val="21"/>
    </w:rPr>
  </w:style>
  <w:style w:type="paragraph" w:customStyle="1" w:styleId="1645">
    <w:name w:val="单元格"/>
    <w:basedOn w:val="1"/>
    <w:autoRedefine/>
    <w:qFormat/>
    <w:uiPriority w:val="0"/>
    <w:pPr>
      <w:spacing w:line="360" w:lineRule="auto"/>
      <w:ind w:firstLine="480" w:firstLineChars="200"/>
      <w:jc w:val="center"/>
    </w:pPr>
    <w:rPr>
      <w:rFonts w:hint="eastAsia" w:ascii="黑体" w:eastAsia="黑体"/>
      <w:b/>
    </w:rPr>
  </w:style>
  <w:style w:type="paragraph" w:customStyle="1" w:styleId="1646">
    <w:name w:val="标题3 Char Char Char Char"/>
    <w:basedOn w:val="1"/>
    <w:autoRedefine/>
    <w:qFormat/>
    <w:uiPriority w:val="0"/>
    <w:pPr>
      <w:spacing w:line="560" w:lineRule="exact"/>
    </w:pPr>
    <w:rPr>
      <w:rFonts w:eastAsia="黑体"/>
      <w:sz w:val="30"/>
      <w:szCs w:val="30"/>
    </w:rPr>
  </w:style>
  <w:style w:type="paragraph" w:customStyle="1" w:styleId="1647">
    <w:name w:val="xl31"/>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right"/>
    </w:pPr>
    <w:rPr>
      <w:rFonts w:ascii="Arial Unicode MS" w:hAnsi="Arial Unicode MS" w:eastAsia="Arial Unicode MS" w:cs="Arial Unicode MS"/>
      <w:kern w:val="0"/>
      <w:sz w:val="24"/>
      <w:szCs w:val="22"/>
    </w:rPr>
  </w:style>
  <w:style w:type="paragraph" w:customStyle="1" w:styleId="1648">
    <w:name w:val="正文0001"/>
    <w:basedOn w:val="1"/>
    <w:autoRedefine/>
    <w:qFormat/>
    <w:uiPriority w:val="0"/>
    <w:pPr>
      <w:ind w:firstLine="560" w:firstLineChars="200"/>
    </w:pPr>
    <w:rPr>
      <w:rFonts w:ascii="宋体" w:hAnsi="宋体"/>
      <w:color w:val="000000"/>
      <w:sz w:val="28"/>
      <w:szCs w:val="28"/>
    </w:rPr>
  </w:style>
  <w:style w:type="paragraph" w:customStyle="1" w:styleId="1649">
    <w:name w:val="1.1.1报告标题"/>
    <w:autoRedefine/>
    <w:qFormat/>
    <w:uiPriority w:val="0"/>
    <w:pPr>
      <w:spacing w:beforeLines="50" w:afterLines="50" w:line="360" w:lineRule="auto"/>
      <w:outlineLvl w:val="2"/>
    </w:pPr>
    <w:rPr>
      <w:rFonts w:ascii="黑体" w:hAnsi="Times New Roman" w:eastAsia="黑体" w:cs="Times New Roman"/>
      <w:color w:val="000000"/>
      <w:kern w:val="2"/>
      <w:sz w:val="28"/>
      <w:lang w:val="en-US" w:eastAsia="zh-CN" w:bidi="ar-SA"/>
    </w:rPr>
  </w:style>
  <w:style w:type="paragraph" w:customStyle="1" w:styleId="1650">
    <w:name w:val="样式 样式表格"/>
    <w:basedOn w:val="1331"/>
    <w:autoRedefine/>
    <w:qFormat/>
    <w:uiPriority w:val="0"/>
    <w:pPr>
      <w:spacing w:line="320" w:lineRule="exact"/>
    </w:pPr>
    <w:rPr>
      <w:rFonts w:cs="宋体"/>
      <w:szCs w:val="20"/>
    </w:rPr>
  </w:style>
  <w:style w:type="paragraph" w:customStyle="1" w:styleId="1651">
    <w:name w:val="偶数页脚注"/>
    <w:basedOn w:val="54"/>
    <w:autoRedefine/>
    <w:qFormat/>
    <w:uiPriority w:val="0"/>
    <w:pPr>
      <w:keepLines/>
      <w:widowControl/>
      <w:tabs>
        <w:tab w:val="right" w:pos="0"/>
        <w:tab w:val="center" w:pos="4320"/>
        <w:tab w:val="right" w:pos="8640"/>
        <w:tab w:val="clear" w:pos="4153"/>
        <w:tab w:val="clear" w:pos="8306"/>
      </w:tabs>
      <w:overflowPunct w:val="0"/>
      <w:autoSpaceDE w:val="0"/>
      <w:autoSpaceDN w:val="0"/>
      <w:adjustRightInd w:val="0"/>
      <w:snapToGrid/>
      <w:jc w:val="right"/>
      <w:textAlignment w:val="baseline"/>
    </w:pPr>
    <w:rPr>
      <w:rFonts w:ascii="Times New Roman" w:hAnsi="Times New Roman" w:eastAsia="宋体" w:cs="Times New Roman"/>
      <w:kern w:val="0"/>
      <w:sz w:val="20"/>
      <w:szCs w:val="20"/>
    </w:rPr>
  </w:style>
  <w:style w:type="paragraph" w:customStyle="1" w:styleId="1652">
    <w:name w:val="12"/>
    <w:basedOn w:val="1"/>
    <w:next w:val="20"/>
    <w:autoRedefine/>
    <w:qFormat/>
    <w:uiPriority w:val="0"/>
    <w:pPr>
      <w:ind w:firstLine="420"/>
    </w:pPr>
    <w:rPr>
      <w:rFonts w:ascii="仿宋_GB2312" w:eastAsia="仿宋_GB2312"/>
      <w:kern w:val="0"/>
      <w:sz w:val="28"/>
      <w:szCs w:val="20"/>
    </w:rPr>
  </w:style>
  <w:style w:type="paragraph" w:customStyle="1" w:styleId="1653">
    <w:name w:val="列表4"/>
    <w:basedOn w:val="1624"/>
    <w:autoRedefine/>
    <w:qFormat/>
    <w:uiPriority w:val="0"/>
    <w:pPr>
      <w:pBdr>
        <w:left w:val="none" w:color="auto" w:sz="0" w:space="0"/>
      </w:pBdr>
      <w:ind w:left="1080"/>
    </w:pPr>
  </w:style>
  <w:style w:type="paragraph" w:customStyle="1" w:styleId="1654">
    <w:name w:val="_Style 4"/>
    <w:basedOn w:val="1"/>
    <w:autoRedefine/>
    <w:qFormat/>
    <w:uiPriority w:val="0"/>
    <w:rPr>
      <w:szCs w:val="20"/>
    </w:rPr>
  </w:style>
  <w:style w:type="paragraph" w:customStyle="1" w:styleId="1655">
    <w:name w:val="样式 标题 4 + 段前: 0.5 行 段后: 0.5 行"/>
    <w:basedOn w:val="5"/>
    <w:autoRedefine/>
    <w:qFormat/>
    <w:uiPriority w:val="0"/>
    <w:pPr>
      <w:keepNext/>
      <w:keepLines/>
      <w:adjustRightInd w:val="0"/>
      <w:spacing w:beforeLines="50" w:afterLines="50" w:line="400" w:lineRule="atLeast"/>
    </w:pPr>
    <w:rPr>
      <w:b w:val="0"/>
      <w:bCs w:val="0"/>
      <w:spacing w:val="0"/>
      <w:kern w:val="0"/>
      <w:sz w:val="28"/>
      <w:szCs w:val="28"/>
    </w:rPr>
  </w:style>
  <w:style w:type="paragraph" w:customStyle="1" w:styleId="1656">
    <w:name w:val="正文样式一"/>
    <w:basedOn w:val="1"/>
    <w:autoRedefine/>
    <w:qFormat/>
    <w:uiPriority w:val="0"/>
    <w:pPr>
      <w:adjustRightInd w:val="0"/>
      <w:spacing w:line="400" w:lineRule="atLeast"/>
      <w:ind w:firstLine="510"/>
      <w:textAlignment w:val="baseline"/>
    </w:pPr>
    <w:rPr>
      <w:kern w:val="0"/>
      <w:sz w:val="24"/>
      <w:szCs w:val="20"/>
    </w:rPr>
  </w:style>
  <w:style w:type="paragraph" w:customStyle="1" w:styleId="1657">
    <w:name w:val="样式 样式表格 + 宋体"/>
    <w:basedOn w:val="1331"/>
    <w:autoRedefine/>
    <w:qFormat/>
    <w:uiPriority w:val="0"/>
    <w:pPr>
      <w:spacing w:line="320" w:lineRule="exact"/>
    </w:pPr>
    <w:rPr>
      <w:rFonts w:ascii="宋体" w:hAnsi="宋体" w:cs="宋体"/>
      <w:szCs w:val="20"/>
    </w:rPr>
  </w:style>
  <w:style w:type="paragraph" w:customStyle="1" w:styleId="1658">
    <w:name w:val="List Bullet First"/>
    <w:basedOn w:val="23"/>
    <w:next w:val="23"/>
    <w:autoRedefine/>
    <w:qFormat/>
    <w:uiPriority w:val="0"/>
    <w:pPr>
      <w:widowControl/>
      <w:tabs>
        <w:tab w:val="clear" w:pos="360"/>
      </w:tabs>
      <w:overflowPunct w:val="0"/>
      <w:autoSpaceDE w:val="0"/>
      <w:autoSpaceDN w:val="0"/>
      <w:adjustRightInd w:val="0"/>
      <w:spacing w:before="80" w:after="160"/>
      <w:ind w:left="720" w:firstLine="0" w:firstLineChars="0"/>
      <w:jc w:val="left"/>
      <w:textAlignment w:val="baseline"/>
    </w:pPr>
    <w:rPr>
      <w:kern w:val="0"/>
      <w:sz w:val="20"/>
      <w:szCs w:val="20"/>
    </w:rPr>
  </w:style>
  <w:style w:type="paragraph" w:customStyle="1" w:styleId="1659">
    <w:name w:val="样式 宋体 四号 行距: 1.5 倍行距"/>
    <w:basedOn w:val="1"/>
    <w:autoRedefine/>
    <w:qFormat/>
    <w:uiPriority w:val="0"/>
    <w:pPr>
      <w:tabs>
        <w:tab w:val="left" w:pos="578"/>
        <w:tab w:val="left" w:pos="7635"/>
      </w:tabs>
      <w:snapToGrid w:val="0"/>
      <w:spacing w:line="360" w:lineRule="auto"/>
      <w:ind w:right="-170" w:firstLine="560" w:firstLineChars="200"/>
      <w:jc w:val="center"/>
    </w:pPr>
    <w:rPr>
      <w:rFonts w:hAnsi="宋体"/>
      <w:color w:val="000000"/>
      <w:kern w:val="0"/>
      <w:sz w:val="28"/>
      <w:szCs w:val="28"/>
    </w:rPr>
  </w:style>
  <w:style w:type="paragraph" w:customStyle="1" w:styleId="1660">
    <w:name w:val="表格文字9n"/>
    <w:basedOn w:val="1661"/>
    <w:autoRedefine/>
    <w:qFormat/>
    <w:uiPriority w:val="0"/>
    <w:pPr>
      <w:spacing w:line="260" w:lineRule="exact"/>
    </w:pPr>
  </w:style>
  <w:style w:type="paragraph" w:customStyle="1" w:styleId="1661">
    <w:name w:val="表格文字9"/>
    <w:basedOn w:val="151"/>
    <w:autoRedefine/>
    <w:qFormat/>
    <w:uiPriority w:val="0"/>
    <w:pPr>
      <w:widowControl w:val="0"/>
      <w:adjustRightInd w:val="0"/>
      <w:snapToGrid w:val="0"/>
      <w:spacing w:line="400" w:lineRule="exact"/>
      <w:jc w:val="center"/>
    </w:pPr>
    <w:rPr>
      <w:rFonts w:hint="eastAsia" w:eastAsia="宋体" w:cs="Times New Roman"/>
      <w:color w:val="000000"/>
      <w:kern w:val="32"/>
      <w:sz w:val="18"/>
      <w:szCs w:val="21"/>
    </w:rPr>
  </w:style>
  <w:style w:type="paragraph" w:customStyle="1" w:styleId="1662">
    <w:name w:val="Char Char Char Char Char Char Char Char2 Char Char Char Char Char Char Char Char Char Char2"/>
    <w:basedOn w:val="1"/>
    <w:next w:val="1"/>
    <w:autoRedefine/>
    <w:qFormat/>
    <w:uiPriority w:val="0"/>
    <w:pPr>
      <w:spacing w:line="336" w:lineRule="auto"/>
      <w:ind w:firstLine="200" w:firstLineChars="200"/>
    </w:pPr>
    <w:rPr>
      <w:rFonts w:ascii="宋体" w:hAnsi="宋体" w:eastAsia="汉鼎简书宋" w:cs="宋体"/>
      <w:spacing w:val="4"/>
      <w:sz w:val="24"/>
    </w:rPr>
  </w:style>
  <w:style w:type="paragraph" w:customStyle="1" w:styleId="1663">
    <w:name w:val="表格编号"/>
    <w:basedOn w:val="332"/>
    <w:next w:val="332"/>
    <w:autoRedefine/>
    <w:qFormat/>
    <w:uiPriority w:val="0"/>
    <w:pPr>
      <w:adjustRightInd w:val="0"/>
      <w:snapToGrid w:val="0"/>
      <w:spacing w:line="240" w:lineRule="auto"/>
      <w:ind w:firstLine="0" w:firstLineChars="0"/>
    </w:pPr>
    <w:rPr>
      <w:rFonts w:ascii="Times New Roman" w:hAnsi="Times New Roman"/>
      <w:sz w:val="21"/>
    </w:rPr>
  </w:style>
  <w:style w:type="paragraph" w:customStyle="1" w:styleId="1664">
    <w:name w:val="_Style 21"/>
    <w:basedOn w:val="1"/>
    <w:autoRedefine/>
    <w:qFormat/>
    <w:uiPriority w:val="0"/>
    <w:rPr>
      <w:rFonts w:ascii="Tahoma" w:hAnsi="Tahoma"/>
      <w:sz w:val="24"/>
      <w:szCs w:val="20"/>
    </w:rPr>
  </w:style>
  <w:style w:type="paragraph" w:customStyle="1" w:styleId="1665">
    <w:name w:val="样式 zw2 + 三号 居中"/>
    <w:basedOn w:val="1"/>
    <w:autoRedefine/>
    <w:qFormat/>
    <w:uiPriority w:val="0"/>
    <w:pPr>
      <w:jc w:val="center"/>
    </w:pPr>
    <w:rPr>
      <w:rFonts w:cs="宋体"/>
      <w:sz w:val="32"/>
      <w:szCs w:val="20"/>
    </w:rPr>
  </w:style>
  <w:style w:type="paragraph" w:customStyle="1" w:styleId="1666">
    <w:name w:val="xl122"/>
    <w:basedOn w:val="1"/>
    <w:autoRedefine/>
    <w:qFormat/>
    <w:uiPriority w:val="0"/>
    <w:pPr>
      <w:widowControl/>
      <w:pBdr>
        <w:top w:val="single" w:color="auto" w:sz="4" w:space="0"/>
        <w:left w:val="single" w:color="auto" w:sz="12" w:space="0"/>
        <w:bottom w:val="single" w:color="auto" w:sz="12" w:space="0"/>
        <w:right w:val="single" w:color="auto" w:sz="4" w:space="0"/>
      </w:pBdr>
      <w:shd w:val="clear" w:color="auto" w:fill="FFFFFF"/>
      <w:spacing w:before="100" w:beforeAutospacing="1" w:after="100" w:afterAutospacing="1"/>
      <w:jc w:val="center"/>
    </w:pPr>
    <w:rPr>
      <w:rFonts w:ascii="宋体" w:hAnsi="宋体" w:cs="宋体"/>
      <w:b/>
      <w:bCs/>
      <w:color w:val="0033CC"/>
      <w:kern w:val="0"/>
      <w:sz w:val="18"/>
      <w:szCs w:val="18"/>
    </w:rPr>
  </w:style>
  <w:style w:type="paragraph" w:customStyle="1" w:styleId="1667">
    <w:name w:val="List First"/>
    <w:basedOn w:val="19"/>
    <w:next w:val="19"/>
    <w:autoRedefine/>
    <w:qFormat/>
    <w:uiPriority w:val="0"/>
    <w:pPr>
      <w:widowControl/>
      <w:tabs>
        <w:tab w:val="left" w:pos="720"/>
      </w:tabs>
      <w:overflowPunct w:val="0"/>
      <w:autoSpaceDE w:val="0"/>
      <w:autoSpaceDN w:val="0"/>
      <w:adjustRightInd w:val="0"/>
      <w:spacing w:before="80" w:after="80" w:line="240" w:lineRule="auto"/>
      <w:ind w:left="720" w:hanging="360"/>
      <w:jc w:val="left"/>
      <w:textAlignment w:val="baseline"/>
    </w:pPr>
    <w:rPr>
      <w:rFonts w:ascii="Times New Roman" w:hAnsi="Times New Roman"/>
      <w:sz w:val="20"/>
      <w:szCs w:val="20"/>
    </w:rPr>
  </w:style>
  <w:style w:type="paragraph" w:customStyle="1" w:styleId="1668">
    <w:name w:val="样式 样式 样式 首行缩进:  2 字符 + 首行缩进:  2 字符 + 首行缩进:  2 字符"/>
    <w:basedOn w:val="1669"/>
    <w:autoRedefine/>
    <w:qFormat/>
    <w:uiPriority w:val="0"/>
    <w:pPr>
      <w:adjustRightInd/>
      <w:snapToGrid/>
      <w:spacing w:line="240" w:lineRule="auto"/>
      <w:ind w:firstLine="567"/>
    </w:pPr>
    <w:rPr>
      <w:rFonts w:ascii="宋体"/>
      <w:kern w:val="2"/>
      <w:sz w:val="27"/>
    </w:rPr>
  </w:style>
  <w:style w:type="paragraph" w:customStyle="1" w:styleId="1669">
    <w:name w:val="样式 样式 首行缩进:  2 字符 + 首行缩进:  2 字符"/>
    <w:basedOn w:val="1"/>
    <w:autoRedefine/>
    <w:qFormat/>
    <w:uiPriority w:val="0"/>
    <w:pPr>
      <w:adjustRightInd w:val="0"/>
      <w:snapToGrid w:val="0"/>
      <w:spacing w:line="420" w:lineRule="atLeast"/>
      <w:ind w:firstLine="200" w:firstLineChars="200"/>
    </w:pPr>
    <w:rPr>
      <w:kern w:val="0"/>
      <w:sz w:val="24"/>
      <w:szCs w:val="20"/>
    </w:rPr>
  </w:style>
  <w:style w:type="paragraph" w:customStyle="1" w:styleId="1670">
    <w:name w:val="样式 标题 3 + Times New Roman 四号 加粗"/>
    <w:basedOn w:val="4"/>
    <w:autoRedefine/>
    <w:qFormat/>
    <w:uiPriority w:val="0"/>
    <w:pPr>
      <w:keepNext/>
      <w:keepLines/>
      <w:widowControl w:val="0"/>
      <w:numPr>
        <w:ilvl w:val="0"/>
        <w:numId w:val="0"/>
      </w:numPr>
      <w:adjustRightInd w:val="0"/>
      <w:snapToGrid w:val="0"/>
      <w:spacing w:line="320" w:lineRule="atLeast"/>
      <w:jc w:val="both"/>
    </w:pPr>
    <w:rPr>
      <w:rFonts w:eastAsia="楷体_GB2312"/>
      <w:bCs/>
      <w:iCs w:val="0"/>
      <w:smallCaps w:val="0"/>
      <w:spacing w:val="0"/>
      <w:kern w:val="0"/>
      <w:sz w:val="28"/>
      <w:szCs w:val="28"/>
      <w:lang w:val="en-US" w:eastAsia="zh-CN" w:bidi="ar-SA"/>
    </w:rPr>
  </w:style>
  <w:style w:type="paragraph" w:customStyle="1" w:styleId="1671">
    <w:name w:val="Char2 Char Char Char Char Char Char Char Char Char Char Char Char1"/>
    <w:basedOn w:val="1"/>
    <w:autoRedefine/>
    <w:qFormat/>
    <w:uiPriority w:val="0"/>
    <w:pPr>
      <w:spacing w:line="560" w:lineRule="exact"/>
      <w:ind w:firstLine="200" w:firstLineChars="200"/>
    </w:pPr>
    <w:rPr>
      <w:rFonts w:ascii="宋体" w:hAnsi="宋体" w:cs="宋体"/>
      <w:sz w:val="28"/>
      <w:szCs w:val="28"/>
    </w:rPr>
  </w:style>
  <w:style w:type="paragraph" w:customStyle="1" w:styleId="1672">
    <w:name w:val="样式 我的标题2 + 首行缩进:  0.99 厘米"/>
    <w:basedOn w:val="1673"/>
    <w:next w:val="1673"/>
    <w:autoRedefine/>
    <w:qFormat/>
    <w:uiPriority w:val="0"/>
    <w:rPr>
      <w:bCs w:val="0"/>
      <w:szCs w:val="20"/>
      <w:lang w:val="en-US"/>
    </w:rPr>
  </w:style>
  <w:style w:type="paragraph" w:customStyle="1" w:styleId="1673">
    <w:name w:val="我的标题2"/>
    <w:basedOn w:val="3"/>
    <w:autoRedefine/>
    <w:qFormat/>
    <w:uiPriority w:val="0"/>
    <w:pPr>
      <w:keepNext/>
      <w:keepLines/>
      <w:numPr>
        <w:numId w:val="0"/>
      </w:numPr>
      <w:spacing w:line="460" w:lineRule="exact"/>
      <w:ind w:firstLine="200" w:firstLineChars="200"/>
      <w:jc w:val="both"/>
    </w:pPr>
    <w:rPr>
      <w:b w:val="0"/>
      <w:kern w:val="2"/>
      <w:sz w:val="30"/>
    </w:rPr>
  </w:style>
  <w:style w:type="paragraph" w:customStyle="1" w:styleId="1674">
    <w:name w:val="表格名称"/>
    <w:basedOn w:val="1"/>
    <w:autoRedefine/>
    <w:qFormat/>
    <w:uiPriority w:val="0"/>
    <w:pPr>
      <w:spacing w:line="440" w:lineRule="exact"/>
      <w:ind w:firstLine="480" w:firstLineChars="200"/>
    </w:pPr>
    <w:rPr>
      <w:rFonts w:eastAsia="黑体"/>
      <w:sz w:val="24"/>
    </w:rPr>
  </w:style>
  <w:style w:type="paragraph" w:customStyle="1" w:styleId="1675">
    <w:name w:val="封面标准号1"/>
    <w:autoRedefine/>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1676">
    <w:name w:val="样式 标题 3 + 段后: 7.8 磅"/>
    <w:basedOn w:val="4"/>
    <w:autoRedefine/>
    <w:qFormat/>
    <w:uiPriority w:val="0"/>
    <w:pPr>
      <w:keepNext/>
      <w:keepLines/>
      <w:widowControl w:val="0"/>
      <w:numPr>
        <w:ilvl w:val="0"/>
        <w:numId w:val="0"/>
      </w:numPr>
      <w:adjustRightInd w:val="0"/>
      <w:snapToGrid w:val="0"/>
      <w:spacing w:beforeLines="50" w:afterLines="50" w:line="360" w:lineRule="exact"/>
      <w:jc w:val="both"/>
      <w:textAlignment w:val="baseline"/>
    </w:pPr>
    <w:rPr>
      <w:rFonts w:eastAsia="黑体"/>
      <w:b w:val="0"/>
      <w:iCs w:val="0"/>
      <w:smallCaps w:val="0"/>
      <w:spacing w:val="4"/>
      <w:kern w:val="0"/>
      <w:sz w:val="28"/>
      <w:szCs w:val="28"/>
      <w:lang w:val="en-US" w:eastAsia="zh-CN" w:bidi="ar-SA"/>
    </w:rPr>
  </w:style>
  <w:style w:type="paragraph" w:customStyle="1" w:styleId="1677">
    <w:name w:val="报告正文文字"/>
    <w:basedOn w:val="1"/>
    <w:autoRedefine/>
    <w:qFormat/>
    <w:uiPriority w:val="0"/>
    <w:pPr>
      <w:widowControl/>
      <w:autoSpaceDE w:val="0"/>
      <w:autoSpaceDN w:val="0"/>
      <w:spacing w:line="360" w:lineRule="auto"/>
      <w:ind w:firstLine="480" w:firstLineChars="200"/>
    </w:pPr>
    <w:rPr>
      <w:rFonts w:ascii="宋体" w:hAnsi="宋体"/>
      <w:color w:val="000000"/>
      <w:spacing w:val="4"/>
      <w:kern w:val="0"/>
      <w:sz w:val="24"/>
      <w:szCs w:val="20"/>
    </w:rPr>
  </w:style>
  <w:style w:type="paragraph" w:customStyle="1" w:styleId="1678">
    <w:name w:val="xl136"/>
    <w:basedOn w:val="1"/>
    <w:autoRedefine/>
    <w:qFormat/>
    <w:uiPriority w:val="99"/>
    <w:pPr>
      <w:widowControl/>
      <w:pBdr>
        <w:top w:val="single" w:color="auto" w:sz="4" w:space="0"/>
        <w:left w:val="single" w:color="auto" w:sz="12" w:space="0"/>
        <w:right w:val="single" w:color="auto" w:sz="4" w:space="0"/>
      </w:pBdr>
      <w:shd w:val="clear" w:color="auto" w:fill="FFFFFF"/>
      <w:spacing w:before="100" w:beforeAutospacing="1" w:after="100" w:afterAutospacing="1"/>
      <w:jc w:val="center"/>
    </w:pPr>
    <w:rPr>
      <w:rFonts w:ascii="宋体" w:hAnsi="宋体" w:cs="宋体"/>
      <w:b/>
      <w:bCs/>
      <w:color w:val="0033CC"/>
      <w:kern w:val="0"/>
      <w:sz w:val="18"/>
      <w:szCs w:val="18"/>
    </w:rPr>
  </w:style>
  <w:style w:type="paragraph" w:customStyle="1" w:styleId="1679">
    <w:name w:val="PSPSPSPS"/>
    <w:basedOn w:val="1"/>
    <w:autoRedefine/>
    <w:qFormat/>
    <w:uiPriority w:val="0"/>
    <w:pPr>
      <w:adjustRightInd w:val="0"/>
      <w:spacing w:line="600" w:lineRule="atLeast"/>
      <w:textAlignment w:val="baseline"/>
    </w:pPr>
    <w:rPr>
      <w:kern w:val="0"/>
      <w:sz w:val="28"/>
      <w:szCs w:val="28"/>
    </w:rPr>
  </w:style>
  <w:style w:type="paragraph" w:customStyle="1" w:styleId="1680">
    <w:name w:val="chenwenyan Char Char Char Char Char Char"/>
    <w:basedOn w:val="1"/>
    <w:next w:val="1"/>
    <w:autoRedefine/>
    <w:qFormat/>
    <w:uiPriority w:val="0"/>
  </w:style>
  <w:style w:type="paragraph" w:customStyle="1" w:styleId="1681">
    <w:name w:val="报告标题10.1"/>
    <w:basedOn w:val="3"/>
    <w:autoRedefine/>
    <w:qFormat/>
    <w:uiPriority w:val="0"/>
    <w:pPr>
      <w:numPr>
        <w:ilvl w:val="0"/>
        <w:numId w:val="0"/>
      </w:numPr>
      <w:tabs>
        <w:tab w:val="left" w:pos="720"/>
      </w:tabs>
      <w:snapToGrid w:val="0"/>
      <w:spacing w:beforeLines="0" w:afterLines="0" w:line="240" w:lineRule="auto"/>
      <w:ind w:left="567" w:hanging="567"/>
      <w:jc w:val="both"/>
    </w:pPr>
    <w:rPr>
      <w:rFonts w:eastAsia="黑体"/>
      <w:bCs w:val="0"/>
      <w:kern w:val="2"/>
      <w:sz w:val="32"/>
      <w:szCs w:val="20"/>
      <w:lang w:val="en-US"/>
    </w:rPr>
  </w:style>
  <w:style w:type="paragraph" w:customStyle="1" w:styleId="1682">
    <w:name w:val="xl158"/>
    <w:basedOn w:val="1"/>
    <w:autoRedefine/>
    <w:qFormat/>
    <w:uiPriority w:val="99"/>
    <w:pPr>
      <w:widowControl/>
      <w:pBdr>
        <w:top w:val="single" w:color="auto" w:sz="8" w:space="0"/>
        <w:left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18"/>
      <w:szCs w:val="18"/>
    </w:rPr>
  </w:style>
  <w:style w:type="paragraph" w:customStyle="1" w:styleId="1683">
    <w:name w:val="Char Char Char Char Char Char Char Char1 Char1"/>
    <w:basedOn w:val="1"/>
    <w:next w:val="1"/>
    <w:autoRedefine/>
    <w:qFormat/>
    <w:uiPriority w:val="0"/>
    <w:pPr>
      <w:spacing w:line="336" w:lineRule="auto"/>
      <w:ind w:firstLine="200" w:firstLineChars="200"/>
    </w:pPr>
    <w:rPr>
      <w:rFonts w:ascii="宋体" w:hAnsi="宋体" w:eastAsia="汉鼎简书宋" w:cs="宋体"/>
      <w:spacing w:val="4"/>
      <w:sz w:val="24"/>
    </w:rPr>
  </w:style>
  <w:style w:type="paragraph" w:customStyle="1" w:styleId="1684">
    <w:name w:val="纯文本3"/>
    <w:basedOn w:val="1"/>
    <w:autoRedefine/>
    <w:qFormat/>
    <w:uiPriority w:val="0"/>
    <w:pPr>
      <w:autoSpaceDE w:val="0"/>
      <w:autoSpaceDN w:val="0"/>
      <w:adjustRightInd w:val="0"/>
      <w:spacing w:line="341" w:lineRule="auto"/>
      <w:jc w:val="left"/>
      <w:textAlignment w:val="baseline"/>
    </w:pPr>
    <w:rPr>
      <w:rFonts w:ascii="宋体" w:hAnsi="Courier New"/>
      <w:kern w:val="0"/>
      <w:szCs w:val="20"/>
    </w:rPr>
  </w:style>
  <w:style w:type="paragraph" w:customStyle="1" w:styleId="1685">
    <w:name w:val="Char Char1 Char1"/>
    <w:basedOn w:val="1"/>
    <w:autoRedefine/>
    <w:qFormat/>
    <w:uiPriority w:val="0"/>
    <w:pPr>
      <w:spacing w:line="560" w:lineRule="exact"/>
      <w:ind w:firstLine="200" w:firstLineChars="200"/>
    </w:pPr>
    <w:rPr>
      <w:szCs w:val="20"/>
    </w:rPr>
  </w:style>
  <w:style w:type="paragraph" w:customStyle="1" w:styleId="1686">
    <w:name w:val="字母1"/>
    <w:basedOn w:val="1"/>
    <w:autoRedefine/>
    <w:qFormat/>
    <w:uiPriority w:val="0"/>
    <w:pPr>
      <w:spacing w:before="60" w:after="60" w:line="480" w:lineRule="exact"/>
      <w:textAlignment w:val="baseline"/>
    </w:pPr>
    <w:rPr>
      <w:spacing w:val="6"/>
      <w:kern w:val="0"/>
      <w:sz w:val="24"/>
    </w:rPr>
  </w:style>
  <w:style w:type="paragraph" w:customStyle="1" w:styleId="1687">
    <w:name w:val="xl123"/>
    <w:basedOn w:val="1"/>
    <w:autoRedefine/>
    <w:qFormat/>
    <w:uiPriority w:val="0"/>
    <w:pPr>
      <w:widowControl/>
      <w:pBdr>
        <w:top w:val="single" w:color="auto" w:sz="4" w:space="0"/>
        <w:left w:val="single" w:color="auto" w:sz="12" w:space="0"/>
        <w:bottom w:val="single" w:color="auto" w:sz="12" w:space="0"/>
        <w:right w:val="single" w:color="auto" w:sz="4" w:space="0"/>
      </w:pBdr>
      <w:shd w:val="clear" w:color="auto" w:fill="FFFFFF"/>
      <w:spacing w:before="100" w:beforeAutospacing="1" w:after="100" w:afterAutospacing="1"/>
      <w:jc w:val="center"/>
    </w:pPr>
    <w:rPr>
      <w:rFonts w:ascii="宋体" w:hAnsi="宋体" w:cs="宋体"/>
      <w:b/>
      <w:bCs/>
      <w:color w:val="0033CC"/>
      <w:kern w:val="0"/>
      <w:sz w:val="18"/>
      <w:szCs w:val="18"/>
    </w:rPr>
  </w:style>
  <w:style w:type="paragraph" w:customStyle="1" w:styleId="1688">
    <w:name w:val="Char4 Char Char Char Char Char Char1"/>
    <w:basedOn w:val="1"/>
    <w:autoRedefine/>
    <w:qFormat/>
    <w:uiPriority w:val="0"/>
    <w:pPr>
      <w:spacing w:line="360" w:lineRule="auto"/>
      <w:ind w:firstLine="200" w:firstLineChars="200"/>
    </w:pPr>
    <w:rPr>
      <w:rFonts w:ascii="宋体" w:hAnsi="宋体" w:cs="宋体"/>
      <w:sz w:val="24"/>
    </w:rPr>
  </w:style>
  <w:style w:type="paragraph" w:customStyle="1" w:styleId="1689">
    <w:name w:val="封面工程项目名称"/>
    <w:basedOn w:val="1"/>
    <w:autoRedefine/>
    <w:qFormat/>
    <w:uiPriority w:val="0"/>
    <w:pPr>
      <w:spacing w:line="360" w:lineRule="auto"/>
      <w:jc w:val="center"/>
    </w:pPr>
    <w:rPr>
      <w:rFonts w:eastAsia="楷体_GB2312" w:cs="宋体"/>
      <w:b/>
      <w:bCs/>
      <w:spacing w:val="24"/>
      <w:sz w:val="52"/>
      <w:szCs w:val="20"/>
    </w:rPr>
  </w:style>
  <w:style w:type="paragraph" w:customStyle="1" w:styleId="1690">
    <w:name w:val="裴标题3"/>
    <w:basedOn w:val="1"/>
    <w:autoRedefine/>
    <w:qFormat/>
    <w:uiPriority w:val="0"/>
    <w:pPr>
      <w:adjustRightInd w:val="0"/>
      <w:snapToGrid w:val="0"/>
      <w:spacing w:line="560" w:lineRule="exact"/>
      <w:ind w:firstLine="200" w:firstLineChars="200"/>
      <w:jc w:val="left"/>
      <w:outlineLvl w:val="2"/>
    </w:pPr>
    <w:rPr>
      <w:b/>
      <w:sz w:val="30"/>
      <w:szCs w:val="20"/>
    </w:rPr>
  </w:style>
  <w:style w:type="paragraph" w:customStyle="1" w:styleId="1691">
    <w:name w:val="样式 样式 宋体 小四 加粗 行距: 固定值 28 磅 + 黑体 非加粗 首行缩进:  2 字符"/>
    <w:basedOn w:val="1"/>
    <w:autoRedefine/>
    <w:semiHidden/>
    <w:qFormat/>
    <w:uiPriority w:val="99"/>
    <w:pPr>
      <w:spacing w:line="560" w:lineRule="exact"/>
      <w:ind w:firstLine="480" w:firstLineChars="200"/>
    </w:pPr>
    <w:rPr>
      <w:rFonts w:ascii="黑体" w:hAnsi="宋体" w:eastAsia="黑体"/>
      <w:sz w:val="24"/>
    </w:rPr>
  </w:style>
  <w:style w:type="paragraph" w:customStyle="1" w:styleId="1692">
    <w:name w:val="列出段落1"/>
    <w:basedOn w:val="1"/>
    <w:autoRedefine/>
    <w:qFormat/>
    <w:uiPriority w:val="34"/>
    <w:pPr>
      <w:ind w:firstLine="420" w:firstLineChars="200"/>
    </w:pPr>
    <w:rPr>
      <w:rFonts w:ascii="Calibri" w:hAnsi="Calibri"/>
    </w:rPr>
  </w:style>
  <w:style w:type="paragraph" w:customStyle="1" w:styleId="1693">
    <w:name w:val="页脚1"/>
    <w:basedOn w:val="233"/>
    <w:autoRedefine/>
    <w:qFormat/>
    <w:uiPriority w:val="0"/>
    <w:pPr>
      <w:tabs>
        <w:tab w:val="center" w:pos="4153"/>
        <w:tab w:val="right" w:pos="8306"/>
      </w:tabs>
      <w:spacing w:line="240" w:lineRule="atLeast"/>
    </w:pPr>
    <w:rPr>
      <w:sz w:val="18"/>
    </w:rPr>
  </w:style>
  <w:style w:type="paragraph" w:customStyle="1" w:styleId="1694">
    <w:name w:val="修订1"/>
    <w:autoRedefine/>
    <w:qFormat/>
    <w:uiPriority w:val="0"/>
    <w:rPr>
      <w:rFonts w:ascii="Times New Roman" w:hAnsi="Times New Roman" w:eastAsia="宋体" w:cs="Times New Roman"/>
      <w:kern w:val="2"/>
      <w:sz w:val="21"/>
      <w:szCs w:val="24"/>
      <w:lang w:val="en-US" w:eastAsia="zh-CN" w:bidi="ar-SA"/>
    </w:rPr>
  </w:style>
  <w:style w:type="paragraph" w:customStyle="1" w:styleId="1695">
    <w:name w:val="1111"/>
    <w:basedOn w:val="1"/>
    <w:autoRedefine/>
    <w:qFormat/>
    <w:uiPriority w:val="0"/>
    <w:pPr>
      <w:adjustRightInd w:val="0"/>
      <w:spacing w:line="360" w:lineRule="exact"/>
      <w:jc w:val="center"/>
      <w:textAlignment w:val="baseline"/>
    </w:pPr>
    <w:rPr>
      <w:rFonts w:ascii="宋体" w:hAnsi="宋体"/>
      <w:bCs/>
      <w:kern w:val="0"/>
    </w:rPr>
  </w:style>
  <w:style w:type="paragraph" w:customStyle="1" w:styleId="1696">
    <w:name w:val="四号标题"/>
    <w:basedOn w:val="1"/>
    <w:autoRedefine/>
    <w:qFormat/>
    <w:uiPriority w:val="0"/>
    <w:pPr>
      <w:adjustRightInd w:val="0"/>
      <w:snapToGrid w:val="0"/>
      <w:spacing w:line="460" w:lineRule="exact"/>
      <w:ind w:firstLine="200" w:firstLineChars="200"/>
    </w:pPr>
    <w:rPr>
      <w:rFonts w:ascii="黑体" w:eastAsia="黑体"/>
      <w:sz w:val="24"/>
    </w:rPr>
  </w:style>
  <w:style w:type="paragraph" w:customStyle="1" w:styleId="1697">
    <w:name w:val="样式 两端对齐 首行缩进:  0.74 厘米 段后: 1 行"/>
    <w:basedOn w:val="1"/>
    <w:autoRedefine/>
    <w:qFormat/>
    <w:uiPriority w:val="0"/>
    <w:pPr>
      <w:widowControl/>
      <w:spacing w:line="360" w:lineRule="auto"/>
      <w:ind w:firstLine="420"/>
    </w:pPr>
    <w:rPr>
      <w:rFonts w:ascii="Arial" w:hAnsi="Arial"/>
      <w:kern w:val="0"/>
      <w:sz w:val="24"/>
      <w:szCs w:val="20"/>
      <w:lang w:val="zh-CN"/>
    </w:rPr>
  </w:style>
  <w:style w:type="paragraph" w:customStyle="1" w:styleId="1698">
    <w:name w:val="密级编号"/>
    <w:basedOn w:val="1"/>
    <w:autoRedefine/>
    <w:qFormat/>
    <w:uiPriority w:val="0"/>
    <w:pPr>
      <w:adjustRightInd w:val="0"/>
      <w:jc w:val="center"/>
      <w:textAlignment w:val="baseline"/>
    </w:pPr>
    <w:rPr>
      <w:rFonts w:ascii="仿宋_GB2312" w:eastAsia="仿宋_GB2312"/>
      <w:kern w:val="0"/>
      <w:sz w:val="24"/>
      <w:szCs w:val="20"/>
    </w:rPr>
  </w:style>
  <w:style w:type="paragraph" w:customStyle="1" w:styleId="1699">
    <w:name w:val="_Style 23"/>
    <w:basedOn w:val="1"/>
    <w:autoRedefine/>
    <w:qFormat/>
    <w:uiPriority w:val="0"/>
    <w:pPr>
      <w:snapToGrid w:val="0"/>
      <w:spacing w:line="360" w:lineRule="auto"/>
      <w:ind w:firstLine="529" w:firstLineChars="200"/>
    </w:pPr>
    <w:rPr>
      <w:rFonts w:ascii="宋体" w:hAnsi="宋体"/>
      <w:b/>
      <w:sz w:val="24"/>
    </w:rPr>
  </w:style>
  <w:style w:type="paragraph" w:customStyle="1" w:styleId="1700">
    <w:name w:val="3 Char Char Char Char Char Char Char Char Char Char"/>
    <w:basedOn w:val="1"/>
    <w:autoRedefine/>
    <w:qFormat/>
    <w:uiPriority w:val="0"/>
    <w:pPr>
      <w:snapToGrid w:val="0"/>
      <w:spacing w:line="360" w:lineRule="auto"/>
      <w:ind w:firstLine="200" w:firstLineChars="200"/>
    </w:pPr>
    <w:rPr>
      <w:rFonts w:eastAsia="仿宋_GB2312"/>
      <w:sz w:val="24"/>
    </w:rPr>
  </w:style>
  <w:style w:type="paragraph" w:customStyle="1" w:styleId="1701">
    <w:name w:val="样式 样式 样式 正文缩进 + 行距: 1.5 倍行距 + 首行缩进:  2 字符 + Calibri 五号 行距: 单倍行距"/>
    <w:basedOn w:val="1"/>
    <w:autoRedefine/>
    <w:qFormat/>
    <w:uiPriority w:val="0"/>
    <w:pPr>
      <w:widowControl/>
      <w:adjustRightInd w:val="0"/>
      <w:snapToGrid w:val="0"/>
      <w:ind w:left="50" w:leftChars="50"/>
    </w:pPr>
    <w:rPr>
      <w:rFonts w:cs="宋体"/>
      <w:kern w:val="0"/>
      <w:szCs w:val="20"/>
    </w:rPr>
  </w:style>
  <w:style w:type="paragraph" w:customStyle="1" w:styleId="1702">
    <w:name w:val="无间隔21"/>
    <w:basedOn w:val="1"/>
    <w:autoRedefine/>
    <w:qFormat/>
    <w:uiPriority w:val="1"/>
    <w:pPr>
      <w:widowControl/>
      <w:jc w:val="left"/>
    </w:pPr>
    <w:rPr>
      <w:rFonts w:ascii="Cambria" w:hAnsi="Cambria"/>
      <w:kern w:val="0"/>
      <w:sz w:val="22"/>
      <w:szCs w:val="20"/>
      <w:lang w:eastAsia="en-US" w:bidi="en-US"/>
    </w:rPr>
  </w:style>
  <w:style w:type="paragraph" w:customStyle="1" w:styleId="1703">
    <w:name w:val="表格文字10n"/>
    <w:basedOn w:val="1151"/>
    <w:autoRedefine/>
    <w:qFormat/>
    <w:uiPriority w:val="0"/>
    <w:pPr>
      <w:spacing w:line="280" w:lineRule="exact"/>
    </w:pPr>
    <w:rPr>
      <w:sz w:val="20"/>
    </w:rPr>
  </w:style>
  <w:style w:type="paragraph" w:customStyle="1" w:styleId="1704">
    <w:name w:val="正文缩进 New"/>
    <w:basedOn w:val="1"/>
    <w:autoRedefine/>
    <w:qFormat/>
    <w:uiPriority w:val="0"/>
    <w:pPr>
      <w:ind w:firstLine="420"/>
    </w:pPr>
    <w:rPr>
      <w:sz w:val="24"/>
      <w:szCs w:val="20"/>
    </w:rPr>
  </w:style>
  <w:style w:type="paragraph" w:customStyle="1" w:styleId="1705">
    <w:name w:val="二级无标题条"/>
    <w:basedOn w:val="1"/>
    <w:autoRedefine/>
    <w:qFormat/>
    <w:uiPriority w:val="0"/>
    <w:pPr>
      <w:spacing w:line="480" w:lineRule="exact"/>
      <w:ind w:firstLine="200" w:firstLineChars="200"/>
    </w:pPr>
    <w:rPr>
      <w:sz w:val="24"/>
    </w:rPr>
  </w:style>
  <w:style w:type="paragraph" w:customStyle="1" w:styleId="1706">
    <w:name w:val="Char22"/>
    <w:basedOn w:val="1"/>
    <w:autoRedefine/>
    <w:qFormat/>
    <w:uiPriority w:val="0"/>
  </w:style>
  <w:style w:type="paragraph" w:customStyle="1" w:styleId="1707">
    <w:name w:val="正文标准样式"/>
    <w:basedOn w:val="1"/>
    <w:autoRedefine/>
    <w:qFormat/>
    <w:uiPriority w:val="0"/>
    <w:pPr>
      <w:adjustRightInd w:val="0"/>
      <w:spacing w:line="300" w:lineRule="auto"/>
      <w:ind w:firstLine="482"/>
      <w:jc w:val="left"/>
    </w:pPr>
    <w:rPr>
      <w:kern w:val="0"/>
      <w:sz w:val="24"/>
      <w:szCs w:val="20"/>
    </w:rPr>
  </w:style>
  <w:style w:type="paragraph" w:customStyle="1" w:styleId="1708">
    <w:name w:val="图文字"/>
    <w:basedOn w:val="1"/>
    <w:autoRedefine/>
    <w:qFormat/>
    <w:uiPriority w:val="0"/>
    <w:pPr>
      <w:spacing w:line="460" w:lineRule="exact"/>
      <w:ind w:firstLine="200" w:firstLineChars="200"/>
      <w:jc w:val="center"/>
    </w:pPr>
    <w:rPr>
      <w:sz w:val="24"/>
    </w:rPr>
  </w:style>
  <w:style w:type="paragraph" w:customStyle="1" w:styleId="1709">
    <w:name w:val="xl156"/>
    <w:basedOn w:val="1"/>
    <w:autoRedefine/>
    <w:qFormat/>
    <w:uiPriority w:val="99"/>
    <w:pPr>
      <w:widowControl/>
      <w:pBdr>
        <w:top w:val="single" w:color="auto" w:sz="8" w:space="0"/>
        <w:left w:val="single" w:color="auto" w:sz="8" w:space="0"/>
        <w:right w:val="single" w:color="auto" w:sz="4" w:space="0"/>
      </w:pBdr>
      <w:shd w:val="clear" w:color="auto" w:fill="FFFFFF"/>
      <w:spacing w:before="100" w:beforeAutospacing="1" w:after="100" w:afterAutospacing="1"/>
      <w:jc w:val="center"/>
    </w:pPr>
    <w:rPr>
      <w:rFonts w:ascii="宋体" w:hAnsi="宋体" w:cs="宋体"/>
      <w:color w:val="000000"/>
      <w:kern w:val="0"/>
      <w:sz w:val="18"/>
      <w:szCs w:val="18"/>
    </w:rPr>
  </w:style>
  <w:style w:type="paragraph" w:customStyle="1" w:styleId="1710">
    <w:name w:val="......"/>
    <w:basedOn w:val="1"/>
    <w:next w:val="1"/>
    <w:autoRedefine/>
    <w:qFormat/>
    <w:uiPriority w:val="0"/>
    <w:pPr>
      <w:autoSpaceDE w:val="0"/>
      <w:autoSpaceDN w:val="0"/>
      <w:adjustRightInd w:val="0"/>
      <w:spacing w:line="480" w:lineRule="exact"/>
      <w:ind w:firstLine="200" w:firstLineChars="200"/>
      <w:jc w:val="left"/>
    </w:pPr>
    <w:rPr>
      <w:rFonts w:ascii="仿宋_GB2312" w:eastAsia="仿宋_GB2312"/>
      <w:kern w:val="0"/>
      <w:sz w:val="24"/>
    </w:rPr>
  </w:style>
  <w:style w:type="paragraph" w:customStyle="1" w:styleId="1711">
    <w:name w:val="表中文字"/>
    <w:basedOn w:val="1"/>
    <w:autoRedefine/>
    <w:qFormat/>
    <w:uiPriority w:val="0"/>
    <w:pPr>
      <w:spacing w:line="0" w:lineRule="atLeast"/>
      <w:jc w:val="center"/>
    </w:pPr>
    <w:rPr>
      <w:rFonts w:cs="宋体"/>
      <w:color w:val="FF0000"/>
      <w:sz w:val="18"/>
      <w:szCs w:val="18"/>
    </w:rPr>
  </w:style>
  <w:style w:type="paragraph" w:customStyle="1" w:styleId="1712">
    <w:name w:val="xl54"/>
    <w:basedOn w:val="1"/>
    <w:autoRedefine/>
    <w:qFormat/>
    <w:uiPriority w:val="0"/>
    <w:pPr>
      <w:widowControl/>
      <w:spacing w:before="100" w:beforeAutospacing="1" w:after="100" w:afterAutospacing="1"/>
      <w:jc w:val="center"/>
      <w:textAlignment w:val="center"/>
    </w:pPr>
    <w:rPr>
      <w:rFonts w:hint="eastAsia" w:ascii="黑体" w:hAnsi="Arial Unicode MS" w:eastAsia="黑体"/>
      <w:kern w:val="0"/>
      <w:sz w:val="28"/>
      <w:szCs w:val="20"/>
    </w:rPr>
  </w:style>
  <w:style w:type="paragraph" w:customStyle="1" w:styleId="1713">
    <w:name w:val="xl148"/>
    <w:basedOn w:val="1"/>
    <w:autoRedefine/>
    <w:qFormat/>
    <w:uiPriority w:val="99"/>
    <w:pPr>
      <w:widowControl/>
      <w:pBdr>
        <w:top w:val="single" w:color="auto" w:sz="4" w:space="0"/>
        <w:left w:val="single" w:color="auto" w:sz="4" w:space="0"/>
        <w:bottom w:val="single" w:color="auto" w:sz="4" w:space="0"/>
      </w:pBdr>
      <w:shd w:val="clear" w:color="auto" w:fill="FFFFFF"/>
      <w:spacing w:before="100" w:beforeAutospacing="1" w:after="100" w:afterAutospacing="1"/>
      <w:jc w:val="left"/>
    </w:pPr>
    <w:rPr>
      <w:rFonts w:ascii="宋体" w:hAnsi="宋体" w:cs="宋体"/>
      <w:b/>
      <w:bCs/>
      <w:color w:val="0033CC"/>
      <w:kern w:val="0"/>
      <w:sz w:val="18"/>
      <w:szCs w:val="18"/>
    </w:rPr>
  </w:style>
  <w:style w:type="paragraph" w:customStyle="1" w:styleId="1714">
    <w:name w:val="xl80"/>
    <w:basedOn w:val="1"/>
    <w:autoRedefine/>
    <w:qFormat/>
    <w:uiPriority w:val="0"/>
    <w:pPr>
      <w:widowControl/>
      <w:pBdr>
        <w:top w:val="single" w:color="auto" w:sz="8" w:space="0"/>
        <w:left w:val="single" w:color="auto" w:sz="8" w:space="0"/>
        <w:right w:val="single" w:color="auto" w:sz="8" w:space="0"/>
      </w:pBdr>
      <w:spacing w:before="100" w:beforeAutospacing="1" w:after="100" w:afterAutospacing="1"/>
      <w:jc w:val="center"/>
    </w:pPr>
    <w:rPr>
      <w:kern w:val="0"/>
      <w:szCs w:val="21"/>
    </w:rPr>
  </w:style>
  <w:style w:type="paragraph" w:customStyle="1" w:styleId="1715">
    <w:name w:val="说明-正文"/>
    <w:basedOn w:val="1"/>
    <w:autoRedefine/>
    <w:qFormat/>
    <w:uiPriority w:val="0"/>
    <w:pPr>
      <w:autoSpaceDN w:val="0"/>
      <w:adjustRightInd w:val="0"/>
      <w:snapToGrid w:val="0"/>
      <w:spacing w:line="360" w:lineRule="auto"/>
      <w:ind w:firstLine="480" w:firstLineChars="200"/>
    </w:pPr>
    <w:rPr>
      <w:kern w:val="0"/>
      <w:sz w:val="24"/>
      <w:szCs w:val="20"/>
    </w:rPr>
  </w:style>
  <w:style w:type="paragraph" w:customStyle="1" w:styleId="1716">
    <w:name w:val="样式 样式 样式 正文首行缩进 2 + 首行缩进:  2 字符 + 首行缩进:  2 字符 + 首行缩进:  2 字符"/>
    <w:basedOn w:val="1"/>
    <w:autoRedefine/>
    <w:qFormat/>
    <w:uiPriority w:val="0"/>
    <w:pPr>
      <w:spacing w:line="440" w:lineRule="exact"/>
      <w:ind w:firstLine="200" w:firstLineChars="200"/>
    </w:pPr>
    <w:rPr>
      <w:rFonts w:cs="宋体"/>
      <w:sz w:val="24"/>
      <w:szCs w:val="20"/>
    </w:rPr>
  </w:style>
  <w:style w:type="paragraph" w:customStyle="1" w:styleId="1717">
    <w:name w:val="xl116"/>
    <w:basedOn w:val="1"/>
    <w:autoRedefine/>
    <w:qFormat/>
    <w:uiPriority w:val="0"/>
    <w:pPr>
      <w:widowControl/>
      <w:pBdr>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0"/>
      <w:szCs w:val="20"/>
    </w:rPr>
  </w:style>
  <w:style w:type="paragraph" w:customStyle="1" w:styleId="1718">
    <w:name w:val="xl82"/>
    <w:basedOn w:val="1"/>
    <w:autoRedefine/>
    <w:qFormat/>
    <w:uiPriority w:val="0"/>
    <w:pPr>
      <w:widowControl/>
      <w:pBdr>
        <w:left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1719">
    <w:name w:val="热电厂正文"/>
    <w:basedOn w:val="1"/>
    <w:autoRedefine/>
    <w:qFormat/>
    <w:uiPriority w:val="0"/>
    <w:pPr>
      <w:spacing w:line="440" w:lineRule="exact"/>
      <w:ind w:firstLine="480" w:firstLineChars="200"/>
    </w:pPr>
    <w:rPr>
      <w:sz w:val="24"/>
    </w:rPr>
  </w:style>
  <w:style w:type="paragraph" w:customStyle="1" w:styleId="1720">
    <w:name w:val="li 1"/>
    <w:basedOn w:val="2"/>
    <w:next w:val="2"/>
    <w:autoRedefine/>
    <w:qFormat/>
    <w:uiPriority w:val="0"/>
    <w:pPr>
      <w:keepNext/>
      <w:keepLines/>
      <w:tabs>
        <w:tab w:val="left" w:pos="432"/>
      </w:tabs>
      <w:spacing w:beforeLines="0" w:afterLines="0" w:line="240" w:lineRule="auto"/>
      <w:jc w:val="center"/>
    </w:pPr>
    <w:rPr>
      <w:rFonts w:eastAsia="隶书"/>
      <w:smallCaps w:val="0"/>
      <w:spacing w:val="0"/>
      <w:kern w:val="44"/>
      <w:sz w:val="44"/>
      <w:szCs w:val="30"/>
      <w:lang w:bidi="ar-SA"/>
    </w:rPr>
  </w:style>
  <w:style w:type="paragraph" w:customStyle="1" w:styleId="1721">
    <w:name w:val="reader-word-layer reader-word-s3-17"/>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722">
    <w:name w:val="xl115"/>
    <w:basedOn w:val="1"/>
    <w:autoRedefine/>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0"/>
      <w:szCs w:val="20"/>
    </w:rPr>
  </w:style>
  <w:style w:type="paragraph" w:customStyle="1" w:styleId="1723">
    <w:name w:val="文档结构图11"/>
    <w:basedOn w:val="1"/>
    <w:autoRedefine/>
    <w:qFormat/>
    <w:uiPriority w:val="0"/>
    <w:pPr>
      <w:shd w:val="clear" w:color="auto" w:fill="000080"/>
      <w:tabs>
        <w:tab w:val="left" w:pos="480"/>
        <w:tab w:val="left" w:pos="1680"/>
        <w:tab w:val="left" w:pos="3960"/>
        <w:tab w:val="left" w:pos="5400"/>
        <w:tab w:val="left" w:pos="6840"/>
      </w:tabs>
      <w:adjustRightInd w:val="0"/>
      <w:spacing w:line="240" w:lineRule="atLeast"/>
      <w:ind w:firstLine="482"/>
      <w:jc w:val="left"/>
      <w:textAlignment w:val="baseline"/>
    </w:pPr>
    <w:rPr>
      <w:rFonts w:eastAsia="创艺简楷体"/>
      <w:kern w:val="0"/>
      <w:sz w:val="28"/>
      <w:szCs w:val="20"/>
    </w:rPr>
  </w:style>
  <w:style w:type="paragraph" w:customStyle="1" w:styleId="1724">
    <w:name w:val="样式 正文文本缩进 2正文文字缩进 2 + 四号 蓝色 Char"/>
    <w:basedOn w:val="50"/>
    <w:autoRedefine/>
    <w:qFormat/>
    <w:uiPriority w:val="0"/>
    <w:pPr>
      <w:adjustRightInd w:val="0"/>
      <w:snapToGrid/>
      <w:spacing w:after="0" w:line="480" w:lineRule="exact"/>
      <w:ind w:left="0" w:leftChars="0" w:firstLine="709" w:firstLineChars="0"/>
    </w:pPr>
    <w:rPr>
      <w:color w:val="0000FF"/>
      <w:spacing w:val="8"/>
      <w:kern w:val="0"/>
      <w:szCs w:val="24"/>
    </w:rPr>
  </w:style>
  <w:style w:type="paragraph" w:customStyle="1" w:styleId="1725">
    <w:name w:val="Char1 Char Char Char1"/>
    <w:basedOn w:val="1"/>
    <w:autoRedefine/>
    <w:qFormat/>
    <w:uiPriority w:val="0"/>
    <w:rPr>
      <w:rFonts w:ascii="仿宋_GB2312" w:hAnsi="Calibri" w:eastAsia="仿宋_GB2312"/>
      <w:sz w:val="28"/>
      <w:szCs w:val="28"/>
    </w:rPr>
  </w:style>
  <w:style w:type="paragraph" w:customStyle="1" w:styleId="1726">
    <w:name w:val="xl108"/>
    <w:basedOn w:val="1"/>
    <w:autoRedefine/>
    <w:qFormat/>
    <w:uiPriority w:val="0"/>
    <w:pPr>
      <w:widowControl/>
      <w:pBdr>
        <w:top w:val="single" w:color="auto" w:sz="4" w:space="0"/>
        <w:left w:val="single" w:color="auto" w:sz="4" w:space="0"/>
        <w:bottom w:val="single" w:color="auto" w:sz="12" w:space="0"/>
        <w:right w:val="single" w:color="auto" w:sz="4" w:space="0"/>
      </w:pBdr>
      <w:shd w:val="clear" w:color="auto" w:fill="FFFFFF"/>
      <w:spacing w:before="100" w:beforeAutospacing="1" w:after="100" w:afterAutospacing="1"/>
      <w:jc w:val="center"/>
    </w:pPr>
    <w:rPr>
      <w:rFonts w:ascii="宋体" w:hAnsi="宋体" w:cs="宋体"/>
      <w:b/>
      <w:bCs/>
      <w:color w:val="0033CC"/>
      <w:kern w:val="0"/>
      <w:sz w:val="18"/>
      <w:szCs w:val="18"/>
    </w:rPr>
  </w:style>
  <w:style w:type="paragraph" w:customStyle="1" w:styleId="1727">
    <w:name w:val="标题2（p）"/>
    <w:basedOn w:val="1"/>
    <w:autoRedefine/>
    <w:qFormat/>
    <w:uiPriority w:val="0"/>
    <w:pPr>
      <w:keepNext/>
      <w:keepLines/>
      <w:widowControl/>
      <w:autoSpaceDE w:val="0"/>
      <w:autoSpaceDN w:val="0"/>
      <w:spacing w:beforeLines="30" w:afterLines="30" w:line="460" w:lineRule="exact"/>
      <w:ind w:firstLine="200" w:firstLineChars="200"/>
      <w:jc w:val="left"/>
      <w:outlineLvl w:val="0"/>
    </w:pPr>
    <w:rPr>
      <w:rFonts w:ascii="黑体" w:hAnsi="宋体" w:eastAsia="黑体" w:cs="Arial"/>
      <w:b/>
      <w:bCs/>
      <w:kern w:val="0"/>
      <w:sz w:val="32"/>
      <w:szCs w:val="28"/>
    </w:rPr>
  </w:style>
  <w:style w:type="paragraph" w:customStyle="1" w:styleId="1728">
    <w:name w:val="font0"/>
    <w:basedOn w:val="1"/>
    <w:autoRedefine/>
    <w:qFormat/>
    <w:uiPriority w:val="0"/>
    <w:pPr>
      <w:widowControl/>
      <w:spacing w:before="100" w:beforeAutospacing="1" w:after="100" w:afterAutospacing="1" w:line="480" w:lineRule="exact"/>
      <w:ind w:firstLine="200" w:firstLineChars="200"/>
      <w:jc w:val="left"/>
    </w:pPr>
    <w:rPr>
      <w:rFonts w:hint="eastAsia" w:ascii="宋体" w:hAnsi="宋体"/>
      <w:kern w:val="0"/>
      <w:sz w:val="24"/>
    </w:rPr>
  </w:style>
  <w:style w:type="paragraph" w:customStyle="1" w:styleId="1729">
    <w:name w:val="biaoge"/>
    <w:basedOn w:val="1"/>
    <w:autoRedefine/>
    <w:qFormat/>
    <w:uiPriority w:val="0"/>
    <w:pPr>
      <w:autoSpaceDE w:val="0"/>
      <w:autoSpaceDN w:val="0"/>
      <w:adjustRightInd w:val="0"/>
      <w:jc w:val="center"/>
    </w:pPr>
    <w:rPr>
      <w:rFonts w:ascii="Calibri" w:hAnsi="Calibri" w:cs="宋体"/>
      <w:szCs w:val="21"/>
    </w:rPr>
  </w:style>
  <w:style w:type="paragraph" w:customStyle="1" w:styleId="1730">
    <w:name w:val="默认段落字体 Para Char"/>
    <w:basedOn w:val="1"/>
    <w:autoRedefine/>
    <w:qFormat/>
    <w:uiPriority w:val="0"/>
    <w:pPr>
      <w:spacing w:line="360" w:lineRule="auto"/>
      <w:ind w:firstLine="200" w:firstLineChars="200"/>
    </w:pPr>
    <w:rPr>
      <w:rFonts w:ascii="宋体" w:hAnsi="宋体" w:cs="宋体"/>
      <w:sz w:val="24"/>
    </w:rPr>
  </w:style>
  <w:style w:type="paragraph" w:customStyle="1" w:styleId="1731">
    <w:name w:val="标题1小二"/>
    <w:basedOn w:val="2"/>
    <w:autoRedefine/>
    <w:qFormat/>
    <w:uiPriority w:val="0"/>
    <w:pPr>
      <w:keepNext/>
      <w:keepLines/>
      <w:spacing w:beforeLines="0" w:afterLines="0" w:line="460" w:lineRule="exact"/>
      <w:jc w:val="both"/>
    </w:pPr>
    <w:rPr>
      <w:rFonts w:ascii="黑体" w:eastAsia="黑体" w:cs="宋体"/>
      <w:b w:val="0"/>
      <w:smallCaps w:val="0"/>
      <w:spacing w:val="0"/>
      <w:kern w:val="44"/>
      <w:szCs w:val="30"/>
      <w:lang w:bidi="ar-SA"/>
    </w:rPr>
  </w:style>
  <w:style w:type="paragraph" w:customStyle="1" w:styleId="1732">
    <w:name w:val="p17"/>
    <w:basedOn w:val="1"/>
    <w:autoRedefine/>
    <w:qFormat/>
    <w:uiPriority w:val="0"/>
    <w:pPr>
      <w:widowControl/>
    </w:pPr>
    <w:rPr>
      <w:kern w:val="0"/>
      <w:szCs w:val="21"/>
    </w:rPr>
  </w:style>
  <w:style w:type="paragraph" w:customStyle="1" w:styleId="1733">
    <w:name w:val="样式 标题 3标题 3 Char Char Char + 段前: 0.5 行 段后: 0.5 行"/>
    <w:basedOn w:val="4"/>
    <w:autoRedefine/>
    <w:qFormat/>
    <w:uiPriority w:val="0"/>
    <w:pPr>
      <w:keepNext/>
      <w:keepLines/>
      <w:numPr>
        <w:ilvl w:val="0"/>
        <w:numId w:val="0"/>
      </w:numPr>
      <w:spacing w:beforeLines="50" w:after="120" w:line="360" w:lineRule="auto"/>
      <w:jc w:val="both"/>
    </w:pPr>
    <w:rPr>
      <w:rFonts w:eastAsia="黑体" w:cs="宋体"/>
      <w:b w:val="0"/>
      <w:bCs/>
      <w:iCs w:val="0"/>
      <w:smallCaps w:val="0"/>
      <w:color w:val="000000"/>
      <w:spacing w:val="0"/>
      <w:kern w:val="0"/>
      <w:szCs w:val="20"/>
      <w:lang w:bidi="ar-SA"/>
    </w:rPr>
  </w:style>
  <w:style w:type="paragraph" w:customStyle="1" w:styleId="1734">
    <w:name w:val="样式 标题 1 + 宋体"/>
    <w:basedOn w:val="2"/>
    <w:autoRedefine/>
    <w:qFormat/>
    <w:uiPriority w:val="0"/>
    <w:pPr>
      <w:keepNext/>
      <w:keepLines/>
      <w:spacing w:beforeLines="0" w:afterLines="0" w:line="420" w:lineRule="auto"/>
      <w:jc w:val="both"/>
    </w:pPr>
    <w:rPr>
      <w:rFonts w:ascii="宋体" w:hAnsi="宋体"/>
      <w:bCs/>
      <w:smallCaps w:val="0"/>
      <w:spacing w:val="0"/>
      <w:kern w:val="44"/>
      <w:sz w:val="32"/>
      <w:szCs w:val="44"/>
      <w:lang w:eastAsia="zh-CN" w:bidi="ar-SA"/>
    </w:rPr>
  </w:style>
  <w:style w:type="paragraph" w:customStyle="1" w:styleId="1735">
    <w:name w:val="Char Char18 Char Char Char Char"/>
    <w:basedOn w:val="1"/>
    <w:autoRedefine/>
    <w:semiHidden/>
    <w:qFormat/>
    <w:uiPriority w:val="0"/>
  </w:style>
  <w:style w:type="paragraph" w:customStyle="1" w:styleId="1736">
    <w:name w:val="xl165"/>
    <w:basedOn w:val="1"/>
    <w:autoRedefine/>
    <w:qFormat/>
    <w:uiPriority w:val="99"/>
    <w:pPr>
      <w:widowControl/>
      <w:pBdr>
        <w:top w:val="single" w:color="auto" w:sz="8" w:space="0"/>
        <w:left w:val="single" w:color="auto" w:sz="4" w:space="0"/>
        <w:bottom w:val="single" w:color="auto" w:sz="8" w:space="0"/>
      </w:pBdr>
      <w:shd w:val="clear" w:color="auto" w:fill="FFFFFF"/>
      <w:spacing w:before="100" w:beforeAutospacing="1" w:after="100" w:afterAutospacing="1"/>
      <w:jc w:val="center"/>
    </w:pPr>
    <w:rPr>
      <w:rFonts w:ascii="宋体" w:hAnsi="宋体" w:cs="宋体"/>
      <w:color w:val="000000"/>
      <w:kern w:val="0"/>
      <w:sz w:val="18"/>
      <w:szCs w:val="18"/>
    </w:rPr>
  </w:style>
  <w:style w:type="paragraph" w:customStyle="1" w:styleId="1737">
    <w:name w:val="新标题2"/>
    <w:basedOn w:val="3"/>
    <w:autoRedefine/>
    <w:qFormat/>
    <w:uiPriority w:val="0"/>
    <w:pPr>
      <w:keepNext/>
      <w:widowControl/>
      <w:numPr>
        <w:ilvl w:val="0"/>
        <w:numId w:val="0"/>
      </w:numPr>
      <w:tabs>
        <w:tab w:val="left" w:pos="987"/>
      </w:tabs>
      <w:overflowPunct w:val="0"/>
      <w:topLinePunct/>
      <w:autoSpaceDE w:val="0"/>
      <w:autoSpaceDN w:val="0"/>
      <w:adjustRightInd w:val="0"/>
      <w:snapToGrid w:val="0"/>
      <w:spacing w:beforeLines="0" w:afterLines="0" w:line="440" w:lineRule="exact"/>
      <w:ind w:left="987" w:hanging="567"/>
      <w:jc w:val="both"/>
    </w:pPr>
    <w:rPr>
      <w:rFonts w:ascii="Arial" w:hAnsi="Arial" w:eastAsia="黑体"/>
      <w:b w:val="0"/>
      <w:bCs w:val="0"/>
      <w:kern w:val="2"/>
      <w:sz w:val="32"/>
      <w:szCs w:val="20"/>
      <w:lang w:val="en-US"/>
    </w:rPr>
  </w:style>
  <w:style w:type="paragraph" w:customStyle="1" w:styleId="1738">
    <w:name w:val="fonts"/>
    <w:basedOn w:val="1"/>
    <w:autoRedefine/>
    <w:qFormat/>
    <w:uiPriority w:val="0"/>
    <w:pPr>
      <w:widowControl/>
      <w:spacing w:before="100" w:beforeAutospacing="1" w:after="100" w:afterAutospacing="1" w:line="360" w:lineRule="auto"/>
      <w:jc w:val="left"/>
    </w:pPr>
    <w:rPr>
      <w:rFonts w:ascii="宋体" w:hAnsi="宋体" w:cs="宋体"/>
      <w:color w:val="000000"/>
      <w:kern w:val="0"/>
      <w:sz w:val="18"/>
      <w:szCs w:val="18"/>
    </w:rPr>
  </w:style>
  <w:style w:type="paragraph" w:customStyle="1" w:styleId="1739">
    <w:name w:val="Body Text 22"/>
    <w:basedOn w:val="1"/>
    <w:autoRedefine/>
    <w:qFormat/>
    <w:uiPriority w:val="0"/>
    <w:pPr>
      <w:adjustRightInd w:val="0"/>
      <w:spacing w:after="120" w:line="480" w:lineRule="auto"/>
      <w:textAlignment w:val="baseline"/>
    </w:pPr>
    <w:rPr>
      <w:szCs w:val="20"/>
    </w:rPr>
  </w:style>
  <w:style w:type="paragraph" w:customStyle="1" w:styleId="1740">
    <w:name w:val="段落2"/>
    <w:basedOn w:val="1"/>
    <w:autoRedefine/>
    <w:qFormat/>
    <w:uiPriority w:val="0"/>
    <w:pPr>
      <w:adjustRightInd w:val="0"/>
      <w:spacing w:line="440" w:lineRule="atLeast"/>
    </w:pPr>
    <w:rPr>
      <w:spacing w:val="6"/>
      <w:sz w:val="24"/>
      <w:szCs w:val="20"/>
    </w:rPr>
  </w:style>
  <w:style w:type="paragraph" w:customStyle="1" w:styleId="1741">
    <w:name w:val="CM6"/>
    <w:basedOn w:val="66"/>
    <w:next w:val="66"/>
    <w:autoRedefine/>
    <w:qFormat/>
    <w:uiPriority w:val="0"/>
    <w:pPr>
      <w:spacing w:line="460" w:lineRule="atLeast"/>
    </w:pPr>
    <w:rPr>
      <w:rFonts w:ascii="Times New Roman" w:cs="Times New Roman"/>
      <w:color w:val="auto"/>
    </w:rPr>
  </w:style>
  <w:style w:type="paragraph" w:customStyle="1" w:styleId="1742">
    <w:name w:val="表名"/>
    <w:basedOn w:val="1"/>
    <w:autoRedefine/>
    <w:qFormat/>
    <w:uiPriority w:val="0"/>
    <w:pPr>
      <w:widowControl/>
      <w:overflowPunct w:val="0"/>
      <w:autoSpaceDE w:val="0"/>
      <w:autoSpaceDN w:val="0"/>
      <w:adjustRightInd w:val="0"/>
      <w:spacing w:before="60" w:line="480" w:lineRule="exact"/>
      <w:jc w:val="center"/>
    </w:pPr>
    <w:rPr>
      <w:rFonts w:ascii="黑体" w:hAnsi="Arial" w:eastAsia="黑体"/>
      <w:color w:val="000000"/>
      <w:kern w:val="0"/>
      <w:sz w:val="26"/>
      <w:szCs w:val="20"/>
    </w:rPr>
  </w:style>
  <w:style w:type="paragraph" w:customStyle="1" w:styleId="1743">
    <w:name w:val="xl105"/>
    <w:basedOn w:val="1"/>
    <w:autoRedefine/>
    <w:qFormat/>
    <w:uiPriority w:val="0"/>
    <w:pPr>
      <w:widowControl/>
      <w:pBdr>
        <w:left w:val="single" w:color="auto" w:sz="4" w:space="0"/>
        <w:bottom w:val="single" w:color="auto" w:sz="12" w:space="0"/>
        <w:right w:val="single" w:color="auto" w:sz="4" w:space="0"/>
      </w:pBdr>
      <w:shd w:val="clear" w:color="auto" w:fill="FFFFFF"/>
      <w:spacing w:before="100" w:beforeAutospacing="1" w:after="100" w:afterAutospacing="1"/>
      <w:jc w:val="center"/>
    </w:pPr>
    <w:rPr>
      <w:rFonts w:ascii="宋体" w:hAnsi="宋体" w:cs="宋体"/>
      <w:kern w:val="0"/>
      <w:sz w:val="18"/>
      <w:szCs w:val="18"/>
    </w:rPr>
  </w:style>
  <w:style w:type="paragraph" w:customStyle="1" w:styleId="1744">
    <w:name w:val="kk"/>
    <w:basedOn w:val="33"/>
    <w:autoRedefine/>
    <w:qFormat/>
    <w:uiPriority w:val="99"/>
    <w:pPr>
      <w:autoSpaceDE w:val="0"/>
      <w:autoSpaceDN w:val="0"/>
      <w:adjustRightInd w:val="0"/>
      <w:spacing w:after="0" w:line="360" w:lineRule="auto"/>
    </w:pPr>
    <w:rPr>
      <w:spacing w:val="10"/>
      <w:kern w:val="0"/>
      <w:sz w:val="24"/>
      <w:szCs w:val="20"/>
    </w:rPr>
  </w:style>
  <w:style w:type="paragraph" w:customStyle="1" w:styleId="1745">
    <w:name w:val="图头"/>
    <w:basedOn w:val="1"/>
    <w:autoRedefine/>
    <w:qFormat/>
    <w:uiPriority w:val="0"/>
    <w:pPr>
      <w:spacing w:before="120" w:after="120"/>
      <w:ind w:firstLine="419" w:firstLineChars="174"/>
      <w:jc w:val="center"/>
    </w:pPr>
    <w:rPr>
      <w:b/>
      <w:bCs/>
      <w:kern w:val="28"/>
      <w:sz w:val="24"/>
      <w:szCs w:val="32"/>
    </w:rPr>
  </w:style>
  <w:style w:type="paragraph" w:customStyle="1" w:styleId="1746">
    <w:name w:val="Char Char Char Char Char Char Char Char Char Char Char Char Char Char Char Char"/>
    <w:basedOn w:val="1"/>
    <w:next w:val="1"/>
    <w:autoRedefine/>
    <w:qFormat/>
    <w:uiPriority w:val="0"/>
  </w:style>
  <w:style w:type="paragraph" w:customStyle="1" w:styleId="1747">
    <w:name w:val="条题"/>
    <w:basedOn w:val="1"/>
    <w:autoRedefine/>
    <w:qFormat/>
    <w:uiPriority w:val="0"/>
    <w:pPr>
      <w:tabs>
        <w:tab w:val="left" w:pos="1980"/>
      </w:tabs>
      <w:spacing w:line="420" w:lineRule="exact"/>
    </w:pPr>
    <w:rPr>
      <w:sz w:val="24"/>
    </w:rPr>
  </w:style>
  <w:style w:type="paragraph" w:customStyle="1" w:styleId="1748">
    <w:name w:val="表中正文"/>
    <w:basedOn w:val="1"/>
    <w:autoRedefine/>
    <w:qFormat/>
    <w:uiPriority w:val="0"/>
    <w:pPr>
      <w:snapToGrid w:val="0"/>
      <w:jc w:val="center"/>
    </w:pPr>
    <w:rPr>
      <w:rFonts w:ascii="宋体" w:hAnsi="宋体"/>
      <w:color w:val="000000"/>
      <w:kern w:val="0"/>
      <w:szCs w:val="21"/>
    </w:rPr>
  </w:style>
  <w:style w:type="paragraph" w:customStyle="1" w:styleId="1749">
    <w:name w:val="xl98"/>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18"/>
      <w:szCs w:val="18"/>
    </w:rPr>
  </w:style>
  <w:style w:type="paragraph" w:customStyle="1" w:styleId="1750">
    <w:name w:val="xl106"/>
    <w:basedOn w:val="1"/>
    <w:autoRedefine/>
    <w:qFormat/>
    <w:uiPriority w:val="0"/>
    <w:pPr>
      <w:widowControl/>
      <w:pBdr>
        <w:top w:val="single" w:color="auto" w:sz="12"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b/>
      <w:bCs/>
      <w:color w:val="0033CC"/>
      <w:kern w:val="0"/>
      <w:sz w:val="18"/>
      <w:szCs w:val="18"/>
    </w:rPr>
  </w:style>
  <w:style w:type="paragraph" w:customStyle="1" w:styleId="1751">
    <w:name w:val="xl169"/>
    <w:basedOn w:val="1"/>
    <w:autoRedefine/>
    <w:qFormat/>
    <w:uiPriority w:val="99"/>
    <w:pPr>
      <w:widowControl/>
      <w:pBdr>
        <w:top w:val="single" w:color="auto" w:sz="4" w:space="0"/>
        <w:left w:val="single" w:color="auto" w:sz="4" w:space="0"/>
      </w:pBdr>
      <w:shd w:val="clear" w:color="auto" w:fill="FFFFFF"/>
      <w:spacing w:before="100" w:beforeAutospacing="1" w:after="100" w:afterAutospacing="1"/>
      <w:jc w:val="left"/>
    </w:pPr>
    <w:rPr>
      <w:rFonts w:ascii="宋体" w:hAnsi="宋体" w:cs="宋体"/>
      <w:b/>
      <w:bCs/>
      <w:color w:val="0033CC"/>
      <w:kern w:val="0"/>
      <w:sz w:val="18"/>
      <w:szCs w:val="18"/>
    </w:rPr>
  </w:style>
  <w:style w:type="paragraph" w:customStyle="1" w:styleId="1752">
    <w:name w:val="新标题3"/>
    <w:basedOn w:val="4"/>
    <w:autoRedefine/>
    <w:qFormat/>
    <w:uiPriority w:val="0"/>
    <w:pPr>
      <w:keepNext/>
      <w:widowControl w:val="0"/>
      <w:numPr>
        <w:ilvl w:val="0"/>
        <w:numId w:val="0"/>
      </w:numPr>
      <w:tabs>
        <w:tab w:val="left" w:pos="1571"/>
      </w:tabs>
      <w:overflowPunct w:val="0"/>
      <w:topLinePunct/>
      <w:autoSpaceDE w:val="0"/>
      <w:autoSpaceDN w:val="0"/>
      <w:adjustRightInd w:val="0"/>
      <w:snapToGrid w:val="0"/>
      <w:spacing w:line="440" w:lineRule="exact"/>
      <w:ind w:left="1571" w:hanging="709"/>
      <w:jc w:val="both"/>
    </w:pPr>
    <w:rPr>
      <w:b w:val="0"/>
      <w:iCs w:val="0"/>
      <w:smallCaps w:val="0"/>
      <w:spacing w:val="0"/>
      <w:kern w:val="0"/>
      <w:sz w:val="30"/>
      <w:szCs w:val="20"/>
      <w:lang w:val="en-US" w:eastAsia="zh-CN" w:bidi="ar-SA"/>
    </w:rPr>
  </w:style>
  <w:style w:type="paragraph" w:customStyle="1" w:styleId="1753">
    <w:name w:val="样式 标题 3 + 宋体 四号 加粗 左 段前: 6 磅 段后: 6 磅 行距: 固定值 23 磅"/>
    <w:basedOn w:val="4"/>
    <w:autoRedefine/>
    <w:qFormat/>
    <w:uiPriority w:val="0"/>
    <w:pPr>
      <w:keepNext/>
      <w:keepLines/>
      <w:widowControl w:val="0"/>
      <w:numPr>
        <w:ilvl w:val="0"/>
        <w:numId w:val="0"/>
      </w:numPr>
      <w:autoSpaceDE w:val="0"/>
      <w:autoSpaceDN w:val="0"/>
      <w:adjustRightInd w:val="0"/>
      <w:snapToGrid w:val="0"/>
      <w:spacing w:before="120" w:line="460" w:lineRule="exact"/>
    </w:pPr>
    <w:rPr>
      <w:rFonts w:ascii="宋体" w:hAnsi="宋体" w:cs="宋体"/>
      <w:bCs/>
      <w:iCs w:val="0"/>
      <w:smallCaps w:val="0"/>
      <w:spacing w:val="0"/>
      <w:kern w:val="0"/>
      <w:sz w:val="28"/>
      <w:szCs w:val="20"/>
      <w:lang w:val="en-US" w:eastAsia="zh-CN" w:bidi="ar-SA"/>
    </w:rPr>
  </w:style>
  <w:style w:type="paragraph" w:customStyle="1" w:styleId="1754">
    <w:name w:val="xl126"/>
    <w:basedOn w:val="1"/>
    <w:autoRedefine/>
    <w:qFormat/>
    <w:uiPriority w:val="99"/>
    <w:pPr>
      <w:widowControl/>
      <w:pBdr>
        <w:left w:val="single" w:color="auto" w:sz="12" w:space="0"/>
      </w:pBdr>
      <w:shd w:val="clear" w:color="auto" w:fill="FFFFFF"/>
      <w:spacing w:before="100" w:beforeAutospacing="1" w:after="100" w:afterAutospacing="1"/>
      <w:jc w:val="left"/>
    </w:pPr>
    <w:rPr>
      <w:rFonts w:ascii="宋体" w:hAnsi="宋体" w:cs="宋体"/>
      <w:kern w:val="0"/>
      <w:sz w:val="24"/>
    </w:rPr>
  </w:style>
  <w:style w:type="paragraph" w:customStyle="1" w:styleId="1755">
    <w:name w:val="样式 正文宋体小四 + 首行缩进:  2 字符"/>
    <w:basedOn w:val="1"/>
    <w:autoRedefine/>
    <w:qFormat/>
    <w:uiPriority w:val="0"/>
    <w:pPr>
      <w:ind w:firstLine="480"/>
    </w:pPr>
  </w:style>
  <w:style w:type="paragraph" w:customStyle="1" w:styleId="1756">
    <w:name w:val="Char Char Char Char Char Char Char1"/>
    <w:basedOn w:val="1"/>
    <w:autoRedefine/>
    <w:qFormat/>
    <w:uiPriority w:val="0"/>
    <w:pPr>
      <w:snapToGrid w:val="0"/>
      <w:spacing w:line="360" w:lineRule="auto"/>
      <w:ind w:firstLine="529" w:firstLineChars="200"/>
    </w:pPr>
    <w:rPr>
      <w:rFonts w:ascii="宋体" w:hAnsi="宋体"/>
      <w:b/>
      <w:szCs w:val="22"/>
    </w:rPr>
  </w:style>
  <w:style w:type="paragraph" w:customStyle="1" w:styleId="1757">
    <w:name w:val="xl154"/>
    <w:basedOn w:val="1"/>
    <w:autoRedefine/>
    <w:qFormat/>
    <w:uiPriority w:val="99"/>
    <w:pPr>
      <w:widowControl/>
      <w:pBdr>
        <w:top w:val="single" w:color="auto" w:sz="4" w:space="0"/>
        <w:left w:val="single" w:color="auto" w:sz="4" w:space="0"/>
        <w:bottom w:val="single" w:color="auto" w:sz="12" w:space="0"/>
      </w:pBdr>
      <w:shd w:val="clear" w:color="auto" w:fill="FFFFFF"/>
      <w:spacing w:before="100" w:beforeAutospacing="1" w:after="100" w:afterAutospacing="1"/>
      <w:jc w:val="left"/>
    </w:pPr>
    <w:rPr>
      <w:rFonts w:ascii="宋体" w:hAnsi="宋体" w:cs="宋体"/>
      <w:b/>
      <w:bCs/>
      <w:color w:val="0033CC"/>
      <w:kern w:val="0"/>
      <w:sz w:val="18"/>
      <w:szCs w:val="18"/>
    </w:rPr>
  </w:style>
  <w:style w:type="paragraph" w:customStyle="1" w:styleId="1758">
    <w:name w:val="MFS正文"/>
    <w:basedOn w:val="274"/>
    <w:autoRedefine/>
    <w:qFormat/>
    <w:uiPriority w:val="99"/>
    <w:pPr>
      <w:ind w:firstLine="480"/>
    </w:pPr>
  </w:style>
  <w:style w:type="paragraph" w:customStyle="1" w:styleId="1759">
    <w:name w:val="+标题3"/>
    <w:basedOn w:val="4"/>
    <w:autoRedefine/>
    <w:qFormat/>
    <w:uiPriority w:val="0"/>
    <w:pPr>
      <w:keepLines/>
      <w:widowControl w:val="0"/>
      <w:numPr>
        <w:ilvl w:val="0"/>
        <w:numId w:val="0"/>
      </w:numPr>
      <w:tabs>
        <w:tab w:val="left" w:pos="709"/>
      </w:tabs>
      <w:spacing w:line="360" w:lineRule="auto"/>
      <w:jc w:val="both"/>
    </w:pPr>
    <w:rPr>
      <w:rFonts w:ascii="黑体" w:hAnsi="宋体" w:eastAsia="黑体"/>
      <w:bCs/>
      <w:iCs w:val="0"/>
      <w:smallCaps w:val="0"/>
      <w:spacing w:val="0"/>
      <w:kern w:val="0"/>
      <w:szCs w:val="28"/>
      <w:lang w:val="en-US" w:eastAsia="zh-CN" w:bidi="ar-SA"/>
    </w:rPr>
  </w:style>
  <w:style w:type="paragraph" w:customStyle="1" w:styleId="1760">
    <w:name w:val="xl93"/>
    <w:basedOn w:val="1"/>
    <w:autoRedefine/>
    <w:qFormat/>
    <w:uiPriority w:val="0"/>
    <w:pPr>
      <w:widowControl/>
      <w:pBdr>
        <w:top w:val="single" w:color="auto" w:sz="12"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20"/>
      <w:szCs w:val="20"/>
    </w:rPr>
  </w:style>
  <w:style w:type="paragraph" w:customStyle="1" w:styleId="1761">
    <w:name w:val="表前文字"/>
    <w:basedOn w:val="1"/>
    <w:autoRedefine/>
    <w:qFormat/>
    <w:uiPriority w:val="0"/>
    <w:pPr>
      <w:jc w:val="center"/>
    </w:pPr>
    <w:rPr>
      <w:rFonts w:ascii="宋体" w:hAnsi="宋体"/>
      <w:sz w:val="24"/>
      <w:szCs w:val="21"/>
    </w:rPr>
  </w:style>
  <w:style w:type="paragraph" w:customStyle="1" w:styleId="1762">
    <w:name w:val="表内正文"/>
    <w:basedOn w:val="1"/>
    <w:autoRedefine/>
    <w:qFormat/>
    <w:uiPriority w:val="0"/>
    <w:pPr>
      <w:ind w:firstLine="200" w:firstLineChars="200"/>
    </w:pPr>
    <w:rPr>
      <w:rFonts w:ascii="仿宋_GB2312" w:hAnsi="宋体" w:eastAsia="仿宋_GB2312"/>
      <w:sz w:val="28"/>
      <w:szCs w:val="22"/>
    </w:rPr>
  </w:style>
  <w:style w:type="paragraph" w:customStyle="1" w:styleId="1763">
    <w:name w:val="xl155"/>
    <w:basedOn w:val="1"/>
    <w:autoRedefine/>
    <w:qFormat/>
    <w:uiPriority w:val="99"/>
    <w:pPr>
      <w:widowControl/>
      <w:pBdr>
        <w:top w:val="single" w:color="auto" w:sz="4" w:space="0"/>
        <w:bottom w:val="single" w:color="auto" w:sz="12" w:space="0"/>
        <w:right w:val="single" w:color="auto" w:sz="12" w:space="0"/>
      </w:pBdr>
      <w:shd w:val="clear" w:color="auto" w:fill="FFFFFF"/>
      <w:spacing w:before="100" w:beforeAutospacing="1" w:after="100" w:afterAutospacing="1"/>
      <w:jc w:val="left"/>
    </w:pPr>
    <w:rPr>
      <w:rFonts w:ascii="宋体" w:hAnsi="宋体" w:cs="宋体"/>
      <w:b/>
      <w:bCs/>
      <w:color w:val="0033CC"/>
      <w:kern w:val="0"/>
      <w:sz w:val="18"/>
      <w:szCs w:val="18"/>
    </w:rPr>
  </w:style>
  <w:style w:type="paragraph" w:customStyle="1" w:styleId="1764">
    <w:name w:val="区划正文"/>
    <w:basedOn w:val="1"/>
    <w:autoRedefine/>
    <w:qFormat/>
    <w:uiPriority w:val="0"/>
    <w:pPr>
      <w:snapToGrid w:val="0"/>
    </w:pPr>
    <w:rPr>
      <w:szCs w:val="20"/>
    </w:rPr>
  </w:style>
  <w:style w:type="paragraph" w:customStyle="1" w:styleId="1765">
    <w:name w:val="样式 MFS标题2 + (中文) 黑体 段前: 0.2 行1"/>
    <w:basedOn w:val="883"/>
    <w:autoRedefine/>
    <w:qFormat/>
    <w:uiPriority w:val="99"/>
    <w:pPr>
      <w:spacing w:beforeLines="0"/>
    </w:pPr>
    <w:rPr>
      <w:rFonts w:eastAsia="楷体_GB2312" w:cs="宋体"/>
      <w:szCs w:val="20"/>
    </w:rPr>
  </w:style>
  <w:style w:type="paragraph" w:customStyle="1" w:styleId="1766">
    <w:name w:val="样式 表内5 + (符号) 宋体 两端对齐 行距: 单倍行距"/>
    <w:basedOn w:val="1"/>
    <w:autoRedefine/>
    <w:qFormat/>
    <w:uiPriority w:val="0"/>
    <w:pPr>
      <w:adjustRightInd w:val="0"/>
      <w:snapToGrid w:val="0"/>
    </w:pPr>
    <w:rPr>
      <w:rFonts w:ascii="宋体" w:hAnsi="宋体" w:eastAsia="楷体_GB2312"/>
      <w:szCs w:val="20"/>
    </w:rPr>
  </w:style>
  <w:style w:type="paragraph" w:customStyle="1" w:styleId="1767">
    <w:name w:val="图文框"/>
    <w:basedOn w:val="1"/>
    <w:autoRedefine/>
    <w:qFormat/>
    <w:uiPriority w:val="0"/>
    <w:pPr>
      <w:widowControl/>
      <w:jc w:val="center"/>
    </w:pPr>
    <w:rPr>
      <w:rFonts w:ascii="宋体" w:hAnsi="宋体"/>
      <w:szCs w:val="21"/>
    </w:rPr>
  </w:style>
  <w:style w:type="paragraph" w:customStyle="1" w:styleId="1768">
    <w:name w:val="正文新 Char"/>
    <w:basedOn w:val="1"/>
    <w:autoRedefine/>
    <w:qFormat/>
    <w:uiPriority w:val="0"/>
    <w:pPr>
      <w:spacing w:line="360" w:lineRule="auto"/>
      <w:ind w:firstLine="480" w:firstLineChars="200"/>
      <w:textAlignment w:val="baseline"/>
    </w:pPr>
    <w:rPr>
      <w:sz w:val="24"/>
      <w:szCs w:val="20"/>
    </w:rPr>
  </w:style>
  <w:style w:type="paragraph" w:customStyle="1" w:styleId="1769">
    <w:name w:val="p0"/>
    <w:basedOn w:val="1"/>
    <w:autoRedefine/>
    <w:qFormat/>
    <w:uiPriority w:val="0"/>
    <w:pPr>
      <w:widowControl/>
      <w:adjustRightInd w:val="0"/>
      <w:snapToGrid w:val="0"/>
      <w:spacing w:line="360" w:lineRule="auto"/>
      <w:ind w:firstLine="200" w:firstLineChars="200"/>
    </w:pPr>
    <w:rPr>
      <w:rFonts w:eastAsia="等线"/>
      <w:kern w:val="0"/>
      <w:sz w:val="28"/>
      <w:szCs w:val="21"/>
    </w:rPr>
  </w:style>
  <w:style w:type="paragraph" w:customStyle="1" w:styleId="1770">
    <w:name w:val="样式 正文（首行缩进两字） Char1标题4 + (符号) 宋体 小四 首行缩进:  0.85 厘米"/>
    <w:basedOn w:val="1"/>
    <w:autoRedefine/>
    <w:qFormat/>
    <w:uiPriority w:val="0"/>
    <w:pPr>
      <w:adjustRightInd w:val="0"/>
      <w:spacing w:line="440" w:lineRule="atLeast"/>
      <w:ind w:firstLine="482"/>
    </w:pPr>
    <w:rPr>
      <w:rFonts w:hAnsi="宋体"/>
      <w:kern w:val="0"/>
      <w:sz w:val="24"/>
      <w:szCs w:val="20"/>
    </w:rPr>
  </w:style>
  <w:style w:type="paragraph" w:customStyle="1" w:styleId="1771">
    <w:name w:val="姓名"/>
    <w:basedOn w:val="33"/>
    <w:autoRedefine/>
    <w:qFormat/>
    <w:uiPriority w:val="0"/>
    <w:pPr>
      <w:keepNext/>
      <w:widowControl/>
      <w:overflowPunct w:val="0"/>
      <w:autoSpaceDE w:val="0"/>
      <w:autoSpaceDN w:val="0"/>
      <w:adjustRightInd w:val="0"/>
      <w:spacing w:after="160"/>
      <w:jc w:val="left"/>
      <w:textAlignment w:val="baseline"/>
    </w:pPr>
    <w:rPr>
      <w:rFonts w:ascii="Arial" w:hAnsi="Arial"/>
      <w:b/>
      <w:kern w:val="0"/>
      <w:sz w:val="24"/>
      <w:szCs w:val="20"/>
    </w:rPr>
  </w:style>
  <w:style w:type="paragraph" w:customStyle="1" w:styleId="1772">
    <w:name w:val="小表"/>
    <w:basedOn w:val="1"/>
    <w:autoRedefine/>
    <w:qFormat/>
    <w:uiPriority w:val="0"/>
    <w:pPr>
      <w:widowControl/>
      <w:overflowPunct w:val="0"/>
      <w:autoSpaceDE w:val="0"/>
      <w:autoSpaceDN w:val="0"/>
      <w:adjustRightInd w:val="0"/>
      <w:spacing w:line="360" w:lineRule="auto"/>
      <w:jc w:val="center"/>
      <w:textAlignment w:val="bottom"/>
    </w:pPr>
    <w:rPr>
      <w:kern w:val="0"/>
      <w:sz w:val="24"/>
      <w:szCs w:val="20"/>
    </w:rPr>
  </w:style>
  <w:style w:type="paragraph" w:customStyle="1" w:styleId="1773">
    <w:name w:val="xl131"/>
    <w:basedOn w:val="1"/>
    <w:autoRedefine/>
    <w:qFormat/>
    <w:uiPriority w:val="99"/>
    <w:pPr>
      <w:widowControl/>
      <w:pBdr>
        <w:top w:val="single" w:color="auto" w:sz="4" w:space="0"/>
        <w:left w:val="single" w:color="auto" w:sz="12" w:space="0"/>
        <w:right w:val="single" w:color="auto" w:sz="4" w:space="0"/>
      </w:pBdr>
      <w:shd w:val="clear" w:color="auto" w:fill="FFFFFF"/>
      <w:spacing w:before="100" w:beforeAutospacing="1" w:after="100" w:afterAutospacing="1"/>
      <w:jc w:val="center"/>
    </w:pPr>
    <w:rPr>
      <w:rFonts w:ascii="宋体" w:hAnsi="宋体" w:cs="宋体"/>
      <w:kern w:val="0"/>
      <w:sz w:val="18"/>
      <w:szCs w:val="18"/>
    </w:rPr>
  </w:style>
  <w:style w:type="paragraph" w:customStyle="1" w:styleId="1774">
    <w:name w:val="表格文字最后1行"/>
    <w:next w:val="1"/>
    <w:autoRedefine/>
    <w:qFormat/>
    <w:uiPriority w:val="0"/>
    <w:pPr>
      <w:spacing w:afterLines="20" w:line="264" w:lineRule="auto"/>
      <w:jc w:val="center"/>
    </w:pPr>
    <w:rPr>
      <w:rFonts w:ascii="Times New Roman" w:hAnsi="Times New Roman" w:eastAsia="仿宋_GB2312" w:cs="Times New Roman"/>
      <w:kern w:val="2"/>
      <w:sz w:val="21"/>
      <w:szCs w:val="24"/>
      <w:lang w:val="en-US" w:eastAsia="zh-CN" w:bidi="ar-SA"/>
    </w:rPr>
  </w:style>
  <w:style w:type="paragraph" w:customStyle="1" w:styleId="1775">
    <w:name w:val="xl119"/>
    <w:basedOn w:val="1"/>
    <w:autoRedefine/>
    <w:qFormat/>
    <w:uiPriority w:val="0"/>
    <w:pPr>
      <w:widowControl/>
      <w:pBdr>
        <w:left w:val="single" w:color="auto" w:sz="12" w:space="0"/>
      </w:pBdr>
      <w:shd w:val="clear" w:color="auto" w:fill="FFFFFF"/>
      <w:spacing w:before="100" w:beforeAutospacing="1" w:after="100" w:afterAutospacing="1"/>
      <w:jc w:val="center"/>
    </w:pPr>
    <w:rPr>
      <w:rFonts w:ascii="宋体" w:hAnsi="宋体" w:cs="宋体"/>
      <w:color w:val="000000"/>
      <w:kern w:val="0"/>
      <w:sz w:val="18"/>
      <w:szCs w:val="18"/>
    </w:rPr>
  </w:style>
  <w:style w:type="paragraph" w:customStyle="1" w:styleId="1776">
    <w:name w:val="列表结尾"/>
    <w:basedOn w:val="19"/>
    <w:next w:val="33"/>
    <w:autoRedefine/>
    <w:qFormat/>
    <w:uiPriority w:val="0"/>
    <w:pPr>
      <w:widowControl/>
      <w:tabs>
        <w:tab w:val="left" w:pos="720"/>
      </w:tabs>
      <w:overflowPunct w:val="0"/>
      <w:autoSpaceDE w:val="0"/>
      <w:autoSpaceDN w:val="0"/>
      <w:adjustRightInd w:val="0"/>
      <w:spacing w:after="240" w:line="240" w:lineRule="auto"/>
      <w:ind w:left="720" w:hanging="360"/>
      <w:jc w:val="left"/>
      <w:textAlignment w:val="baseline"/>
    </w:pPr>
    <w:rPr>
      <w:rFonts w:ascii="Times New Roman" w:hAnsi="Times New Roman"/>
      <w:sz w:val="20"/>
      <w:szCs w:val="20"/>
    </w:rPr>
  </w:style>
  <w:style w:type="paragraph" w:customStyle="1" w:styleId="1777">
    <w:name w:val="p-txt1"/>
    <w:basedOn w:val="1"/>
    <w:autoRedefine/>
    <w:qFormat/>
    <w:uiPriority w:val="0"/>
    <w:pPr>
      <w:widowControl/>
      <w:spacing w:before="300" w:after="300"/>
      <w:ind w:left="600" w:right="600"/>
      <w:jc w:val="left"/>
    </w:pPr>
    <w:rPr>
      <w:rFonts w:ascii="宋体" w:hAnsi="宋体" w:cs="宋体"/>
      <w:kern w:val="0"/>
      <w:sz w:val="24"/>
    </w:rPr>
  </w:style>
  <w:style w:type="paragraph" w:customStyle="1" w:styleId="1778">
    <w:name w:val="xl45"/>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kern w:val="0"/>
      <w:szCs w:val="21"/>
    </w:rPr>
  </w:style>
  <w:style w:type="paragraph" w:customStyle="1" w:styleId="1779">
    <w:name w:val="1.1.1.1报告标题"/>
    <w:autoRedefine/>
    <w:qFormat/>
    <w:uiPriority w:val="0"/>
    <w:pPr>
      <w:spacing w:beforeLines="50" w:afterLines="50" w:line="360" w:lineRule="auto"/>
      <w:outlineLvl w:val="3"/>
    </w:pPr>
    <w:rPr>
      <w:rFonts w:ascii="黑体" w:hAnsi="Times New Roman" w:eastAsia="黑体" w:cs="Times New Roman"/>
      <w:b/>
      <w:kern w:val="2"/>
      <w:sz w:val="24"/>
      <w:lang w:val="en-US" w:eastAsia="zh-CN" w:bidi="ar-SA"/>
    </w:rPr>
  </w:style>
  <w:style w:type="paragraph" w:customStyle="1" w:styleId="1780">
    <w:name w:val="xl149"/>
    <w:basedOn w:val="1"/>
    <w:autoRedefine/>
    <w:qFormat/>
    <w:uiPriority w:val="99"/>
    <w:pPr>
      <w:widowControl/>
      <w:pBdr>
        <w:left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0"/>
      <w:szCs w:val="20"/>
    </w:rPr>
  </w:style>
  <w:style w:type="paragraph" w:customStyle="1" w:styleId="1781">
    <w:name w:val="样式 黑体 黑色 居中 行距: 1.5 倍行距"/>
    <w:basedOn w:val="1"/>
    <w:autoRedefine/>
    <w:semiHidden/>
    <w:qFormat/>
    <w:uiPriority w:val="99"/>
    <w:pPr>
      <w:spacing w:line="360" w:lineRule="auto"/>
      <w:jc w:val="center"/>
    </w:pPr>
    <w:rPr>
      <w:rFonts w:ascii="黑体" w:eastAsia="黑体"/>
      <w:color w:val="000000"/>
      <w:szCs w:val="20"/>
    </w:rPr>
  </w:style>
  <w:style w:type="paragraph" w:customStyle="1" w:styleId="1782">
    <w:name w:val="列表2"/>
    <w:basedOn w:val="19"/>
    <w:autoRedefine/>
    <w:qFormat/>
    <w:uiPriority w:val="0"/>
    <w:pPr>
      <w:adjustRightInd w:val="0"/>
      <w:snapToGrid w:val="0"/>
      <w:spacing w:line="440" w:lineRule="exact"/>
      <w:ind w:firstLine="482" w:firstLineChars="200"/>
      <w:jc w:val="both"/>
    </w:pPr>
    <w:rPr>
      <w:b/>
      <w:bCs/>
      <w:sz w:val="24"/>
      <w:szCs w:val="20"/>
    </w:rPr>
  </w:style>
  <w:style w:type="paragraph" w:customStyle="1" w:styleId="1783">
    <w:name w:val="正文 New New"/>
    <w:autoRedefine/>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1784">
    <w:name w:val="_Style 44"/>
    <w:basedOn w:val="1"/>
    <w:autoRedefine/>
    <w:semiHidden/>
    <w:qFormat/>
    <w:uiPriority w:val="0"/>
    <w:rPr>
      <w:rFonts w:ascii="Calibri" w:hAnsi="Calibri"/>
    </w:rPr>
  </w:style>
  <w:style w:type="paragraph" w:customStyle="1" w:styleId="1785">
    <w:name w:val="xl99"/>
    <w:basedOn w:val="1"/>
    <w:autoRedefine/>
    <w:qFormat/>
    <w:uiPriority w:val="0"/>
    <w:pPr>
      <w:widowControl/>
      <w:pBdr>
        <w:top w:val="single" w:color="auto" w:sz="12"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0"/>
      <w:szCs w:val="20"/>
    </w:rPr>
  </w:style>
  <w:style w:type="paragraph" w:customStyle="1" w:styleId="1786">
    <w:name w:val="河石管道 表格正文5"/>
    <w:autoRedefine/>
    <w:qFormat/>
    <w:uiPriority w:val="0"/>
    <w:pPr>
      <w:spacing w:line="0" w:lineRule="atLeast"/>
      <w:jc w:val="both"/>
    </w:pPr>
    <w:rPr>
      <w:rFonts w:ascii="Times New Roman" w:hAnsi="Times New Roman" w:eastAsia="宋体" w:cs="Times New Roman"/>
      <w:kern w:val="2"/>
      <w:sz w:val="18"/>
      <w:lang w:val="en-US" w:eastAsia="zh-CN" w:bidi="ar-SA"/>
    </w:rPr>
  </w:style>
  <w:style w:type="paragraph" w:customStyle="1" w:styleId="1787">
    <w:name w:val="样式 样式表格 + 居中"/>
    <w:basedOn w:val="1331"/>
    <w:autoRedefine/>
    <w:qFormat/>
    <w:uiPriority w:val="0"/>
    <w:pPr>
      <w:spacing w:line="320" w:lineRule="exact"/>
    </w:pPr>
    <w:rPr>
      <w:rFonts w:cs="宋体"/>
      <w:szCs w:val="20"/>
    </w:rPr>
  </w:style>
  <w:style w:type="paragraph" w:customStyle="1" w:styleId="1788">
    <w:name w:val="Char Char Char Char Char Char Char Char Char Char Char Char Char Char Char Char Char Char Char Char Char Char Char Char Char Char Char Char Char Char Char Char Char Char Char Char"/>
    <w:basedOn w:val="1"/>
    <w:autoRedefine/>
    <w:qFormat/>
    <w:uiPriority w:val="0"/>
    <w:pPr>
      <w:spacing w:line="360" w:lineRule="auto"/>
      <w:ind w:firstLine="200" w:firstLineChars="200"/>
    </w:pPr>
    <w:rPr>
      <w:rFonts w:ascii="宋体" w:hAnsi="宋体" w:cs="宋体"/>
      <w:sz w:val="24"/>
      <w:szCs w:val="20"/>
    </w:rPr>
  </w:style>
  <w:style w:type="paragraph" w:customStyle="1" w:styleId="1789">
    <w:name w:val="13磅24"/>
    <w:basedOn w:val="1"/>
    <w:autoRedefine/>
    <w:qFormat/>
    <w:uiPriority w:val="0"/>
    <w:pPr>
      <w:spacing w:line="480" w:lineRule="exact"/>
      <w:ind w:firstLine="200" w:firstLineChars="200"/>
    </w:pPr>
    <w:rPr>
      <w:rFonts w:ascii="宋体" w:hAnsi="宋体" w:cs="宋体"/>
      <w:sz w:val="26"/>
    </w:rPr>
  </w:style>
  <w:style w:type="paragraph" w:customStyle="1" w:styleId="1790">
    <w:name w:val="xl164"/>
    <w:basedOn w:val="1"/>
    <w:autoRedefine/>
    <w:qFormat/>
    <w:uiPriority w:val="99"/>
    <w:pPr>
      <w:widowControl/>
      <w:pBdr>
        <w:top w:val="single" w:color="auto" w:sz="8" w:space="0"/>
        <w:left w:val="single" w:color="auto" w:sz="8" w:space="0"/>
        <w:bottom w:val="single" w:color="auto" w:sz="8" w:space="0"/>
        <w:right w:val="single" w:color="auto" w:sz="4" w:space="0"/>
      </w:pBdr>
      <w:shd w:val="clear" w:color="auto" w:fill="FFFFFF"/>
      <w:spacing w:before="100" w:beforeAutospacing="1" w:after="100" w:afterAutospacing="1"/>
      <w:jc w:val="center"/>
    </w:pPr>
    <w:rPr>
      <w:rFonts w:ascii="宋体" w:hAnsi="宋体" w:cs="宋体"/>
      <w:color w:val="000000"/>
      <w:kern w:val="0"/>
      <w:sz w:val="18"/>
      <w:szCs w:val="18"/>
    </w:rPr>
  </w:style>
  <w:style w:type="paragraph" w:customStyle="1" w:styleId="1791">
    <w:name w:val="xl55"/>
    <w:basedOn w:val="1"/>
    <w:autoRedefine/>
    <w:qFormat/>
    <w:uiPriority w:val="0"/>
    <w:pPr>
      <w:widowControl/>
      <w:pBdr>
        <w:bottom w:val="single" w:color="auto" w:sz="8" w:space="0"/>
      </w:pBdr>
      <w:spacing w:before="100" w:beforeAutospacing="1" w:after="100" w:afterAutospacing="1"/>
      <w:jc w:val="left"/>
    </w:pPr>
    <w:rPr>
      <w:color w:val="000000"/>
      <w:kern w:val="0"/>
      <w:szCs w:val="21"/>
    </w:rPr>
  </w:style>
  <w:style w:type="paragraph" w:customStyle="1" w:styleId="1792">
    <w:name w:val="段标题"/>
    <w:basedOn w:val="1"/>
    <w:next w:val="1"/>
    <w:autoRedefine/>
    <w:qFormat/>
    <w:uiPriority w:val="0"/>
    <w:pPr>
      <w:ind w:firstLine="200" w:firstLineChars="200"/>
      <w:jc w:val="left"/>
      <w:outlineLvl w:val="2"/>
    </w:pPr>
    <w:rPr>
      <w:rFonts w:ascii="宋体" w:hAnsi="宋体"/>
      <w:bCs/>
      <w:kern w:val="0"/>
      <w:sz w:val="28"/>
      <w:szCs w:val="28"/>
    </w:rPr>
  </w:style>
  <w:style w:type="paragraph" w:customStyle="1" w:styleId="1793">
    <w:name w:val="xl114"/>
    <w:basedOn w:val="1"/>
    <w:autoRedefine/>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jc w:val="left"/>
    </w:pPr>
    <w:rPr>
      <w:rFonts w:ascii="宋体" w:hAnsi="宋体" w:cs="宋体"/>
      <w:b/>
      <w:bCs/>
      <w:color w:val="0033CC"/>
      <w:kern w:val="0"/>
      <w:sz w:val="20"/>
      <w:szCs w:val="20"/>
    </w:rPr>
  </w:style>
  <w:style w:type="paragraph" w:customStyle="1" w:styleId="1794">
    <w:name w:val="样式 标题 2节标题 1.1b21.1标题2b21 Char1.1标题2 Char标题 21节标题 1.11b2..."/>
    <w:basedOn w:val="3"/>
    <w:autoRedefine/>
    <w:qFormat/>
    <w:uiPriority w:val="0"/>
    <w:pPr>
      <w:widowControl/>
      <w:numPr>
        <w:ilvl w:val="0"/>
        <w:numId w:val="0"/>
      </w:numPr>
      <w:tabs>
        <w:tab w:val="left" w:pos="0"/>
        <w:tab w:val="left" w:pos="576"/>
      </w:tabs>
      <w:adjustRightInd w:val="0"/>
      <w:spacing w:beforeLines="0" w:afterLines="0" w:line="480" w:lineRule="auto"/>
    </w:pPr>
    <w:rPr>
      <w:rFonts w:ascii="黑体" w:eastAsia="黑体"/>
      <w:b w:val="0"/>
      <w:szCs w:val="28"/>
      <w:lang w:val="en-US"/>
    </w:rPr>
  </w:style>
  <w:style w:type="paragraph" w:customStyle="1" w:styleId="1795">
    <w:name w:val="公式样式1"/>
    <w:basedOn w:val="1"/>
    <w:autoRedefine/>
    <w:qFormat/>
    <w:uiPriority w:val="0"/>
    <w:pPr>
      <w:spacing w:line="360" w:lineRule="auto"/>
    </w:pPr>
    <w:rPr>
      <w:rFonts w:ascii="宋体" w:hAnsi="宋体" w:eastAsia="仿宋_GB2312"/>
      <w:smallCaps/>
      <w:sz w:val="28"/>
      <w:szCs w:val="22"/>
    </w:rPr>
  </w:style>
  <w:style w:type="paragraph" w:customStyle="1" w:styleId="1796">
    <w:name w:val="CM35"/>
    <w:basedOn w:val="66"/>
    <w:next w:val="66"/>
    <w:autoRedefine/>
    <w:qFormat/>
    <w:uiPriority w:val="0"/>
    <w:pPr>
      <w:spacing w:line="223" w:lineRule="atLeast"/>
    </w:pPr>
    <w:rPr>
      <w:rFonts w:ascii="Times New Roman" w:cs="Times New Roman"/>
      <w:color w:val="auto"/>
    </w:rPr>
  </w:style>
  <w:style w:type="paragraph" w:customStyle="1" w:styleId="1797">
    <w:name w:val="样式 样式表格 +"/>
    <w:basedOn w:val="1331"/>
    <w:autoRedefine/>
    <w:qFormat/>
    <w:uiPriority w:val="0"/>
    <w:pPr>
      <w:spacing w:line="320" w:lineRule="exact"/>
      <w:jc w:val="left"/>
    </w:pPr>
    <w:rPr>
      <w:rFonts w:cs="宋体"/>
      <w:szCs w:val="20"/>
    </w:rPr>
  </w:style>
  <w:style w:type="paragraph" w:customStyle="1" w:styleId="1798">
    <w:name w:val="xl48"/>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eastAsia="Arial Unicode MS"/>
      <w:color w:val="0000FF"/>
      <w:kern w:val="0"/>
      <w:szCs w:val="21"/>
    </w:rPr>
  </w:style>
  <w:style w:type="paragraph" w:customStyle="1" w:styleId="1799">
    <w:name w:val="工艺"/>
    <w:basedOn w:val="1"/>
    <w:autoRedefine/>
    <w:qFormat/>
    <w:uiPriority w:val="0"/>
    <w:pPr>
      <w:adjustRightInd w:val="0"/>
      <w:spacing w:line="360" w:lineRule="atLeast"/>
      <w:jc w:val="left"/>
    </w:pPr>
    <w:rPr>
      <w:rFonts w:ascii="Arial" w:hAnsi="Arial" w:eastAsia="仿宋体"/>
      <w:kern w:val="0"/>
      <w:sz w:val="28"/>
    </w:rPr>
  </w:style>
  <w:style w:type="paragraph" w:customStyle="1" w:styleId="1800">
    <w:name w:val="xl125"/>
    <w:basedOn w:val="1"/>
    <w:autoRedefine/>
    <w:qFormat/>
    <w:uiPriority w:val="0"/>
    <w:pPr>
      <w:widowControl/>
      <w:pBdr>
        <w:top w:val="single" w:color="auto" w:sz="4" w:space="0"/>
        <w:left w:val="single" w:color="auto" w:sz="12" w:space="0"/>
        <w:bottom w:val="single" w:color="auto" w:sz="4" w:space="0"/>
        <w:right w:val="single" w:color="auto" w:sz="4" w:space="0"/>
      </w:pBdr>
      <w:shd w:val="clear" w:color="auto" w:fill="FFFFFF"/>
      <w:spacing w:before="100" w:beforeAutospacing="1" w:after="100" w:afterAutospacing="1"/>
      <w:jc w:val="center"/>
    </w:pPr>
    <w:rPr>
      <w:rFonts w:ascii="宋体" w:hAnsi="宋体" w:cs="宋体"/>
      <w:b/>
      <w:bCs/>
      <w:color w:val="0033CC"/>
      <w:kern w:val="0"/>
      <w:sz w:val="18"/>
      <w:szCs w:val="18"/>
    </w:rPr>
  </w:style>
  <w:style w:type="paragraph" w:customStyle="1" w:styleId="1801">
    <w:name w:val="CM55"/>
    <w:basedOn w:val="66"/>
    <w:next w:val="66"/>
    <w:autoRedefine/>
    <w:qFormat/>
    <w:uiPriority w:val="0"/>
    <w:pPr>
      <w:spacing w:after="470"/>
    </w:pPr>
    <w:rPr>
      <w:rFonts w:ascii="Times New Roman" w:cs="Times New Roman"/>
      <w:color w:val="auto"/>
    </w:rPr>
  </w:style>
  <w:style w:type="paragraph" w:customStyle="1" w:styleId="1802">
    <w:name w:val="1正文段落"/>
    <w:basedOn w:val="1"/>
    <w:autoRedefine/>
    <w:qFormat/>
    <w:uiPriority w:val="0"/>
    <w:pPr>
      <w:spacing w:line="360" w:lineRule="auto"/>
      <w:ind w:firstLine="480" w:firstLineChars="200"/>
      <w:jc w:val="left"/>
    </w:pPr>
    <w:rPr>
      <w:snapToGrid w:val="0"/>
      <w:kern w:val="0"/>
      <w:sz w:val="24"/>
    </w:rPr>
  </w:style>
  <w:style w:type="paragraph" w:customStyle="1" w:styleId="1803">
    <w:name w:val="Bullet"/>
    <w:autoRedefine/>
    <w:qFormat/>
    <w:uiPriority w:val="0"/>
    <w:pPr>
      <w:widowControl w:val="0"/>
      <w:autoSpaceDE w:val="0"/>
      <w:autoSpaceDN w:val="0"/>
      <w:adjustRightInd w:val="0"/>
      <w:ind w:left="720"/>
    </w:pPr>
    <w:rPr>
      <w:rFonts w:ascii="MingLiU" w:hAnsi="Times New Roman" w:eastAsia="MingLiU" w:cs="Times New Roman"/>
      <w:color w:val="000000"/>
      <w:sz w:val="24"/>
      <w:lang w:val="en-US" w:eastAsia="zh-TW" w:bidi="ar-SA"/>
    </w:rPr>
  </w:style>
  <w:style w:type="paragraph" w:customStyle="1" w:styleId="1804">
    <w:name w:val="样式1－表头"/>
    <w:basedOn w:val="1"/>
    <w:autoRedefine/>
    <w:qFormat/>
    <w:uiPriority w:val="0"/>
    <w:pPr>
      <w:adjustRightInd w:val="0"/>
      <w:snapToGrid w:val="0"/>
      <w:spacing w:beforeLines="50" w:afterLines="50" w:line="336" w:lineRule="auto"/>
      <w:jc w:val="center"/>
    </w:pPr>
    <w:rPr>
      <w:rFonts w:eastAsia="黑体"/>
      <w:spacing w:val="6"/>
      <w:sz w:val="24"/>
      <w:szCs w:val="20"/>
    </w:rPr>
  </w:style>
  <w:style w:type="paragraph" w:customStyle="1" w:styleId="1805">
    <w:name w:val="表头文字13"/>
    <w:basedOn w:val="1"/>
    <w:autoRedefine/>
    <w:qFormat/>
    <w:uiPriority w:val="0"/>
    <w:pPr>
      <w:adjustRightInd w:val="0"/>
      <w:snapToGrid w:val="0"/>
      <w:spacing w:line="480" w:lineRule="exact"/>
      <w:jc w:val="center"/>
    </w:pPr>
    <w:rPr>
      <w:rFonts w:ascii="黑体" w:eastAsia="黑体"/>
      <w:szCs w:val="21"/>
    </w:rPr>
  </w:style>
  <w:style w:type="paragraph" w:customStyle="1" w:styleId="1806">
    <w:name w:val="样式 段落1 + 红色"/>
    <w:basedOn w:val="997"/>
    <w:autoRedefine/>
    <w:qFormat/>
    <w:uiPriority w:val="0"/>
    <w:pPr>
      <w:widowControl/>
      <w:tabs>
        <w:tab w:val="left" w:pos="180"/>
        <w:tab w:val="left" w:pos="4140"/>
        <w:tab w:val="left" w:pos="5580"/>
      </w:tabs>
      <w:spacing w:line="360" w:lineRule="auto"/>
      <w:ind w:left="119" w:firstLine="480"/>
      <w:jc w:val="center"/>
    </w:pPr>
    <w:rPr>
      <w:rFonts w:eastAsia="黑体"/>
      <w:spacing w:val="0"/>
      <w:kern w:val="0"/>
      <w:sz w:val="24"/>
      <w:szCs w:val="24"/>
    </w:rPr>
  </w:style>
  <w:style w:type="paragraph" w:customStyle="1" w:styleId="1807">
    <w:name w:val="xl120"/>
    <w:basedOn w:val="1"/>
    <w:autoRedefine/>
    <w:qFormat/>
    <w:uiPriority w:val="0"/>
    <w:pPr>
      <w:widowControl/>
      <w:pBdr>
        <w:top w:val="single" w:color="auto" w:sz="12" w:space="0"/>
        <w:left w:val="single" w:color="auto" w:sz="12" w:space="0"/>
        <w:bottom w:val="single" w:color="auto" w:sz="4" w:space="0"/>
        <w:right w:val="single" w:color="auto" w:sz="4" w:space="0"/>
      </w:pBdr>
      <w:shd w:val="clear" w:color="auto" w:fill="FFFFFF"/>
      <w:spacing w:before="100" w:beforeAutospacing="1" w:after="100" w:afterAutospacing="1"/>
      <w:jc w:val="center"/>
    </w:pPr>
    <w:rPr>
      <w:rFonts w:ascii="宋体" w:hAnsi="宋体" w:cs="宋体"/>
      <w:b/>
      <w:bCs/>
      <w:color w:val="0033CC"/>
      <w:kern w:val="0"/>
      <w:sz w:val="18"/>
      <w:szCs w:val="18"/>
    </w:rPr>
  </w:style>
  <w:style w:type="paragraph" w:customStyle="1" w:styleId="1808">
    <w:name w:val="xl52"/>
    <w:basedOn w:val="1"/>
    <w:autoRedefine/>
    <w:qFormat/>
    <w:uiPriority w:val="0"/>
    <w:pPr>
      <w:widowControl/>
      <w:pBdr>
        <w:bottom w:val="single" w:color="auto" w:sz="8" w:space="0"/>
        <w:right w:val="single" w:color="auto" w:sz="8" w:space="0"/>
      </w:pBdr>
      <w:spacing w:before="100" w:beforeAutospacing="1" w:after="100" w:afterAutospacing="1"/>
      <w:jc w:val="left"/>
    </w:pPr>
    <w:rPr>
      <w:color w:val="000000"/>
      <w:kern w:val="0"/>
      <w:szCs w:val="21"/>
    </w:rPr>
  </w:style>
  <w:style w:type="paragraph" w:customStyle="1" w:styleId="1809">
    <w:name w:val="_Style 43"/>
    <w:basedOn w:val="1"/>
    <w:autoRedefine/>
    <w:qFormat/>
    <w:uiPriority w:val="0"/>
    <w:pPr>
      <w:spacing w:line="480" w:lineRule="exact"/>
      <w:ind w:firstLine="880" w:firstLineChars="200"/>
    </w:pPr>
    <w:rPr>
      <w:sz w:val="24"/>
      <w:szCs w:val="20"/>
    </w:rPr>
  </w:style>
  <w:style w:type="paragraph" w:customStyle="1" w:styleId="1810">
    <w:name w:val="表格小"/>
    <w:basedOn w:val="1"/>
    <w:autoRedefine/>
    <w:qFormat/>
    <w:uiPriority w:val="0"/>
    <w:pPr>
      <w:spacing w:line="180" w:lineRule="exact"/>
      <w:jc w:val="center"/>
    </w:pPr>
    <w:rPr>
      <w:rFonts w:ascii="Calibri" w:hAnsi="Calibri"/>
      <w:sz w:val="15"/>
      <w:szCs w:val="22"/>
    </w:rPr>
  </w:style>
  <w:style w:type="paragraph" w:customStyle="1" w:styleId="1811">
    <w:name w:val="xl44"/>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eastAsia="Arial Unicode MS"/>
      <w:kern w:val="0"/>
      <w:szCs w:val="21"/>
    </w:rPr>
  </w:style>
  <w:style w:type="paragraph" w:customStyle="1" w:styleId="1812">
    <w:name w:val="样式 四号 首行缩进:  2 字符"/>
    <w:basedOn w:val="1"/>
    <w:autoRedefine/>
    <w:qFormat/>
    <w:uiPriority w:val="0"/>
    <w:pPr>
      <w:spacing w:line="480" w:lineRule="atLeast"/>
      <w:ind w:firstLine="200" w:firstLineChars="200"/>
    </w:pPr>
    <w:rPr>
      <w:sz w:val="24"/>
    </w:rPr>
  </w:style>
  <w:style w:type="paragraph" w:customStyle="1" w:styleId="1813">
    <w:name w:val="xl40"/>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Calibri" w:hAnsi="Calibri" w:eastAsia="Arial Unicode MS"/>
      <w:kern w:val="0"/>
      <w:szCs w:val="21"/>
    </w:rPr>
  </w:style>
  <w:style w:type="paragraph" w:customStyle="1" w:styleId="1814">
    <w:name w:val="xl121"/>
    <w:basedOn w:val="1"/>
    <w:autoRedefine/>
    <w:qFormat/>
    <w:uiPriority w:val="0"/>
    <w:pPr>
      <w:widowControl/>
      <w:pBdr>
        <w:top w:val="single" w:color="auto" w:sz="4" w:space="0"/>
        <w:left w:val="single" w:color="auto" w:sz="12" w:space="0"/>
        <w:bottom w:val="single" w:color="auto" w:sz="4" w:space="0"/>
        <w:right w:val="single" w:color="auto" w:sz="4" w:space="0"/>
      </w:pBdr>
      <w:shd w:val="clear" w:color="auto" w:fill="FFFFFF"/>
      <w:spacing w:before="100" w:beforeAutospacing="1" w:after="100" w:afterAutospacing="1"/>
      <w:jc w:val="center"/>
    </w:pPr>
    <w:rPr>
      <w:rFonts w:ascii="宋体" w:hAnsi="宋体" w:cs="宋体"/>
      <w:b/>
      <w:bCs/>
      <w:color w:val="0033CC"/>
      <w:kern w:val="0"/>
      <w:sz w:val="18"/>
      <w:szCs w:val="18"/>
    </w:rPr>
  </w:style>
  <w:style w:type="paragraph" w:customStyle="1" w:styleId="1815">
    <w:name w:val="Char Char Char Char Char Char2"/>
    <w:basedOn w:val="1"/>
    <w:autoRedefine/>
    <w:qFormat/>
    <w:uiPriority w:val="0"/>
    <w:pPr>
      <w:snapToGrid w:val="0"/>
      <w:spacing w:line="360" w:lineRule="auto"/>
      <w:ind w:firstLine="529" w:firstLineChars="200"/>
    </w:pPr>
    <w:rPr>
      <w:rFonts w:ascii="宋体" w:hAnsi="宋体"/>
      <w:b/>
      <w:szCs w:val="22"/>
    </w:rPr>
  </w:style>
  <w:style w:type="paragraph" w:customStyle="1" w:styleId="1816">
    <w:name w:val="xl159"/>
    <w:basedOn w:val="1"/>
    <w:autoRedefine/>
    <w:qFormat/>
    <w:uiPriority w:val="99"/>
    <w:pPr>
      <w:widowControl/>
      <w:pBdr>
        <w:left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18"/>
      <w:szCs w:val="18"/>
    </w:rPr>
  </w:style>
  <w:style w:type="paragraph" w:customStyle="1" w:styleId="1817">
    <w:name w:val="ZW"/>
    <w:basedOn w:val="1"/>
    <w:autoRedefine/>
    <w:qFormat/>
    <w:uiPriority w:val="0"/>
    <w:pPr>
      <w:adjustRightInd w:val="0"/>
      <w:spacing w:line="360" w:lineRule="auto"/>
      <w:ind w:firstLine="200" w:firstLineChars="200"/>
    </w:pPr>
    <w:rPr>
      <w:rFonts w:cs="宋体"/>
      <w:sz w:val="24"/>
    </w:rPr>
  </w:style>
  <w:style w:type="paragraph" w:customStyle="1" w:styleId="1818">
    <w:name w:val="表格文字小四"/>
    <w:basedOn w:val="1"/>
    <w:autoRedefine/>
    <w:qFormat/>
    <w:uiPriority w:val="0"/>
    <w:pPr>
      <w:jc w:val="center"/>
    </w:pPr>
    <w:rPr>
      <w:sz w:val="24"/>
      <w:szCs w:val="20"/>
    </w:rPr>
  </w:style>
  <w:style w:type="paragraph" w:customStyle="1" w:styleId="1819">
    <w:name w:val="xl163"/>
    <w:basedOn w:val="1"/>
    <w:autoRedefine/>
    <w:qFormat/>
    <w:uiPriority w:val="99"/>
    <w:pPr>
      <w:widowControl/>
      <w:pBdr>
        <w:top w:val="single" w:color="auto" w:sz="12" w:space="0"/>
        <w:bottom w:val="single" w:color="auto" w:sz="12" w:space="0"/>
        <w:right w:val="single" w:color="auto" w:sz="12" w:space="0"/>
      </w:pBdr>
      <w:shd w:val="clear" w:color="auto" w:fill="FFFFFF"/>
      <w:spacing w:before="100" w:beforeAutospacing="1" w:after="100" w:afterAutospacing="1"/>
      <w:jc w:val="center"/>
    </w:pPr>
    <w:rPr>
      <w:rFonts w:ascii="宋体" w:hAnsi="宋体" w:cs="宋体"/>
      <w:color w:val="000000"/>
      <w:kern w:val="0"/>
      <w:sz w:val="18"/>
      <w:szCs w:val="18"/>
    </w:rPr>
  </w:style>
  <w:style w:type="paragraph" w:customStyle="1" w:styleId="1820">
    <w:name w:val="xl36"/>
    <w:basedOn w:val="1"/>
    <w:autoRedefine/>
    <w:qFormat/>
    <w:uiPriority w:val="0"/>
    <w:pPr>
      <w:widowControl/>
      <w:pBdr>
        <w:right w:val="single" w:color="auto" w:sz="4" w:space="0"/>
      </w:pBdr>
      <w:spacing w:before="100" w:beforeAutospacing="1" w:after="100" w:afterAutospacing="1"/>
      <w:jc w:val="left"/>
    </w:pPr>
    <w:rPr>
      <w:rFonts w:ascii="Calibri" w:hAnsi="Calibri" w:eastAsia="Arial Unicode MS"/>
      <w:kern w:val="0"/>
      <w:sz w:val="24"/>
      <w:szCs w:val="22"/>
    </w:rPr>
  </w:style>
  <w:style w:type="paragraph" w:customStyle="1" w:styleId="1821">
    <w:name w:val="xl109"/>
    <w:basedOn w:val="1"/>
    <w:autoRedefine/>
    <w:qFormat/>
    <w:uiPriority w:val="0"/>
    <w:pPr>
      <w:widowControl/>
      <w:pBdr>
        <w:top w:val="single" w:color="auto" w:sz="4" w:space="0"/>
        <w:left w:val="single" w:color="auto" w:sz="4" w:space="0"/>
        <w:bottom w:val="single" w:color="auto" w:sz="12" w:space="0"/>
        <w:right w:val="single" w:color="auto" w:sz="4" w:space="0"/>
      </w:pBdr>
      <w:shd w:val="clear" w:color="auto" w:fill="FFFFFF"/>
      <w:spacing w:before="100" w:beforeAutospacing="1" w:after="100" w:afterAutospacing="1"/>
      <w:jc w:val="center"/>
    </w:pPr>
    <w:rPr>
      <w:rFonts w:ascii="宋体" w:hAnsi="宋体" w:cs="宋体"/>
      <w:b/>
      <w:bCs/>
      <w:color w:val="0033CC"/>
      <w:kern w:val="0"/>
      <w:sz w:val="18"/>
      <w:szCs w:val="18"/>
    </w:rPr>
  </w:style>
  <w:style w:type="paragraph" w:customStyle="1" w:styleId="1822">
    <w:name w:val="CM49"/>
    <w:basedOn w:val="66"/>
    <w:next w:val="66"/>
    <w:autoRedefine/>
    <w:qFormat/>
    <w:uiPriority w:val="0"/>
    <w:pPr>
      <w:spacing w:line="460" w:lineRule="atLeast"/>
    </w:pPr>
    <w:rPr>
      <w:rFonts w:ascii="Times New Roman" w:cs="Times New Roman"/>
      <w:color w:val="auto"/>
    </w:rPr>
  </w:style>
  <w:style w:type="paragraph" w:customStyle="1" w:styleId="1823">
    <w:name w:val="正文小四缩"/>
    <w:basedOn w:val="1"/>
    <w:autoRedefine/>
    <w:qFormat/>
    <w:uiPriority w:val="0"/>
    <w:pPr>
      <w:adjustRightInd w:val="0"/>
      <w:spacing w:before="120" w:line="420" w:lineRule="atLeast"/>
      <w:ind w:firstLine="510"/>
    </w:pPr>
    <w:rPr>
      <w:rFonts w:ascii="宋体"/>
      <w:bCs/>
      <w:kern w:val="0"/>
      <w:sz w:val="24"/>
      <w:szCs w:val="20"/>
    </w:rPr>
  </w:style>
  <w:style w:type="paragraph" w:customStyle="1" w:styleId="1824">
    <w:name w:val="biao2"/>
    <w:basedOn w:val="1"/>
    <w:autoRedefine/>
    <w:qFormat/>
    <w:uiPriority w:val="0"/>
    <w:pPr>
      <w:widowControl/>
      <w:adjustRightInd w:val="0"/>
      <w:spacing w:before="100" w:after="100"/>
      <w:jc w:val="center"/>
      <w:textAlignment w:val="center"/>
    </w:pPr>
    <w:rPr>
      <w:rFonts w:ascii="??" w:hAnsi="??"/>
      <w:color w:val="000000"/>
      <w:kern w:val="0"/>
      <w:sz w:val="27"/>
      <w:szCs w:val="20"/>
    </w:rPr>
  </w:style>
  <w:style w:type="paragraph" w:customStyle="1" w:styleId="1825">
    <w:name w:val="xl118"/>
    <w:basedOn w:val="1"/>
    <w:autoRedefine/>
    <w:qFormat/>
    <w:uiPriority w:val="0"/>
    <w:pPr>
      <w:widowControl/>
      <w:pBdr>
        <w:top w:val="single" w:color="auto" w:sz="4" w:space="0"/>
        <w:left w:val="single" w:color="auto" w:sz="4" w:space="0"/>
        <w:bottom w:val="single" w:color="auto" w:sz="12" w:space="0"/>
      </w:pBdr>
      <w:shd w:val="clear" w:color="auto" w:fill="FFFFFF"/>
      <w:spacing w:before="100" w:beforeAutospacing="1" w:after="100" w:afterAutospacing="1"/>
      <w:jc w:val="left"/>
    </w:pPr>
    <w:rPr>
      <w:rFonts w:ascii="宋体" w:hAnsi="宋体" w:cs="宋体"/>
      <w:b/>
      <w:bCs/>
      <w:color w:val="0033CC"/>
      <w:kern w:val="0"/>
      <w:sz w:val="18"/>
      <w:szCs w:val="18"/>
    </w:rPr>
  </w:style>
  <w:style w:type="paragraph" w:customStyle="1" w:styleId="1826">
    <w:name w:val="表格文字9/22"/>
    <w:basedOn w:val="1661"/>
    <w:autoRedefine/>
    <w:qFormat/>
    <w:uiPriority w:val="0"/>
    <w:pPr>
      <w:spacing w:line="440" w:lineRule="exact"/>
    </w:pPr>
  </w:style>
  <w:style w:type="paragraph" w:customStyle="1" w:styleId="1827">
    <w:name w:val="CM7"/>
    <w:basedOn w:val="66"/>
    <w:next w:val="66"/>
    <w:autoRedefine/>
    <w:qFormat/>
    <w:uiPriority w:val="0"/>
    <w:pPr>
      <w:spacing w:line="460" w:lineRule="atLeast"/>
    </w:pPr>
    <w:rPr>
      <w:rFonts w:ascii="Times New Roman" w:cs="Times New Roman"/>
      <w:color w:val="auto"/>
    </w:rPr>
  </w:style>
  <w:style w:type="paragraph" w:customStyle="1" w:styleId="1828">
    <w:name w:val="li2"/>
    <w:basedOn w:val="3"/>
    <w:autoRedefine/>
    <w:qFormat/>
    <w:uiPriority w:val="0"/>
    <w:pPr>
      <w:keepNext/>
      <w:keepLines/>
      <w:numPr>
        <w:ilvl w:val="0"/>
        <w:numId w:val="0"/>
      </w:numPr>
      <w:tabs>
        <w:tab w:val="left" w:pos="576"/>
      </w:tabs>
      <w:spacing w:beforeLines="0" w:afterLines="0" w:line="240" w:lineRule="auto"/>
      <w:jc w:val="both"/>
    </w:pPr>
    <w:rPr>
      <w:rFonts w:eastAsia="黑体"/>
      <w:kern w:val="2"/>
      <w:sz w:val="30"/>
    </w:rPr>
  </w:style>
  <w:style w:type="paragraph" w:customStyle="1" w:styleId="1829">
    <w:name w:val="报告标题10"/>
    <w:basedOn w:val="2"/>
    <w:autoRedefine/>
    <w:qFormat/>
    <w:uiPriority w:val="0"/>
    <w:pPr>
      <w:keepNext/>
      <w:keepLines/>
      <w:adjustRightInd w:val="0"/>
      <w:spacing w:beforeLines="0" w:afterLines="0" w:line="360" w:lineRule="auto"/>
      <w:jc w:val="both"/>
    </w:pPr>
    <w:rPr>
      <w:rFonts w:ascii="黑体" w:hAnsi="宋体" w:eastAsia="黑体"/>
      <w:b w:val="0"/>
      <w:smallCaps w:val="0"/>
      <w:spacing w:val="4"/>
      <w:kern w:val="44"/>
      <w:sz w:val="32"/>
      <w:szCs w:val="44"/>
      <w:lang w:eastAsia="zh-CN" w:bidi="ar-SA"/>
    </w:rPr>
  </w:style>
  <w:style w:type="paragraph" w:customStyle="1" w:styleId="1830">
    <w:name w:val="标题111 Char Char Char Char Char Char Char"/>
    <w:basedOn w:val="1"/>
    <w:autoRedefine/>
    <w:qFormat/>
    <w:uiPriority w:val="0"/>
    <w:pPr>
      <w:spacing w:before="60" w:line="460" w:lineRule="atLeast"/>
      <w:ind w:firstLine="200" w:firstLineChars="200"/>
    </w:pPr>
    <w:rPr>
      <w:rFonts w:ascii="宋体" w:hAnsi="宋体" w:cs="宋体"/>
      <w:sz w:val="24"/>
    </w:rPr>
  </w:style>
  <w:style w:type="paragraph" w:customStyle="1" w:styleId="1831">
    <w:name w:val="样式 宋体 小四 行距: 多倍行距 1.3 字行"/>
    <w:basedOn w:val="1"/>
    <w:autoRedefine/>
    <w:qFormat/>
    <w:uiPriority w:val="0"/>
    <w:pPr>
      <w:spacing w:line="312" w:lineRule="auto"/>
      <w:ind w:firstLine="480" w:firstLineChars="200"/>
    </w:pPr>
    <w:rPr>
      <w:rFonts w:ascii="宋体" w:hAnsi="宋体" w:cs="宋体"/>
      <w:sz w:val="24"/>
      <w:szCs w:val="20"/>
    </w:rPr>
  </w:style>
  <w:style w:type="paragraph" w:customStyle="1" w:styleId="1832">
    <w:name w:val="xl112"/>
    <w:basedOn w:val="1"/>
    <w:autoRedefine/>
    <w:qFormat/>
    <w:uiPriority w:val="0"/>
    <w:pPr>
      <w:widowControl/>
      <w:pBdr>
        <w:top w:val="single" w:color="auto" w:sz="12" w:space="0"/>
        <w:left w:val="single" w:color="auto" w:sz="4" w:space="0"/>
        <w:bottom w:val="single" w:color="auto" w:sz="4" w:space="0"/>
      </w:pBdr>
      <w:shd w:val="clear" w:color="auto" w:fill="FFFFFF"/>
      <w:spacing w:before="100" w:beforeAutospacing="1" w:after="100" w:afterAutospacing="1"/>
      <w:jc w:val="left"/>
    </w:pPr>
    <w:rPr>
      <w:rFonts w:ascii="宋体" w:hAnsi="宋体" w:cs="宋体"/>
      <w:b/>
      <w:bCs/>
      <w:color w:val="0033CC"/>
      <w:kern w:val="0"/>
      <w:sz w:val="20"/>
      <w:szCs w:val="20"/>
    </w:rPr>
  </w:style>
  <w:style w:type="paragraph" w:customStyle="1" w:styleId="1833">
    <w:name w:val="Char Char Char Char Char Char Char Char Char2 Char"/>
    <w:basedOn w:val="25"/>
    <w:autoRedefine/>
    <w:qFormat/>
    <w:uiPriority w:val="0"/>
    <w:pPr>
      <w:shd w:val="clear" w:color="auto" w:fill="000080"/>
      <w:adjustRightInd w:val="0"/>
      <w:snapToGrid/>
      <w:spacing w:line="436" w:lineRule="exact"/>
      <w:ind w:left="357" w:firstLine="0" w:firstLineChars="0"/>
      <w:jc w:val="left"/>
      <w:outlineLvl w:val="3"/>
    </w:pPr>
    <w:rPr>
      <w:rFonts w:ascii="Tahoma" w:hAnsi="Tahoma"/>
      <w:b/>
      <w:sz w:val="24"/>
      <w:szCs w:val="24"/>
    </w:rPr>
  </w:style>
  <w:style w:type="paragraph" w:customStyle="1" w:styleId="1834">
    <w:name w:val="xl5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1835">
    <w:name w:val="正文文"/>
    <w:basedOn w:val="1"/>
    <w:next w:val="1"/>
    <w:autoRedefine/>
    <w:qFormat/>
    <w:uiPriority w:val="0"/>
    <w:pPr>
      <w:spacing w:beforeLines="25" w:afterLines="25" w:line="440" w:lineRule="exact"/>
      <w:ind w:firstLine="200" w:firstLineChars="200"/>
    </w:pPr>
    <w:rPr>
      <w:rFonts w:cs="宋体"/>
      <w:sz w:val="24"/>
      <w:szCs w:val="20"/>
    </w:rPr>
  </w:style>
  <w:style w:type="paragraph" w:customStyle="1" w:styleId="1836">
    <w:name w:val="表格新唐"/>
    <w:basedOn w:val="1"/>
    <w:autoRedefine/>
    <w:qFormat/>
    <w:uiPriority w:val="0"/>
    <w:pPr>
      <w:spacing w:line="320" w:lineRule="exact"/>
      <w:jc w:val="center"/>
    </w:pPr>
    <w:rPr>
      <w:rFonts w:ascii="Calibri" w:hAnsi="Calibri"/>
      <w:color w:val="0000FF"/>
      <w:szCs w:val="21"/>
    </w:rPr>
  </w:style>
  <w:style w:type="paragraph" w:customStyle="1" w:styleId="1837">
    <w:name w:val="xl79"/>
    <w:basedOn w:val="1"/>
    <w:autoRedefine/>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Cs w:val="21"/>
    </w:rPr>
  </w:style>
  <w:style w:type="paragraph" w:customStyle="1" w:styleId="1838">
    <w:name w:val="10"/>
    <w:basedOn w:val="1"/>
    <w:next w:val="81"/>
    <w:autoRedefine/>
    <w:qFormat/>
    <w:uiPriority w:val="0"/>
    <w:pPr>
      <w:widowControl/>
      <w:spacing w:before="100" w:beforeAutospacing="1" w:after="100" w:afterAutospacing="1"/>
      <w:jc w:val="left"/>
    </w:pPr>
    <w:rPr>
      <w:rFonts w:ascii="宋体" w:hAnsi="宋体"/>
      <w:color w:val="000066"/>
      <w:kern w:val="0"/>
      <w:sz w:val="24"/>
      <w:szCs w:val="20"/>
    </w:rPr>
  </w:style>
  <w:style w:type="paragraph" w:customStyle="1" w:styleId="1839">
    <w:name w:val="正文王"/>
    <w:basedOn w:val="1"/>
    <w:autoRedefine/>
    <w:qFormat/>
    <w:uiPriority w:val="0"/>
    <w:pPr>
      <w:adjustRightInd w:val="0"/>
      <w:snapToGrid w:val="0"/>
      <w:spacing w:line="360" w:lineRule="auto"/>
      <w:ind w:firstLine="200" w:firstLineChars="200"/>
    </w:pPr>
    <w:rPr>
      <w:sz w:val="24"/>
    </w:rPr>
  </w:style>
  <w:style w:type="paragraph" w:customStyle="1" w:styleId="1840">
    <w:name w:val="Char Char Char Char Char Char1 Char Char4 Char"/>
    <w:basedOn w:val="1"/>
    <w:next w:val="1"/>
    <w:autoRedefine/>
    <w:qFormat/>
    <w:uiPriority w:val="0"/>
    <w:pPr>
      <w:spacing w:line="336" w:lineRule="auto"/>
      <w:ind w:firstLine="200" w:firstLineChars="200"/>
    </w:pPr>
    <w:rPr>
      <w:rFonts w:ascii="宋体" w:hAnsi="宋体" w:eastAsia="汉鼎简书宋" w:cs="宋体"/>
      <w:spacing w:val="4"/>
      <w:sz w:val="24"/>
    </w:rPr>
  </w:style>
  <w:style w:type="paragraph" w:customStyle="1" w:styleId="1841">
    <w:name w:val="xl47"/>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Calibri" w:hAnsi="Calibri" w:eastAsia="Arial Unicode MS"/>
      <w:color w:val="0000FF"/>
      <w:kern w:val="0"/>
      <w:szCs w:val="21"/>
    </w:rPr>
  </w:style>
  <w:style w:type="paragraph" w:customStyle="1" w:styleId="1842">
    <w:name w:val="Char Char Char Char Char Char Char Char1 Char"/>
    <w:basedOn w:val="1"/>
    <w:next w:val="1"/>
    <w:autoRedefine/>
    <w:qFormat/>
    <w:uiPriority w:val="0"/>
    <w:pPr>
      <w:spacing w:line="336" w:lineRule="auto"/>
      <w:ind w:firstLine="200" w:firstLineChars="200"/>
    </w:pPr>
    <w:rPr>
      <w:rFonts w:ascii="宋体" w:hAnsi="宋体" w:eastAsia="汉鼎简书宋" w:cs="宋体"/>
      <w:spacing w:val="4"/>
      <w:sz w:val="24"/>
    </w:rPr>
  </w:style>
  <w:style w:type="paragraph" w:customStyle="1" w:styleId="1843">
    <w:name w:val="Char Char Char1 Char Char Char Char Char Char Char Char Char Char"/>
    <w:basedOn w:val="1"/>
    <w:autoRedefine/>
    <w:qFormat/>
    <w:uiPriority w:val="0"/>
    <w:pPr>
      <w:adjustRightInd w:val="0"/>
      <w:snapToGrid w:val="0"/>
      <w:spacing w:line="360" w:lineRule="auto"/>
      <w:ind w:firstLine="200" w:firstLineChars="200"/>
    </w:pPr>
    <w:rPr>
      <w:rFonts w:ascii="宋体" w:hAnsi="宋体" w:cs="宋体"/>
      <w:sz w:val="24"/>
      <w:szCs w:val="26"/>
    </w:rPr>
  </w:style>
  <w:style w:type="paragraph" w:customStyle="1" w:styleId="1844">
    <w:name w:val="正文2"/>
    <w:basedOn w:val="1"/>
    <w:autoRedefine/>
    <w:qFormat/>
    <w:uiPriority w:val="0"/>
    <w:pPr>
      <w:adjustRightInd w:val="0"/>
      <w:spacing w:line="480" w:lineRule="exact"/>
    </w:pPr>
    <w:rPr>
      <w:spacing w:val="-2"/>
      <w:kern w:val="0"/>
      <w:sz w:val="28"/>
      <w:szCs w:val="20"/>
    </w:rPr>
  </w:style>
  <w:style w:type="paragraph" w:customStyle="1" w:styleId="1845">
    <w:name w:val="样式 报告正文 + 行距: 多倍行距 1.4 字行1"/>
    <w:basedOn w:val="339"/>
    <w:autoRedefine/>
    <w:qFormat/>
    <w:uiPriority w:val="0"/>
    <w:pPr>
      <w:adjustRightInd w:val="0"/>
      <w:snapToGrid w:val="0"/>
      <w:spacing w:line="336" w:lineRule="auto"/>
      <w:ind w:firstLine="560"/>
    </w:pPr>
    <w:rPr>
      <w:rFonts w:ascii="宋体" w:cs="宋体"/>
      <w:sz w:val="28"/>
      <w:szCs w:val="28"/>
    </w:rPr>
  </w:style>
  <w:style w:type="paragraph" w:customStyle="1" w:styleId="1846">
    <w:name w:val="样式 MFS正文 Char + 首行缩进:  0.85 厘米"/>
    <w:basedOn w:val="274"/>
    <w:autoRedefine/>
    <w:qFormat/>
    <w:uiPriority w:val="99"/>
    <w:pPr>
      <w:ind w:firstLine="480"/>
    </w:pPr>
    <w:rPr>
      <w:szCs w:val="20"/>
    </w:rPr>
  </w:style>
  <w:style w:type="paragraph" w:customStyle="1" w:styleId="1847">
    <w:name w:val="表格 + 小五"/>
    <w:basedOn w:val="1"/>
    <w:autoRedefine/>
    <w:qFormat/>
    <w:uiPriority w:val="0"/>
    <w:pPr>
      <w:adjustRightInd w:val="0"/>
      <w:snapToGrid w:val="0"/>
      <w:spacing w:line="360" w:lineRule="exact"/>
      <w:ind w:firstLine="200" w:firstLineChars="200"/>
    </w:pPr>
    <w:rPr>
      <w:sz w:val="18"/>
      <w:szCs w:val="21"/>
    </w:rPr>
  </w:style>
  <w:style w:type="paragraph" w:customStyle="1" w:styleId="1848">
    <w:name w:val="表格文字局中"/>
    <w:basedOn w:val="1"/>
    <w:next w:val="1"/>
    <w:autoRedefine/>
    <w:qFormat/>
    <w:uiPriority w:val="0"/>
    <w:pPr>
      <w:jc w:val="center"/>
    </w:pPr>
  </w:style>
  <w:style w:type="paragraph" w:customStyle="1" w:styleId="1849">
    <w:name w:val="插图1"/>
    <w:basedOn w:val="1"/>
    <w:autoRedefine/>
    <w:qFormat/>
    <w:uiPriority w:val="0"/>
    <w:pPr>
      <w:adjustRightInd w:val="0"/>
      <w:spacing w:before="120" w:after="120"/>
    </w:pPr>
    <w:rPr>
      <w:kern w:val="0"/>
      <w:sz w:val="24"/>
      <w:szCs w:val="28"/>
    </w:rPr>
  </w:style>
  <w:style w:type="paragraph" w:customStyle="1" w:styleId="1850">
    <w:name w:val="acxspmiddlecxspmiddle"/>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851">
    <w:name w:val="正文111"/>
    <w:basedOn w:val="20"/>
    <w:autoRedefine/>
    <w:qFormat/>
    <w:uiPriority w:val="0"/>
  </w:style>
  <w:style w:type="paragraph" w:customStyle="1" w:styleId="1852">
    <w:name w:val="TX-表头"/>
    <w:autoRedefine/>
    <w:qFormat/>
    <w:uiPriority w:val="0"/>
    <w:pPr>
      <w:jc w:val="center"/>
    </w:pPr>
    <w:rPr>
      <w:rFonts w:ascii="Times New Roman" w:hAnsi="Times New Roman" w:eastAsia="仿宋" w:cs="Times New Roman"/>
      <w:b/>
      <w:kern w:val="2"/>
      <w:sz w:val="24"/>
      <w:szCs w:val="22"/>
      <w:lang w:val="en-US" w:eastAsia="zh-CN" w:bidi="ar-SA"/>
    </w:rPr>
  </w:style>
  <w:style w:type="paragraph" w:customStyle="1" w:styleId="1853">
    <w:name w:val="xl151"/>
    <w:basedOn w:val="1"/>
    <w:autoRedefine/>
    <w:qFormat/>
    <w:uiPriority w:val="99"/>
    <w:pPr>
      <w:widowControl/>
      <w:pBdr>
        <w:top w:val="single" w:color="auto" w:sz="4" w:space="0"/>
        <w:bottom w:val="single" w:color="auto" w:sz="4" w:space="0"/>
        <w:right w:val="single" w:color="auto" w:sz="12" w:space="0"/>
      </w:pBdr>
      <w:shd w:val="clear" w:color="auto" w:fill="FFFFFF"/>
      <w:spacing w:before="100" w:beforeAutospacing="1" w:after="100" w:afterAutospacing="1"/>
      <w:jc w:val="left"/>
    </w:pPr>
    <w:rPr>
      <w:rFonts w:ascii="宋体" w:hAnsi="宋体" w:cs="宋体"/>
      <w:b/>
      <w:bCs/>
      <w:color w:val="0033CC"/>
      <w:kern w:val="0"/>
      <w:sz w:val="18"/>
      <w:szCs w:val="18"/>
    </w:rPr>
  </w:style>
  <w:style w:type="paragraph" w:customStyle="1" w:styleId="1854">
    <w:name w:val="样式 标题 2 + 段后: 6 磅"/>
    <w:basedOn w:val="3"/>
    <w:next w:val="88"/>
    <w:autoRedefine/>
    <w:qFormat/>
    <w:uiPriority w:val="0"/>
    <w:pPr>
      <w:keepNext/>
      <w:keepLines/>
      <w:numPr>
        <w:ilvl w:val="0"/>
        <w:numId w:val="0"/>
      </w:numPr>
      <w:spacing w:beforeLines="0" w:beforeAutospacing="1" w:after="120" w:line="360" w:lineRule="auto"/>
      <w:jc w:val="both"/>
    </w:pPr>
    <w:rPr>
      <w:smallCaps/>
      <w:kern w:val="2"/>
      <w:szCs w:val="24"/>
      <w:lang w:val="en-US"/>
    </w:rPr>
  </w:style>
  <w:style w:type="paragraph" w:customStyle="1" w:styleId="1855">
    <w:name w:val="样式 仿宋_GB2312"/>
    <w:basedOn w:val="1"/>
    <w:autoRedefine/>
    <w:qFormat/>
    <w:uiPriority w:val="0"/>
    <w:pPr>
      <w:spacing w:line="500" w:lineRule="exact"/>
      <w:ind w:firstLine="504" w:firstLineChars="200"/>
    </w:pPr>
    <w:rPr>
      <w:rFonts w:ascii="宋体" w:hAnsi="宋体"/>
      <w:spacing w:val="6"/>
      <w:sz w:val="24"/>
      <w:szCs w:val="20"/>
    </w:rPr>
  </w:style>
  <w:style w:type="paragraph" w:customStyle="1" w:styleId="1856">
    <w:name w:val="假设列表"/>
    <w:autoRedefine/>
    <w:qFormat/>
    <w:uiPriority w:val="0"/>
    <w:pPr>
      <w:tabs>
        <w:tab w:val="left" w:pos="900"/>
      </w:tabs>
      <w:spacing w:before="156"/>
      <w:ind w:left="900" w:hanging="420"/>
    </w:pPr>
    <w:rPr>
      <w:rFonts w:ascii="仿宋_GB2312" w:hAnsi="Times New Roman" w:eastAsia="仿宋_GB2312" w:cs="Times New Roman"/>
      <w:sz w:val="24"/>
      <w:lang w:val="en-US" w:eastAsia="zh-CN" w:bidi="ar-SA"/>
    </w:rPr>
  </w:style>
  <w:style w:type="paragraph" w:customStyle="1" w:styleId="1857">
    <w:name w:val="四级标题1.1.1.1"/>
    <w:basedOn w:val="1"/>
    <w:next w:val="1"/>
    <w:autoRedefine/>
    <w:qFormat/>
    <w:uiPriority w:val="0"/>
    <w:pPr>
      <w:keepNext/>
      <w:keepLines/>
      <w:widowControl/>
      <w:adjustRightInd w:val="0"/>
      <w:spacing w:before="40" w:after="40" w:line="360" w:lineRule="auto"/>
      <w:ind w:firstLine="200" w:firstLineChars="200"/>
      <w:textAlignment w:val="baseline"/>
      <w:outlineLvl w:val="3"/>
    </w:pPr>
    <w:rPr>
      <w:rFonts w:eastAsia="仿宋_GB2312" w:cs="宋体"/>
      <w:b/>
      <w:kern w:val="0"/>
      <w:sz w:val="24"/>
      <w:szCs w:val="28"/>
    </w:rPr>
  </w:style>
  <w:style w:type="paragraph" w:customStyle="1" w:styleId="1858">
    <w:name w:val="xl135"/>
    <w:basedOn w:val="1"/>
    <w:autoRedefine/>
    <w:qFormat/>
    <w:uiPriority w:val="99"/>
    <w:pPr>
      <w:widowControl/>
      <w:pBdr>
        <w:top w:val="single" w:color="auto" w:sz="4" w:space="0"/>
        <w:left w:val="single" w:color="auto" w:sz="4" w:space="0"/>
      </w:pBdr>
      <w:shd w:val="clear" w:color="auto" w:fill="FFFFFF"/>
      <w:spacing w:before="100" w:beforeAutospacing="1" w:after="100" w:afterAutospacing="1"/>
      <w:jc w:val="left"/>
    </w:pPr>
    <w:rPr>
      <w:rFonts w:ascii="宋体" w:hAnsi="宋体" w:cs="宋体"/>
      <w:b/>
      <w:bCs/>
      <w:color w:val="0033CC"/>
      <w:kern w:val="0"/>
      <w:sz w:val="18"/>
      <w:szCs w:val="18"/>
    </w:rPr>
  </w:style>
  <w:style w:type="paragraph" w:customStyle="1" w:styleId="1859">
    <w:name w:val="正文部分"/>
    <w:basedOn w:val="1"/>
    <w:autoRedefine/>
    <w:qFormat/>
    <w:uiPriority w:val="99"/>
    <w:pPr>
      <w:spacing w:line="460" w:lineRule="exact"/>
      <w:ind w:firstLine="200" w:firstLineChars="200"/>
    </w:pPr>
    <w:rPr>
      <w:rFonts w:ascii="楷体_GB2312" w:hAnsi="宋体" w:eastAsia="仿宋_GB2312"/>
      <w:b/>
      <w:sz w:val="28"/>
      <w:szCs w:val="28"/>
    </w:rPr>
  </w:style>
  <w:style w:type="paragraph" w:customStyle="1" w:styleId="1860">
    <w:name w:val="单位名称"/>
    <w:basedOn w:val="33"/>
    <w:autoRedefine/>
    <w:qFormat/>
    <w:uiPriority w:val="0"/>
    <w:pPr>
      <w:keepNext/>
      <w:widowControl/>
      <w:overflowPunct w:val="0"/>
      <w:autoSpaceDE w:val="0"/>
      <w:autoSpaceDN w:val="0"/>
      <w:adjustRightInd w:val="0"/>
      <w:spacing w:after="0"/>
      <w:jc w:val="left"/>
      <w:textAlignment w:val="baseline"/>
    </w:pPr>
    <w:rPr>
      <w:rFonts w:ascii="Arial" w:hAnsi="Arial"/>
      <w:b/>
      <w:kern w:val="0"/>
      <w:sz w:val="20"/>
      <w:szCs w:val="20"/>
    </w:rPr>
  </w:style>
  <w:style w:type="paragraph" w:customStyle="1" w:styleId="1861">
    <w:name w:val="xl100"/>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18"/>
      <w:szCs w:val="18"/>
    </w:rPr>
  </w:style>
  <w:style w:type="paragraph" w:customStyle="1" w:styleId="1862">
    <w:name w:val="gchh"/>
    <w:autoRedefine/>
    <w:qFormat/>
    <w:uiPriority w:val="0"/>
    <w:pPr>
      <w:widowControl w:val="0"/>
      <w:spacing w:afterLines="30" w:line="400" w:lineRule="exact"/>
      <w:ind w:firstLine="560" w:firstLineChars="200"/>
      <w:jc w:val="both"/>
    </w:pPr>
    <w:rPr>
      <w:rFonts w:ascii="宋体" w:hAnsi="宋体" w:eastAsia="宋体" w:cs="Times New Roman"/>
      <w:bCs/>
      <w:color w:val="FF0000"/>
      <w:kern w:val="2"/>
      <w:sz w:val="28"/>
      <w:lang w:val="en-US" w:eastAsia="zh-CN" w:bidi="ar-SA"/>
    </w:rPr>
  </w:style>
  <w:style w:type="paragraph" w:customStyle="1" w:styleId="1863">
    <w:name w:val="xl145"/>
    <w:basedOn w:val="1"/>
    <w:autoRedefine/>
    <w:qFormat/>
    <w:uiPriority w:val="99"/>
    <w:pPr>
      <w:widowControl/>
      <w:pBdr>
        <w:left w:val="single" w:color="auto" w:sz="12" w:space="0"/>
        <w:bottom w:val="single" w:color="auto" w:sz="12" w:space="0"/>
        <w:right w:val="single" w:color="auto" w:sz="4" w:space="0"/>
      </w:pBdr>
      <w:shd w:val="clear" w:color="auto" w:fill="FFFFFF"/>
      <w:spacing w:before="100" w:beforeAutospacing="1" w:after="100" w:afterAutospacing="1"/>
      <w:jc w:val="center"/>
    </w:pPr>
    <w:rPr>
      <w:rFonts w:ascii="宋体" w:hAnsi="宋体" w:cs="宋体"/>
      <w:kern w:val="0"/>
      <w:sz w:val="18"/>
      <w:szCs w:val="18"/>
    </w:rPr>
  </w:style>
  <w:style w:type="paragraph" w:customStyle="1" w:styleId="1864">
    <w:name w:val="宋小4单"/>
    <w:basedOn w:val="1"/>
    <w:autoRedefine/>
    <w:qFormat/>
    <w:uiPriority w:val="0"/>
    <w:pPr>
      <w:adjustRightInd w:val="0"/>
      <w:snapToGrid w:val="0"/>
      <w:ind w:firstLine="200" w:firstLineChars="200"/>
      <w:jc w:val="left"/>
    </w:pPr>
    <w:rPr>
      <w:sz w:val="24"/>
    </w:rPr>
  </w:style>
  <w:style w:type="paragraph" w:customStyle="1" w:styleId="1865">
    <w:name w:val="项目符号结尾"/>
    <w:basedOn w:val="23"/>
    <w:next w:val="33"/>
    <w:autoRedefine/>
    <w:qFormat/>
    <w:uiPriority w:val="0"/>
    <w:pPr>
      <w:widowControl/>
      <w:tabs>
        <w:tab w:val="clear" w:pos="360"/>
      </w:tabs>
      <w:overflowPunct w:val="0"/>
      <w:autoSpaceDE w:val="0"/>
      <w:autoSpaceDN w:val="0"/>
      <w:adjustRightInd w:val="0"/>
      <w:spacing w:after="240"/>
      <w:ind w:left="720" w:firstLine="0" w:firstLineChars="0"/>
      <w:jc w:val="left"/>
      <w:textAlignment w:val="baseline"/>
    </w:pPr>
    <w:rPr>
      <w:kern w:val="0"/>
      <w:sz w:val="20"/>
      <w:szCs w:val="20"/>
    </w:rPr>
  </w:style>
  <w:style w:type="paragraph" w:customStyle="1" w:styleId="1866">
    <w:name w:val="表格侧编号"/>
    <w:next w:val="1"/>
    <w:autoRedefine/>
    <w:qFormat/>
    <w:uiPriority w:val="0"/>
    <w:pPr>
      <w:widowControl w:val="0"/>
      <w:jc w:val="center"/>
    </w:pPr>
    <w:rPr>
      <w:rFonts w:ascii="宋体" w:hAnsi="宋体" w:eastAsia="宋体" w:cs="Times New Roman"/>
      <w:kern w:val="2"/>
      <w:sz w:val="24"/>
      <w:szCs w:val="24"/>
      <w:lang w:val="en-US" w:eastAsia="zh-CN" w:bidi="ar-SA"/>
    </w:rPr>
  </w:style>
  <w:style w:type="paragraph" w:customStyle="1" w:styleId="1867">
    <w:name w:val="Char8"/>
    <w:basedOn w:val="1"/>
    <w:autoRedefine/>
    <w:qFormat/>
    <w:uiPriority w:val="0"/>
    <w:pPr>
      <w:snapToGrid w:val="0"/>
      <w:spacing w:line="360" w:lineRule="auto"/>
      <w:ind w:firstLine="529" w:firstLineChars="200"/>
    </w:pPr>
    <w:rPr>
      <w:rFonts w:ascii="宋体" w:hAnsi="宋体"/>
      <w:b/>
    </w:rPr>
  </w:style>
  <w:style w:type="paragraph" w:customStyle="1" w:styleId="1868">
    <w:name w:val="珠江啤酒正文"/>
    <w:basedOn w:val="1"/>
    <w:autoRedefine/>
    <w:qFormat/>
    <w:uiPriority w:val="0"/>
    <w:rPr>
      <w:szCs w:val="20"/>
    </w:rPr>
  </w:style>
  <w:style w:type="paragraph" w:customStyle="1" w:styleId="1869">
    <w:name w:val="xl2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870">
    <w:name w:val="CM62"/>
    <w:basedOn w:val="66"/>
    <w:next w:val="66"/>
    <w:autoRedefine/>
    <w:qFormat/>
    <w:uiPriority w:val="0"/>
    <w:pPr>
      <w:spacing w:after="185"/>
    </w:pPr>
    <w:rPr>
      <w:rFonts w:ascii="Times New Roman" w:cs="Times New Roman"/>
      <w:color w:val="auto"/>
    </w:rPr>
  </w:style>
  <w:style w:type="paragraph" w:customStyle="1" w:styleId="1871">
    <w:name w:val="新标题4"/>
    <w:basedOn w:val="5"/>
    <w:autoRedefine/>
    <w:qFormat/>
    <w:uiPriority w:val="0"/>
    <w:pPr>
      <w:keepNext/>
      <w:keepLines/>
      <w:tabs>
        <w:tab w:val="left" w:pos="512"/>
        <w:tab w:val="left" w:pos="1024"/>
        <w:tab w:val="left" w:pos="1583"/>
      </w:tabs>
      <w:overflowPunct w:val="0"/>
      <w:topLinePunct/>
      <w:autoSpaceDE w:val="0"/>
      <w:autoSpaceDN w:val="0"/>
      <w:adjustRightInd w:val="0"/>
      <w:snapToGrid w:val="0"/>
      <w:spacing w:line="440" w:lineRule="exact"/>
      <w:ind w:left="1583" w:hanging="851"/>
    </w:pPr>
    <w:rPr>
      <w:rFonts w:ascii="Arial" w:hAnsi="Arial"/>
      <w:spacing w:val="8"/>
      <w:kern w:val="0"/>
      <w:szCs w:val="20"/>
    </w:rPr>
  </w:style>
  <w:style w:type="paragraph" w:customStyle="1" w:styleId="1872">
    <w:name w:val="奇数页篇眉"/>
    <w:basedOn w:val="56"/>
    <w:autoRedefine/>
    <w:qFormat/>
    <w:uiPriority w:val="0"/>
    <w:pPr>
      <w:keepLines/>
      <w:widowControl/>
      <w:pBdr>
        <w:bottom w:val="none" w:color="auto" w:sz="0" w:space="0"/>
      </w:pBdr>
      <w:tabs>
        <w:tab w:val="center" w:pos="4320"/>
        <w:tab w:val="right" w:pos="8640"/>
        <w:tab w:val="clear" w:pos="4153"/>
        <w:tab w:val="clear" w:pos="8306"/>
      </w:tabs>
      <w:overflowPunct w:val="0"/>
      <w:autoSpaceDE w:val="0"/>
      <w:autoSpaceDN w:val="0"/>
      <w:adjustRightInd w:val="0"/>
      <w:snapToGrid/>
      <w:spacing w:line="240" w:lineRule="auto"/>
      <w:ind w:firstLine="0" w:firstLineChars="0"/>
      <w:jc w:val="left"/>
      <w:textAlignment w:val="baseline"/>
    </w:pPr>
    <w:rPr>
      <w:rFonts w:ascii="Times New Roman" w:hAnsi="Times New Roman"/>
      <w:sz w:val="20"/>
      <w:szCs w:val="20"/>
    </w:rPr>
  </w:style>
  <w:style w:type="paragraph" w:customStyle="1" w:styleId="1873">
    <w:name w:val="悬挂式正文"/>
    <w:basedOn w:val="1"/>
    <w:autoRedefine/>
    <w:qFormat/>
    <w:uiPriority w:val="0"/>
    <w:pPr>
      <w:tabs>
        <w:tab w:val="center" w:pos="6804"/>
        <w:tab w:val="right" w:pos="7371"/>
      </w:tabs>
      <w:overflowPunct w:val="0"/>
      <w:adjustRightInd w:val="0"/>
      <w:spacing w:line="360" w:lineRule="auto"/>
      <w:ind w:left="1701" w:hanging="1134"/>
      <w:textAlignment w:val="baseline"/>
    </w:pPr>
    <w:rPr>
      <w:kern w:val="0"/>
      <w:sz w:val="28"/>
      <w:szCs w:val="20"/>
    </w:rPr>
  </w:style>
  <w:style w:type="paragraph" w:customStyle="1" w:styleId="1874">
    <w:name w:val="xl39"/>
    <w:basedOn w:val="1"/>
    <w:autoRedefine/>
    <w:qFormat/>
    <w:uiPriority w:val="0"/>
    <w:pPr>
      <w:widowControl/>
      <w:pBdr>
        <w:top w:val="single" w:color="auto" w:sz="4" w:space="0"/>
        <w:right w:val="single" w:color="auto" w:sz="4" w:space="0"/>
      </w:pBdr>
      <w:spacing w:before="100" w:beforeAutospacing="1" w:after="100" w:afterAutospacing="1"/>
      <w:jc w:val="center"/>
    </w:pPr>
    <w:rPr>
      <w:rFonts w:ascii="Arial Unicode MS" w:hAnsi="Arial Unicode MS" w:eastAsia="Arial Unicode MS"/>
      <w:kern w:val="0"/>
      <w:sz w:val="24"/>
      <w:szCs w:val="22"/>
    </w:rPr>
  </w:style>
  <w:style w:type="paragraph" w:customStyle="1" w:styleId="1875">
    <w:name w:val="xl38"/>
    <w:basedOn w:val="1"/>
    <w:autoRedefine/>
    <w:qFormat/>
    <w:uiPriority w:val="0"/>
    <w:pPr>
      <w:widowControl/>
      <w:pBdr>
        <w:top w:val="single" w:color="auto" w:sz="4" w:space="0"/>
        <w:left w:val="single" w:color="auto" w:sz="4" w:space="0"/>
      </w:pBdr>
      <w:spacing w:before="100" w:beforeAutospacing="1" w:after="100" w:afterAutospacing="1"/>
      <w:jc w:val="center"/>
    </w:pPr>
    <w:rPr>
      <w:rFonts w:ascii="Calibri" w:hAnsi="Calibri" w:eastAsia="Arial Unicode MS"/>
      <w:kern w:val="0"/>
      <w:szCs w:val="21"/>
    </w:rPr>
  </w:style>
  <w:style w:type="paragraph" w:customStyle="1" w:styleId="1876">
    <w:name w:val="xl73"/>
    <w:basedOn w:val="1"/>
    <w:autoRedefine/>
    <w:qFormat/>
    <w:uiPriority w:val="0"/>
    <w:pPr>
      <w:widowControl/>
      <w:pBdr>
        <w:bottom w:val="single" w:color="auto" w:sz="8" w:space="0"/>
        <w:right w:val="single" w:color="auto" w:sz="8" w:space="0"/>
      </w:pBdr>
      <w:spacing w:before="100" w:beforeAutospacing="1" w:after="100" w:afterAutospacing="1"/>
      <w:jc w:val="center"/>
    </w:pPr>
    <w:rPr>
      <w:rFonts w:ascii="Calibri" w:hAnsi="Calibri" w:cs="Calibri"/>
      <w:color w:val="000000"/>
      <w:kern w:val="0"/>
      <w:szCs w:val="21"/>
    </w:rPr>
  </w:style>
  <w:style w:type="paragraph" w:customStyle="1" w:styleId="1877">
    <w:name w:val="四 Char"/>
    <w:basedOn w:val="1"/>
    <w:autoRedefine/>
    <w:qFormat/>
    <w:uiPriority w:val="0"/>
    <w:pPr>
      <w:spacing w:line="336" w:lineRule="auto"/>
      <w:ind w:firstLine="200" w:firstLineChars="200"/>
    </w:pPr>
    <w:rPr>
      <w:sz w:val="28"/>
      <w:szCs w:val="20"/>
    </w:rPr>
  </w:style>
  <w:style w:type="paragraph" w:customStyle="1" w:styleId="1878">
    <w:name w:val="报告样式4"/>
    <w:basedOn w:val="20"/>
    <w:autoRedefine/>
    <w:qFormat/>
    <w:uiPriority w:val="0"/>
    <w:pPr>
      <w:snapToGrid/>
      <w:spacing w:line="360" w:lineRule="auto"/>
      <w:ind w:firstLine="480"/>
    </w:pPr>
    <w:rPr>
      <w:rFonts w:eastAsia="Times New Roman"/>
      <w:bCs/>
      <w:kern w:val="0"/>
    </w:rPr>
  </w:style>
  <w:style w:type="paragraph" w:customStyle="1" w:styleId="1879">
    <w:name w:val="报告表  段"/>
    <w:basedOn w:val="1"/>
    <w:autoRedefine/>
    <w:qFormat/>
    <w:uiPriority w:val="0"/>
    <w:pPr>
      <w:adjustRightInd w:val="0"/>
      <w:spacing w:line="360" w:lineRule="auto"/>
      <w:ind w:firstLine="505" w:firstLineChars="200"/>
      <w:textAlignment w:val="baseline"/>
    </w:pPr>
    <w:rPr>
      <w:rFonts w:ascii="宋体"/>
      <w:kern w:val="0"/>
      <w:sz w:val="24"/>
      <w:szCs w:val="20"/>
    </w:rPr>
  </w:style>
  <w:style w:type="paragraph" w:customStyle="1" w:styleId="1880">
    <w:name w:val="Char Char2 Char Char"/>
    <w:basedOn w:val="1"/>
    <w:autoRedefine/>
    <w:qFormat/>
    <w:uiPriority w:val="0"/>
    <w:pPr>
      <w:snapToGrid w:val="0"/>
      <w:spacing w:line="360" w:lineRule="auto"/>
      <w:ind w:firstLine="529" w:firstLineChars="200"/>
    </w:pPr>
    <w:rPr>
      <w:rFonts w:ascii="宋体" w:hAnsi="宋体"/>
      <w:b/>
      <w:szCs w:val="22"/>
    </w:rPr>
  </w:style>
  <w:style w:type="paragraph" w:customStyle="1" w:styleId="1881">
    <w:name w:val="xl91"/>
    <w:basedOn w:val="1"/>
    <w:autoRedefine/>
    <w:qFormat/>
    <w:uiPriority w:val="0"/>
    <w:pPr>
      <w:widowControl/>
      <w:pBdr>
        <w:top w:val="single" w:color="auto" w:sz="12"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20"/>
      <w:szCs w:val="20"/>
    </w:rPr>
  </w:style>
  <w:style w:type="paragraph" w:customStyle="1" w:styleId="1882">
    <w:name w:val="标题1+"/>
    <w:basedOn w:val="2"/>
    <w:autoRedefine/>
    <w:qFormat/>
    <w:uiPriority w:val="0"/>
    <w:pPr>
      <w:keepNext/>
      <w:keepLines/>
      <w:tabs>
        <w:tab w:val="left" w:pos="432"/>
      </w:tabs>
      <w:spacing w:beforeLines="0" w:afterLines="0" w:line="576" w:lineRule="auto"/>
      <w:jc w:val="both"/>
    </w:pPr>
    <w:rPr>
      <w:rFonts w:eastAsia="黑体"/>
      <w:b w:val="0"/>
      <w:bCs/>
      <w:smallCaps w:val="0"/>
      <w:spacing w:val="0"/>
      <w:kern w:val="44"/>
      <w:sz w:val="36"/>
      <w:szCs w:val="44"/>
      <w:lang w:bidi="ar-SA"/>
    </w:rPr>
  </w:style>
  <w:style w:type="paragraph" w:customStyle="1" w:styleId="1883">
    <w:name w:val="副题封页"/>
    <w:basedOn w:val="1884"/>
    <w:next w:val="33"/>
    <w:autoRedefine/>
    <w:qFormat/>
    <w:uiPriority w:val="0"/>
    <w:pPr>
      <w:spacing w:before="240" w:after="480"/>
    </w:pPr>
    <w:rPr>
      <w:rFonts w:ascii="Times New Roman" w:hAnsi="Times New Roman"/>
      <w:b w:val="0"/>
      <w:i/>
      <w:sz w:val="32"/>
    </w:rPr>
  </w:style>
  <w:style w:type="paragraph" w:customStyle="1" w:styleId="1884">
    <w:name w:val="主题封页"/>
    <w:basedOn w:val="1596"/>
    <w:next w:val="1883"/>
    <w:autoRedefine/>
    <w:qFormat/>
    <w:uiPriority w:val="0"/>
    <w:pPr>
      <w:spacing w:before="720" w:after="160"/>
      <w:jc w:val="center"/>
    </w:pPr>
    <w:rPr>
      <w:sz w:val="40"/>
    </w:rPr>
  </w:style>
  <w:style w:type="paragraph" w:customStyle="1" w:styleId="1885">
    <w:name w:val="xl107"/>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b/>
      <w:bCs/>
      <w:color w:val="0033CC"/>
      <w:kern w:val="0"/>
      <w:sz w:val="18"/>
      <w:szCs w:val="18"/>
    </w:rPr>
  </w:style>
  <w:style w:type="paragraph" w:customStyle="1" w:styleId="1886">
    <w:name w:val="样式 样式 样式 样式 正文缩进 + 行距: 1.5 倍行距 + 首行缩进:  2 字符 + Calibri 五号 行距: 单倍..."/>
    <w:basedOn w:val="1701"/>
    <w:autoRedefine/>
    <w:qFormat/>
    <w:uiPriority w:val="0"/>
    <w:pPr>
      <w:ind w:left="0" w:leftChars="0"/>
    </w:pPr>
  </w:style>
  <w:style w:type="paragraph" w:customStyle="1" w:styleId="1887">
    <w:name w:val="回信地址"/>
    <w:basedOn w:val="1888"/>
    <w:autoRedefine/>
    <w:qFormat/>
    <w:uiPriority w:val="0"/>
  </w:style>
  <w:style w:type="paragraph" w:customStyle="1" w:styleId="1888">
    <w:name w:val="地址"/>
    <w:basedOn w:val="33"/>
    <w:autoRedefine/>
    <w:qFormat/>
    <w:uiPriority w:val="0"/>
    <w:pPr>
      <w:keepLines/>
      <w:widowControl/>
      <w:overflowPunct w:val="0"/>
      <w:autoSpaceDE w:val="0"/>
      <w:autoSpaceDN w:val="0"/>
      <w:adjustRightInd w:val="0"/>
      <w:spacing w:after="0"/>
      <w:ind w:right="3240"/>
      <w:jc w:val="left"/>
      <w:textAlignment w:val="baseline"/>
    </w:pPr>
    <w:rPr>
      <w:kern w:val="0"/>
      <w:sz w:val="20"/>
      <w:szCs w:val="20"/>
    </w:rPr>
  </w:style>
  <w:style w:type="paragraph" w:customStyle="1" w:styleId="1889">
    <w:name w:val="xl56"/>
    <w:basedOn w:val="1"/>
    <w:autoRedefine/>
    <w:qFormat/>
    <w:uiPriority w:val="0"/>
    <w:pPr>
      <w:widowControl/>
      <w:pBdr>
        <w:bottom w:val="single" w:color="auto" w:sz="8" w:space="0"/>
      </w:pBdr>
      <w:spacing w:before="100" w:beforeAutospacing="1" w:after="100" w:afterAutospacing="1"/>
      <w:jc w:val="left"/>
    </w:pPr>
    <w:rPr>
      <w:color w:val="000000"/>
      <w:kern w:val="0"/>
      <w:szCs w:val="21"/>
    </w:rPr>
  </w:style>
  <w:style w:type="paragraph" w:customStyle="1" w:styleId="1890">
    <w:name w:val="表中正文居中"/>
    <w:autoRedefine/>
    <w:qFormat/>
    <w:uiPriority w:val="0"/>
    <w:pPr>
      <w:spacing w:before="120" w:after="120" w:line="240" w:lineRule="atLeast"/>
      <w:jc w:val="center"/>
    </w:pPr>
    <w:rPr>
      <w:rFonts w:ascii="宋体" w:hAnsi="Times New Roman" w:eastAsia="宋体" w:cs="Times New Roman"/>
      <w:kern w:val="2"/>
      <w:sz w:val="21"/>
      <w:lang w:val="en-US" w:eastAsia="zh-CN" w:bidi="ar-SA"/>
    </w:rPr>
  </w:style>
  <w:style w:type="paragraph" w:customStyle="1" w:styleId="1891">
    <w:name w:val="p18"/>
    <w:basedOn w:val="1"/>
    <w:autoRedefine/>
    <w:qFormat/>
    <w:uiPriority w:val="0"/>
    <w:pPr>
      <w:widowControl/>
      <w:spacing w:line="460" w:lineRule="atLeast"/>
      <w:ind w:firstLine="420"/>
      <w:jc w:val="left"/>
    </w:pPr>
    <w:rPr>
      <w:kern w:val="0"/>
      <w:sz w:val="24"/>
    </w:rPr>
  </w:style>
  <w:style w:type="paragraph" w:customStyle="1" w:styleId="1892">
    <w:name w:val="xl113"/>
    <w:basedOn w:val="1"/>
    <w:autoRedefine/>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jc w:val="left"/>
    </w:pPr>
    <w:rPr>
      <w:rFonts w:ascii="宋体" w:hAnsi="宋体" w:cs="宋体"/>
      <w:b/>
      <w:bCs/>
      <w:color w:val="0033CC"/>
      <w:kern w:val="0"/>
      <w:sz w:val="20"/>
      <w:szCs w:val="20"/>
    </w:rPr>
  </w:style>
  <w:style w:type="paragraph" w:customStyle="1" w:styleId="1893">
    <w:name w:val="表内宋5中42"/>
    <w:basedOn w:val="1"/>
    <w:autoRedefine/>
    <w:qFormat/>
    <w:uiPriority w:val="0"/>
    <w:pPr>
      <w:adjustRightInd w:val="0"/>
      <w:snapToGrid w:val="0"/>
      <w:jc w:val="center"/>
    </w:pPr>
    <w:rPr>
      <w:rFonts w:ascii="宋体" w:hAnsi="宋体"/>
      <w:spacing w:val="-2"/>
      <w:kern w:val="0"/>
      <w:sz w:val="20"/>
      <w:szCs w:val="20"/>
    </w:rPr>
  </w:style>
  <w:style w:type="paragraph" w:customStyle="1" w:styleId="1894">
    <w:name w:val="规划正文样式"/>
    <w:basedOn w:val="1"/>
    <w:autoRedefine/>
    <w:qFormat/>
    <w:uiPriority w:val="0"/>
    <w:pPr>
      <w:spacing w:line="400" w:lineRule="exact"/>
      <w:ind w:firstLine="480" w:firstLineChars="200"/>
    </w:pPr>
    <w:rPr>
      <w:sz w:val="24"/>
    </w:rPr>
  </w:style>
  <w:style w:type="paragraph" w:customStyle="1" w:styleId="1895">
    <w:name w:val="表文左对齐"/>
    <w:basedOn w:val="1337"/>
    <w:autoRedefine/>
    <w:qFormat/>
    <w:uiPriority w:val="0"/>
    <w:pPr>
      <w:widowControl w:val="0"/>
      <w:jc w:val="both"/>
    </w:pPr>
    <w:rPr>
      <w:bCs/>
      <w:kern w:val="2"/>
      <w:sz w:val="18"/>
      <w:szCs w:val="18"/>
    </w:rPr>
  </w:style>
  <w:style w:type="paragraph" w:customStyle="1" w:styleId="1896">
    <w:name w:val="成设表格"/>
    <w:autoRedefine/>
    <w:qFormat/>
    <w:uiPriority w:val="0"/>
    <w:pPr>
      <w:adjustRightInd w:val="0"/>
      <w:snapToGrid w:val="0"/>
      <w:spacing w:beforeLines="20" w:afterLines="20"/>
      <w:jc w:val="center"/>
    </w:pPr>
    <w:rPr>
      <w:rFonts w:ascii="Times New Roman" w:hAnsi="Times New Roman" w:eastAsia="Times New Roman" w:cs="Times New Roman"/>
      <w:kern w:val="2"/>
      <w:sz w:val="21"/>
      <w:szCs w:val="21"/>
      <w:lang w:val="en-US" w:eastAsia="zh-CN" w:bidi="ar-SA"/>
    </w:rPr>
  </w:style>
  <w:style w:type="paragraph" w:customStyle="1" w:styleId="1897">
    <w:name w:val="msonormal"/>
    <w:basedOn w:val="1"/>
    <w:autoRedefine/>
    <w:qFormat/>
    <w:uiPriority w:val="99"/>
    <w:pPr>
      <w:widowControl/>
      <w:spacing w:before="100" w:beforeAutospacing="1" w:after="100" w:afterAutospacing="1"/>
      <w:jc w:val="left"/>
    </w:pPr>
    <w:rPr>
      <w:rFonts w:ascii="宋体" w:hAnsi="宋体" w:eastAsia="等线" w:cs="宋体"/>
      <w:kern w:val="0"/>
      <w:sz w:val="24"/>
    </w:rPr>
  </w:style>
  <w:style w:type="paragraph" w:customStyle="1" w:styleId="1898">
    <w:name w:val="表格文字中对齐"/>
    <w:basedOn w:val="1"/>
    <w:autoRedefine/>
    <w:qFormat/>
    <w:uiPriority w:val="0"/>
    <w:pPr>
      <w:spacing w:line="360" w:lineRule="auto"/>
      <w:jc w:val="center"/>
    </w:pPr>
    <w:rPr>
      <w:color w:val="000000"/>
      <w:kern w:val="0"/>
    </w:rPr>
  </w:style>
  <w:style w:type="paragraph" w:customStyle="1" w:styleId="1899">
    <w:name w:val="绘图"/>
    <w:basedOn w:val="1"/>
    <w:autoRedefine/>
    <w:qFormat/>
    <w:uiPriority w:val="0"/>
    <w:pPr>
      <w:spacing w:line="480" w:lineRule="exact"/>
      <w:ind w:firstLine="880" w:firstLineChars="200"/>
      <w:jc w:val="center"/>
    </w:pPr>
    <w:rPr>
      <w:rFonts w:eastAsia="黑体"/>
      <w:sz w:val="24"/>
    </w:rPr>
  </w:style>
  <w:style w:type="paragraph" w:customStyle="1" w:styleId="1900">
    <w:name w:val="_Style 5"/>
    <w:basedOn w:val="1"/>
    <w:next w:val="1"/>
    <w:autoRedefine/>
    <w:qFormat/>
    <w:uiPriority w:val="99"/>
    <w:pPr>
      <w:adjustRightInd w:val="0"/>
      <w:snapToGrid w:val="0"/>
      <w:spacing w:line="480" w:lineRule="exact"/>
      <w:ind w:firstLine="200" w:firstLineChars="200"/>
      <w:jc w:val="center"/>
    </w:pPr>
    <w:rPr>
      <w:rFonts w:ascii="黑体" w:hAnsi="黑体" w:eastAsia="黑体"/>
      <w:kern w:val="0"/>
      <w:sz w:val="20"/>
      <w:szCs w:val="20"/>
    </w:rPr>
  </w:style>
  <w:style w:type="paragraph" w:customStyle="1" w:styleId="1901">
    <w:name w:val="ch中文正文"/>
    <w:autoRedefine/>
    <w:qFormat/>
    <w:uiPriority w:val="0"/>
    <w:pPr>
      <w:spacing w:beforeLines="50" w:afterLines="50" w:line="360" w:lineRule="auto"/>
      <w:ind w:firstLine="200" w:firstLineChars="200"/>
    </w:pPr>
    <w:rPr>
      <w:rFonts w:ascii="Times New Roman" w:hAnsi="Times New Roman" w:eastAsia="宋体" w:cs="Times New Roman"/>
      <w:sz w:val="24"/>
      <w:lang w:val="en-US" w:eastAsia="zh-CN" w:bidi="ar-SA"/>
    </w:rPr>
  </w:style>
  <w:style w:type="paragraph" w:customStyle="1" w:styleId="1902">
    <w:name w:val="标题1.1"/>
    <w:basedOn w:val="1"/>
    <w:next w:val="1"/>
    <w:autoRedefine/>
    <w:qFormat/>
    <w:uiPriority w:val="99"/>
    <w:pPr>
      <w:spacing w:beforeLines="50" w:afterLines="50" w:line="360" w:lineRule="auto"/>
      <w:ind w:firstLine="200" w:firstLineChars="200"/>
    </w:pPr>
    <w:rPr>
      <w:rFonts w:ascii="宋体" w:hAnsi="宋体" w:cs="宋体"/>
      <w:b/>
      <w:sz w:val="24"/>
    </w:rPr>
  </w:style>
  <w:style w:type="paragraph" w:customStyle="1" w:styleId="1903">
    <w:name w:val="Header Odd"/>
    <w:basedOn w:val="56"/>
    <w:autoRedefine/>
    <w:qFormat/>
    <w:uiPriority w:val="0"/>
    <w:pPr>
      <w:keepLines/>
      <w:widowControl/>
      <w:pBdr>
        <w:bottom w:val="none" w:color="auto" w:sz="0" w:space="0"/>
      </w:pBdr>
      <w:tabs>
        <w:tab w:val="right" w:pos="0"/>
        <w:tab w:val="center" w:pos="4320"/>
        <w:tab w:val="right" w:pos="8640"/>
        <w:tab w:val="clear" w:pos="4153"/>
        <w:tab w:val="clear" w:pos="8306"/>
      </w:tabs>
      <w:overflowPunct w:val="0"/>
      <w:autoSpaceDE w:val="0"/>
      <w:autoSpaceDN w:val="0"/>
      <w:adjustRightInd w:val="0"/>
      <w:snapToGrid/>
      <w:spacing w:line="240" w:lineRule="auto"/>
      <w:ind w:firstLine="0" w:firstLineChars="0"/>
      <w:jc w:val="right"/>
      <w:textAlignment w:val="baseline"/>
    </w:pPr>
    <w:rPr>
      <w:rFonts w:ascii="Times New Roman" w:hAnsi="Times New Roman"/>
      <w:sz w:val="20"/>
      <w:szCs w:val="20"/>
    </w:rPr>
  </w:style>
  <w:style w:type="paragraph" w:customStyle="1" w:styleId="1904">
    <w:name w:val="样式 左侧:  2 字符"/>
    <w:basedOn w:val="1"/>
    <w:autoRedefine/>
    <w:qFormat/>
    <w:uiPriority w:val="0"/>
    <w:pPr>
      <w:spacing w:line="360" w:lineRule="auto"/>
      <w:ind w:firstLine="480" w:firstLineChars="200"/>
    </w:pPr>
    <w:rPr>
      <w:sz w:val="24"/>
      <w:szCs w:val="20"/>
    </w:rPr>
  </w:style>
  <w:style w:type="paragraph" w:customStyle="1" w:styleId="1905">
    <w:name w:val="标题4+"/>
    <w:basedOn w:val="4"/>
    <w:autoRedefine/>
    <w:qFormat/>
    <w:uiPriority w:val="0"/>
    <w:pPr>
      <w:keepNext/>
      <w:keepLines/>
      <w:widowControl w:val="0"/>
      <w:numPr>
        <w:ilvl w:val="0"/>
        <w:numId w:val="0"/>
      </w:numPr>
      <w:tabs>
        <w:tab w:val="left" w:pos="720"/>
      </w:tabs>
      <w:spacing w:line="440" w:lineRule="exact"/>
      <w:ind w:firstLine="200" w:firstLineChars="200"/>
      <w:jc w:val="both"/>
      <w:outlineLvl w:val="3"/>
    </w:pPr>
    <w:rPr>
      <w:b w:val="0"/>
      <w:bCs/>
      <w:iCs w:val="0"/>
      <w:smallCaps w:val="0"/>
      <w:spacing w:val="0"/>
      <w:szCs w:val="32"/>
      <w:lang w:bidi="ar-SA"/>
    </w:rPr>
  </w:style>
  <w:style w:type="paragraph" w:customStyle="1" w:styleId="1906">
    <w:name w:val="13磅大同垃圾"/>
    <w:basedOn w:val="1"/>
    <w:autoRedefine/>
    <w:qFormat/>
    <w:uiPriority w:val="0"/>
    <w:pPr>
      <w:spacing w:line="480" w:lineRule="exact"/>
      <w:ind w:firstLine="480" w:firstLineChars="200"/>
    </w:pPr>
    <w:rPr>
      <w:color w:val="000000"/>
      <w:sz w:val="24"/>
      <w:lang w:val="de-DE"/>
    </w:rPr>
  </w:style>
  <w:style w:type="paragraph" w:customStyle="1" w:styleId="1907">
    <w:name w:val="a"/>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908">
    <w:name w:val="样式 桔黄 首行缩进:  1 厘米 行距: 固定值 25 磅"/>
    <w:basedOn w:val="1"/>
    <w:autoRedefine/>
    <w:qFormat/>
    <w:uiPriority w:val="0"/>
    <w:pPr>
      <w:adjustRightInd w:val="0"/>
      <w:spacing w:line="500" w:lineRule="exact"/>
      <w:ind w:firstLine="560" w:firstLineChars="200"/>
    </w:pPr>
    <w:rPr>
      <w:rFonts w:ascii="宋体" w:hAnsi="宋体"/>
      <w:kern w:val="0"/>
      <w:sz w:val="28"/>
      <w:szCs w:val="20"/>
    </w:rPr>
  </w:style>
  <w:style w:type="paragraph" w:customStyle="1" w:styleId="1909">
    <w:name w:val="样式13"/>
    <w:basedOn w:val="1331"/>
    <w:autoRedefine/>
    <w:qFormat/>
    <w:uiPriority w:val="0"/>
  </w:style>
  <w:style w:type="paragraph" w:customStyle="1" w:styleId="1910">
    <w:name w:val="样式 垃圾13-24 + 首行缩进:  2 字符"/>
    <w:basedOn w:val="1"/>
    <w:autoRedefine/>
    <w:qFormat/>
    <w:uiPriority w:val="0"/>
    <w:pPr>
      <w:spacing w:line="500" w:lineRule="exact"/>
      <w:ind w:firstLine="480" w:firstLineChars="200"/>
    </w:pPr>
    <w:rPr>
      <w:rFonts w:hAnsi="宋体"/>
      <w:color w:val="548DD4"/>
      <w:kern w:val="0"/>
      <w:sz w:val="24"/>
    </w:rPr>
  </w:style>
  <w:style w:type="paragraph" w:customStyle="1" w:styleId="1911">
    <w:name w:val="我的标题1"/>
    <w:basedOn w:val="2"/>
    <w:autoRedefine/>
    <w:qFormat/>
    <w:uiPriority w:val="0"/>
    <w:pPr>
      <w:keepNext/>
      <w:keepLines/>
      <w:widowControl/>
      <w:spacing w:before="340" w:after="330" w:line="460" w:lineRule="exact"/>
      <w:ind w:firstLine="200" w:firstLineChars="200"/>
      <w:jc w:val="both"/>
    </w:pPr>
    <w:rPr>
      <w:rFonts w:eastAsia="黑体"/>
      <w:b w:val="0"/>
      <w:smallCaps w:val="0"/>
      <w:spacing w:val="0"/>
      <w:kern w:val="44"/>
      <w:sz w:val="32"/>
      <w:szCs w:val="44"/>
      <w:lang w:bidi="ar-SA"/>
    </w:rPr>
  </w:style>
  <w:style w:type="paragraph" w:customStyle="1" w:styleId="1912">
    <w:name w:val="标题3+"/>
    <w:basedOn w:val="4"/>
    <w:autoRedefine/>
    <w:qFormat/>
    <w:uiPriority w:val="0"/>
    <w:pPr>
      <w:keepNext/>
      <w:keepLines/>
      <w:widowControl w:val="0"/>
      <w:numPr>
        <w:ilvl w:val="0"/>
        <w:numId w:val="0"/>
      </w:numPr>
      <w:tabs>
        <w:tab w:val="left" w:pos="720"/>
      </w:tabs>
      <w:spacing w:line="440" w:lineRule="exact"/>
      <w:ind w:firstLine="200" w:firstLineChars="200"/>
      <w:jc w:val="both"/>
    </w:pPr>
    <w:rPr>
      <w:rFonts w:eastAsia="黑体"/>
      <w:b w:val="0"/>
      <w:bCs/>
      <w:iCs w:val="0"/>
      <w:smallCaps w:val="0"/>
      <w:spacing w:val="0"/>
      <w:szCs w:val="32"/>
      <w:lang w:bidi="ar-SA"/>
    </w:rPr>
  </w:style>
  <w:style w:type="paragraph" w:customStyle="1" w:styleId="1913">
    <w:name w:val="列表段落1"/>
    <w:basedOn w:val="1"/>
    <w:autoRedefine/>
    <w:qFormat/>
    <w:uiPriority w:val="0"/>
    <w:pPr>
      <w:spacing w:line="480" w:lineRule="exact"/>
      <w:ind w:firstLine="420" w:firstLineChars="200"/>
    </w:pPr>
    <w:rPr>
      <w:rFonts w:ascii="Calibri" w:hAnsi="Calibri"/>
      <w:sz w:val="24"/>
      <w:szCs w:val="22"/>
    </w:rPr>
  </w:style>
  <w:style w:type="paragraph" w:customStyle="1" w:styleId="1914">
    <w:name w:val="我的表头"/>
    <w:basedOn w:val="1"/>
    <w:autoRedefine/>
    <w:qFormat/>
    <w:uiPriority w:val="0"/>
    <w:pPr>
      <w:spacing w:line="460" w:lineRule="exact"/>
      <w:ind w:firstLine="200" w:firstLineChars="200"/>
      <w:jc w:val="center"/>
    </w:pPr>
    <w:rPr>
      <w:b/>
      <w:sz w:val="24"/>
      <w:szCs w:val="21"/>
    </w:rPr>
  </w:style>
  <w:style w:type="paragraph" w:customStyle="1" w:styleId="1915">
    <w:name w:val="图标1"/>
    <w:autoRedefine/>
    <w:qFormat/>
    <w:uiPriority w:val="0"/>
    <w:pPr>
      <w:jc w:val="center"/>
    </w:pPr>
    <w:rPr>
      <w:rFonts w:ascii="Times New Roman" w:hAnsi="Times New Roman" w:eastAsia="宋体" w:cs="Times New Roman"/>
      <w:kern w:val="2"/>
      <w:sz w:val="21"/>
      <w:szCs w:val="21"/>
      <w:lang w:val="en-US" w:eastAsia="zh-CN" w:bidi="ar-SA"/>
    </w:rPr>
  </w:style>
  <w:style w:type="paragraph" w:customStyle="1" w:styleId="1916">
    <w:name w:val="Char Char1 Char Char Char Char Char Char Char Char"/>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1917">
    <w:name w:val="修订2"/>
    <w:autoRedefine/>
    <w:semiHidden/>
    <w:qFormat/>
    <w:uiPriority w:val="99"/>
    <w:rPr>
      <w:rFonts w:ascii="Times New Roman" w:hAnsi="Times New Roman" w:eastAsia="宋体" w:cs="Times New Roman"/>
      <w:kern w:val="2"/>
      <w:sz w:val="24"/>
      <w:szCs w:val="22"/>
      <w:lang w:val="en-US" w:eastAsia="zh-CN" w:bidi="ar-SA"/>
    </w:rPr>
  </w:style>
  <w:style w:type="paragraph" w:customStyle="1" w:styleId="1918">
    <w:name w:val="Char7"/>
    <w:basedOn w:val="1"/>
    <w:autoRedefine/>
    <w:qFormat/>
    <w:uiPriority w:val="0"/>
    <w:pPr>
      <w:snapToGrid w:val="0"/>
      <w:spacing w:line="360" w:lineRule="auto"/>
      <w:ind w:firstLine="529" w:firstLineChars="200"/>
    </w:pPr>
    <w:rPr>
      <w:rFonts w:ascii="宋体" w:hAnsi="宋体"/>
      <w:b/>
    </w:rPr>
  </w:style>
  <w:style w:type="paragraph" w:customStyle="1" w:styleId="1919">
    <w:name w:val="样式 目录 1 + 首行缩进:  2 字符"/>
    <w:basedOn w:val="58"/>
    <w:autoRedefine/>
    <w:qFormat/>
    <w:uiPriority w:val="0"/>
    <w:pPr>
      <w:widowControl w:val="0"/>
      <w:tabs>
        <w:tab w:val="right" w:leader="dot" w:pos="9174"/>
      </w:tabs>
      <w:snapToGrid/>
      <w:spacing w:beforeLines="50" w:afterLines="50" w:line="400" w:lineRule="exact"/>
      <w:ind w:firstLine="0" w:firstLineChars="0"/>
      <w:textAlignment w:val="baseline"/>
    </w:pPr>
    <w:rPr>
      <w:rFonts w:ascii="黑体" w:hAnsi="Arial" w:eastAsia="黑体"/>
      <w:b/>
      <w:iCs w:val="0"/>
      <w:caps/>
      <w:color w:val="auto"/>
      <w:kern w:val="2"/>
      <w:sz w:val="28"/>
      <w:szCs w:val="44"/>
      <w:lang w:eastAsia="zh-CN" w:bidi="ar-SA"/>
    </w:rPr>
  </w:style>
  <w:style w:type="paragraph" w:customStyle="1" w:styleId="1920">
    <w:name w:val="MFS正文 Char Char"/>
    <w:basedOn w:val="87"/>
    <w:autoRedefine/>
    <w:qFormat/>
    <w:uiPriority w:val="0"/>
  </w:style>
  <w:style w:type="paragraph" w:customStyle="1" w:styleId="1921">
    <w:name w:val="_Style 1"/>
    <w:basedOn w:val="1"/>
    <w:autoRedefine/>
    <w:qFormat/>
    <w:uiPriority w:val="0"/>
    <w:pPr>
      <w:ind w:firstLine="420" w:firstLineChars="200"/>
    </w:pPr>
  </w:style>
  <w:style w:type="paragraph" w:customStyle="1" w:styleId="1922">
    <w:name w:val="编号结尾"/>
    <w:basedOn w:val="18"/>
    <w:next w:val="1"/>
    <w:autoRedefine/>
    <w:qFormat/>
    <w:uiPriority w:val="0"/>
    <w:pPr>
      <w:overflowPunct w:val="0"/>
      <w:autoSpaceDE w:val="0"/>
      <w:autoSpaceDN w:val="0"/>
      <w:adjustRightInd w:val="0"/>
      <w:spacing w:after="240" w:line="240" w:lineRule="auto"/>
      <w:ind w:left="720" w:right="0" w:hanging="360" w:firstLineChars="0"/>
      <w:jc w:val="left"/>
      <w:textAlignment w:val="baseline"/>
    </w:pPr>
    <w:rPr>
      <w:rFonts w:ascii="Times New Roman" w:hAnsi="Times New Roman" w:eastAsia="宋体"/>
      <w:sz w:val="20"/>
    </w:rPr>
  </w:style>
  <w:style w:type="paragraph" w:customStyle="1" w:styleId="1923">
    <w:name w:val="CM106"/>
    <w:basedOn w:val="1"/>
    <w:next w:val="1"/>
    <w:autoRedefine/>
    <w:qFormat/>
    <w:uiPriority w:val="0"/>
    <w:pPr>
      <w:autoSpaceDE w:val="0"/>
      <w:autoSpaceDN w:val="0"/>
      <w:adjustRightInd w:val="0"/>
      <w:spacing w:after="445" w:line="480" w:lineRule="exact"/>
      <w:ind w:firstLine="200" w:firstLineChars="200"/>
      <w:jc w:val="left"/>
    </w:pPr>
    <w:rPr>
      <w:rFonts w:ascii=".." w:eastAsia=".."/>
      <w:kern w:val="0"/>
      <w:sz w:val="24"/>
    </w:rPr>
  </w:style>
  <w:style w:type="paragraph" w:customStyle="1" w:styleId="1924">
    <w:name w:val="颜"/>
    <w:basedOn w:val="1"/>
    <w:autoRedefine/>
    <w:qFormat/>
    <w:uiPriority w:val="0"/>
    <w:pPr>
      <w:spacing w:line="360" w:lineRule="auto"/>
    </w:pPr>
    <w:rPr>
      <w:rFonts w:eastAsia="黑体"/>
      <w:b/>
      <w:sz w:val="44"/>
      <w:szCs w:val="20"/>
    </w:rPr>
  </w:style>
  <w:style w:type="paragraph" w:customStyle="1" w:styleId="1925">
    <w:name w:val="样式 标题 1 + 宋体 黑色"/>
    <w:basedOn w:val="2"/>
    <w:autoRedefine/>
    <w:qFormat/>
    <w:uiPriority w:val="0"/>
    <w:pPr>
      <w:pageBreakBefore/>
      <w:topLinePunct/>
      <w:adjustRightInd w:val="0"/>
      <w:snapToGrid w:val="0"/>
      <w:spacing w:beforeLines="0" w:afterLines="0" w:line="240" w:lineRule="auto"/>
      <w:jc w:val="center"/>
    </w:pPr>
    <w:rPr>
      <w:rFonts w:ascii="宋体" w:hAnsi="宋体"/>
      <w:caps/>
      <w:smallCaps w:val="0"/>
      <w:snapToGrid w:val="0"/>
      <w:color w:val="000000"/>
      <w:spacing w:val="20"/>
      <w:kern w:val="16"/>
      <w:sz w:val="36"/>
      <w:szCs w:val="20"/>
      <w:lang w:eastAsia="zh-CN" w:bidi="ar-SA"/>
    </w:rPr>
  </w:style>
  <w:style w:type="paragraph" w:customStyle="1" w:styleId="1926">
    <w:name w:val="样式8"/>
    <w:basedOn w:val="1"/>
    <w:autoRedefine/>
    <w:qFormat/>
    <w:uiPriority w:val="0"/>
    <w:pPr>
      <w:spacing w:line="460" w:lineRule="exact"/>
      <w:ind w:firstLine="422" w:firstLineChars="200"/>
      <w:jc w:val="center"/>
    </w:pPr>
    <w:rPr>
      <w:b/>
      <w:sz w:val="24"/>
      <w:szCs w:val="20"/>
    </w:rPr>
  </w:style>
  <w:style w:type="paragraph" w:customStyle="1" w:styleId="1927">
    <w:name w:val="字母2"/>
    <w:basedOn w:val="1"/>
    <w:autoRedefine/>
    <w:qFormat/>
    <w:uiPriority w:val="0"/>
    <w:pPr>
      <w:spacing w:before="60" w:after="60" w:line="440" w:lineRule="exact"/>
      <w:textAlignment w:val="baseline"/>
    </w:pPr>
    <w:rPr>
      <w:spacing w:val="6"/>
      <w:kern w:val="0"/>
      <w:sz w:val="24"/>
    </w:rPr>
  </w:style>
  <w:style w:type="paragraph" w:customStyle="1" w:styleId="1928">
    <w:name w:val="8"/>
    <w:basedOn w:val="1"/>
    <w:next w:val="34"/>
    <w:autoRedefine/>
    <w:qFormat/>
    <w:uiPriority w:val="0"/>
    <w:pPr>
      <w:spacing w:line="400" w:lineRule="exact"/>
      <w:ind w:firstLine="516" w:firstLineChars="215"/>
    </w:pPr>
    <w:rPr>
      <w:sz w:val="24"/>
    </w:rPr>
  </w:style>
  <w:style w:type="paragraph" w:customStyle="1" w:styleId="1929">
    <w:name w:val="样式 样式 方正宋三简体 14 磅 行距: 1.5 倍行距1 + 首行缩进:  2 字符"/>
    <w:basedOn w:val="1"/>
    <w:autoRedefine/>
    <w:qFormat/>
    <w:uiPriority w:val="0"/>
    <w:pPr>
      <w:ind w:firstLine="200" w:firstLineChars="200"/>
    </w:pPr>
    <w:rPr>
      <w:rFonts w:ascii="宋体" w:hAnsi="方正宋三简体" w:cs="宋体"/>
      <w:sz w:val="27"/>
      <w:szCs w:val="27"/>
    </w:rPr>
  </w:style>
  <w:style w:type="paragraph" w:customStyle="1" w:styleId="1930">
    <w:name w:val="样式10"/>
    <w:basedOn w:val="1257"/>
    <w:autoRedefine/>
    <w:qFormat/>
    <w:uiPriority w:val="0"/>
    <w:pPr>
      <w:numPr>
        <w:ilvl w:val="0"/>
        <w:numId w:val="0"/>
      </w:numPr>
      <w:spacing w:beforeLines="50" w:afterLines="50" w:line="460" w:lineRule="exact"/>
      <w:ind w:firstLine="200" w:firstLineChars="200"/>
    </w:pPr>
    <w:rPr>
      <w:rFonts w:eastAsia="宋体"/>
    </w:rPr>
  </w:style>
  <w:style w:type="paragraph" w:customStyle="1" w:styleId="1931">
    <w:name w:val="样式9"/>
    <w:basedOn w:val="1"/>
    <w:autoRedefine/>
    <w:qFormat/>
    <w:uiPriority w:val="0"/>
    <w:pPr>
      <w:adjustRightInd w:val="0"/>
      <w:snapToGrid w:val="0"/>
      <w:spacing w:line="240" w:lineRule="exact"/>
      <w:ind w:firstLine="200" w:firstLineChars="200"/>
      <w:jc w:val="center"/>
    </w:pPr>
    <w:rPr>
      <w:rFonts w:hAnsi="宋体" w:eastAsia="Times New Roman"/>
      <w:sz w:val="24"/>
      <w:szCs w:val="21"/>
    </w:rPr>
  </w:style>
  <w:style w:type="paragraph" w:customStyle="1" w:styleId="1932">
    <w:name w:val="text"/>
    <w:basedOn w:val="1"/>
    <w:autoRedefine/>
    <w:qFormat/>
    <w:uiPriority w:val="0"/>
    <w:pPr>
      <w:widowControl/>
      <w:jc w:val="left"/>
    </w:pPr>
    <w:rPr>
      <w:rFonts w:ascii="Courier New" w:hAnsi="Courier New" w:eastAsia="Arial Unicode MS" w:cs="Courier New"/>
      <w:color w:val="000000"/>
      <w:kern w:val="0"/>
      <w:sz w:val="22"/>
      <w:szCs w:val="22"/>
    </w:rPr>
  </w:style>
  <w:style w:type="paragraph" w:customStyle="1" w:styleId="1933">
    <w:name w:val="首页篇眉"/>
    <w:basedOn w:val="56"/>
    <w:autoRedefine/>
    <w:qFormat/>
    <w:uiPriority w:val="0"/>
    <w:pPr>
      <w:keepLines/>
      <w:widowControl/>
      <w:pBdr>
        <w:bottom w:val="none" w:color="auto" w:sz="0" w:space="0"/>
      </w:pBdr>
      <w:tabs>
        <w:tab w:val="center" w:pos="4320"/>
        <w:tab w:val="right" w:pos="8640"/>
        <w:tab w:val="clear" w:pos="4153"/>
        <w:tab w:val="clear" w:pos="8306"/>
      </w:tabs>
      <w:overflowPunct w:val="0"/>
      <w:autoSpaceDE w:val="0"/>
      <w:autoSpaceDN w:val="0"/>
      <w:adjustRightInd w:val="0"/>
      <w:snapToGrid/>
      <w:spacing w:line="240" w:lineRule="auto"/>
      <w:ind w:firstLine="0" w:firstLineChars="0"/>
      <w:jc w:val="left"/>
      <w:textAlignment w:val="baseline"/>
    </w:pPr>
    <w:rPr>
      <w:rFonts w:ascii="Times New Roman" w:hAnsi="Times New Roman"/>
      <w:sz w:val="20"/>
      <w:szCs w:val="20"/>
    </w:rPr>
  </w:style>
  <w:style w:type="paragraph" w:customStyle="1" w:styleId="1934">
    <w:name w:val="xl49"/>
    <w:basedOn w:val="1"/>
    <w:autoRedefine/>
    <w:qFormat/>
    <w:uiPriority w:val="0"/>
    <w:pPr>
      <w:widowControl/>
      <w:pBdr>
        <w:bottom w:val="single" w:color="auto" w:sz="8" w:space="0"/>
        <w:right w:val="single" w:color="auto" w:sz="8" w:space="0"/>
      </w:pBdr>
      <w:spacing w:before="100" w:beforeAutospacing="1" w:after="100" w:afterAutospacing="1"/>
      <w:jc w:val="center"/>
      <w:textAlignment w:val="top"/>
    </w:pPr>
    <w:rPr>
      <w:color w:val="000000"/>
      <w:kern w:val="0"/>
      <w:szCs w:val="21"/>
    </w:rPr>
  </w:style>
  <w:style w:type="paragraph" w:customStyle="1" w:styleId="1935">
    <w:name w:val="样式7"/>
    <w:basedOn w:val="1936"/>
    <w:autoRedefine/>
    <w:qFormat/>
    <w:uiPriority w:val="0"/>
    <w:pPr>
      <w:adjustRightInd w:val="0"/>
      <w:snapToGrid w:val="0"/>
    </w:pPr>
    <w:rPr>
      <w:rFonts w:hAnsi="宋体"/>
    </w:rPr>
  </w:style>
  <w:style w:type="paragraph" w:customStyle="1" w:styleId="1936">
    <w:name w:val="6666"/>
    <w:basedOn w:val="1"/>
    <w:autoRedefine/>
    <w:qFormat/>
    <w:uiPriority w:val="0"/>
    <w:pPr>
      <w:spacing w:line="240" w:lineRule="exact"/>
      <w:ind w:firstLine="200" w:firstLineChars="200"/>
      <w:jc w:val="center"/>
    </w:pPr>
    <w:rPr>
      <w:sz w:val="24"/>
      <w:szCs w:val="21"/>
    </w:rPr>
  </w:style>
  <w:style w:type="paragraph" w:customStyle="1" w:styleId="1937">
    <w:name w:val="样式 标题 4 + (中文) 黑体 四号 非加粗 段前: 3 磅 段后: 3 磅 行距: 多倍行距 1.73 字行 + T..."/>
    <w:basedOn w:val="5"/>
    <w:autoRedefine/>
    <w:qFormat/>
    <w:uiPriority w:val="0"/>
    <w:pPr>
      <w:keepNext/>
      <w:keepLines/>
      <w:spacing w:line="460" w:lineRule="exact"/>
    </w:pPr>
    <w:rPr>
      <w:b w:val="0"/>
      <w:spacing w:val="0"/>
      <w:kern w:val="0"/>
      <w:szCs w:val="28"/>
    </w:rPr>
  </w:style>
  <w:style w:type="paragraph" w:customStyle="1" w:styleId="1938">
    <w:name w:val="body 1"/>
    <w:basedOn w:val="1"/>
    <w:autoRedefine/>
    <w:qFormat/>
    <w:uiPriority w:val="0"/>
    <w:pPr>
      <w:adjustRightInd w:val="0"/>
      <w:spacing w:line="360" w:lineRule="atLeast"/>
      <w:textAlignment w:val="baseline"/>
    </w:pPr>
    <w:rPr>
      <w:rFonts w:ascii="華康中楷體" w:eastAsia="華康中楷體"/>
      <w:spacing w:val="60"/>
      <w:kern w:val="0"/>
      <w:sz w:val="24"/>
      <w:szCs w:val="20"/>
      <w:lang w:eastAsia="zh-TW"/>
    </w:rPr>
  </w:style>
  <w:style w:type="paragraph" w:customStyle="1" w:styleId="1939">
    <w:name w:val="444"/>
    <w:basedOn w:val="20"/>
    <w:autoRedefine/>
    <w:qFormat/>
    <w:uiPriority w:val="0"/>
    <w:pPr>
      <w:snapToGrid/>
      <w:spacing w:line="460" w:lineRule="exact"/>
      <w:ind w:firstLine="480"/>
    </w:pPr>
    <w:rPr>
      <w:rFonts w:hAnsi="宋体"/>
      <w:kern w:val="0"/>
      <w:szCs w:val="24"/>
    </w:rPr>
  </w:style>
  <w:style w:type="paragraph" w:customStyle="1" w:styleId="1940">
    <w:name w:val="S表格"/>
    <w:basedOn w:val="1"/>
    <w:autoRedefine/>
    <w:qFormat/>
    <w:uiPriority w:val="0"/>
    <w:pPr>
      <w:spacing w:before="240" w:line="360" w:lineRule="auto"/>
      <w:outlineLvl w:val="2"/>
    </w:pPr>
    <w:rPr>
      <w:bCs/>
      <w:sz w:val="24"/>
    </w:rPr>
  </w:style>
  <w:style w:type="paragraph" w:customStyle="1" w:styleId="1941">
    <w:name w:val="张半成稿文字"/>
    <w:basedOn w:val="1"/>
    <w:autoRedefine/>
    <w:qFormat/>
    <w:uiPriority w:val="0"/>
    <w:pPr>
      <w:overflowPunct w:val="0"/>
      <w:autoSpaceDE w:val="0"/>
      <w:autoSpaceDN w:val="0"/>
      <w:adjustRightInd w:val="0"/>
      <w:snapToGrid w:val="0"/>
      <w:ind w:firstLine="200" w:firstLineChars="200"/>
      <w:jc w:val="left"/>
    </w:pPr>
    <w:rPr>
      <w:snapToGrid w:val="0"/>
      <w:kern w:val="0"/>
      <w:sz w:val="30"/>
      <w:szCs w:val="20"/>
    </w:rPr>
  </w:style>
  <w:style w:type="paragraph" w:customStyle="1" w:styleId="1942">
    <w:name w:val="城市"/>
    <w:basedOn w:val="33"/>
    <w:autoRedefine/>
    <w:qFormat/>
    <w:uiPriority w:val="0"/>
    <w:pPr>
      <w:keepNext/>
      <w:widowControl/>
      <w:overflowPunct w:val="0"/>
      <w:autoSpaceDE w:val="0"/>
      <w:autoSpaceDN w:val="0"/>
      <w:adjustRightInd w:val="0"/>
      <w:spacing w:after="0"/>
      <w:jc w:val="left"/>
      <w:textAlignment w:val="baseline"/>
    </w:pPr>
    <w:rPr>
      <w:b/>
      <w:i/>
      <w:kern w:val="0"/>
      <w:sz w:val="20"/>
      <w:szCs w:val="20"/>
    </w:rPr>
  </w:style>
  <w:style w:type="paragraph" w:customStyle="1" w:styleId="1943">
    <w:name w:val="Char Char Char Char Char Char Char Char Char"/>
    <w:basedOn w:val="1"/>
    <w:autoRedefine/>
    <w:qFormat/>
    <w:uiPriority w:val="0"/>
    <w:rPr>
      <w:szCs w:val="20"/>
    </w:rPr>
  </w:style>
  <w:style w:type="paragraph" w:customStyle="1" w:styleId="1944">
    <w:name w:val="li3"/>
    <w:basedOn w:val="4"/>
    <w:autoRedefine/>
    <w:qFormat/>
    <w:uiPriority w:val="0"/>
    <w:pPr>
      <w:keepNext/>
      <w:keepLines/>
      <w:widowControl w:val="0"/>
      <w:numPr>
        <w:ilvl w:val="0"/>
        <w:numId w:val="0"/>
      </w:numPr>
      <w:tabs>
        <w:tab w:val="left" w:pos="720"/>
      </w:tabs>
      <w:spacing w:line="460" w:lineRule="exact"/>
      <w:jc w:val="both"/>
    </w:pPr>
    <w:rPr>
      <w:rFonts w:eastAsia="黑体"/>
      <w:bCs/>
      <w:iCs w:val="0"/>
      <w:smallCaps w:val="0"/>
      <w:spacing w:val="0"/>
      <w:szCs w:val="32"/>
      <w:lang w:bidi="ar-SA"/>
    </w:rPr>
  </w:style>
  <w:style w:type="paragraph" w:customStyle="1" w:styleId="1945">
    <w:name w:val="正文-叶"/>
    <w:basedOn w:val="1"/>
    <w:autoRedefine/>
    <w:qFormat/>
    <w:uiPriority w:val="0"/>
    <w:pPr>
      <w:topLinePunct/>
      <w:spacing w:line="312" w:lineRule="auto"/>
      <w:ind w:firstLine="465" w:firstLineChars="200"/>
    </w:pPr>
    <w:rPr>
      <w:sz w:val="24"/>
      <w:szCs w:val="20"/>
    </w:rPr>
  </w:style>
  <w:style w:type="paragraph" w:customStyle="1" w:styleId="1946">
    <w:name w:val="7"/>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947">
    <w:name w:val="4号两端对齐"/>
    <w:autoRedefine/>
    <w:qFormat/>
    <w:uiPriority w:val="0"/>
    <w:pPr>
      <w:widowControl w:val="0"/>
      <w:spacing w:line="400" w:lineRule="exact"/>
      <w:jc w:val="center"/>
    </w:pPr>
    <w:rPr>
      <w:rFonts w:ascii="Times New Roman" w:hAnsi="Times New Roman" w:eastAsia="宋体" w:cs="Times New Roman"/>
      <w:kern w:val="2"/>
      <w:sz w:val="21"/>
      <w:szCs w:val="24"/>
      <w:lang w:val="en-US" w:eastAsia="zh-CN" w:bidi="ar-SA"/>
    </w:rPr>
  </w:style>
  <w:style w:type="paragraph" w:customStyle="1" w:styleId="1948">
    <w:name w:val="333"/>
    <w:basedOn w:val="4"/>
    <w:autoRedefine/>
    <w:qFormat/>
    <w:uiPriority w:val="0"/>
    <w:pPr>
      <w:keepNext/>
      <w:keepLines/>
      <w:widowControl w:val="0"/>
      <w:numPr>
        <w:numId w:val="0"/>
      </w:numPr>
      <w:adjustRightInd w:val="0"/>
      <w:snapToGrid w:val="0"/>
      <w:spacing w:after="60" w:line="460" w:lineRule="exact"/>
      <w:jc w:val="both"/>
    </w:pPr>
    <w:rPr>
      <w:rFonts w:eastAsia="黑体"/>
      <w:b w:val="0"/>
      <w:iCs w:val="0"/>
      <w:smallCaps w:val="0"/>
      <w:spacing w:val="0"/>
      <w:sz w:val="28"/>
      <w:szCs w:val="28"/>
      <w:lang w:bidi="ar-SA"/>
    </w:rPr>
  </w:style>
  <w:style w:type="paragraph" w:customStyle="1" w:styleId="1949">
    <w:name w:val="样式 ZW + 首行缩进:  2 字符"/>
    <w:basedOn w:val="1"/>
    <w:autoRedefine/>
    <w:qFormat/>
    <w:uiPriority w:val="0"/>
    <w:pPr>
      <w:tabs>
        <w:tab w:val="left" w:pos="3465"/>
      </w:tabs>
      <w:adjustRightInd w:val="0"/>
      <w:spacing w:line="480" w:lineRule="exact"/>
      <w:ind w:firstLine="480" w:firstLineChars="200"/>
      <w:jc w:val="left"/>
    </w:pPr>
    <w:rPr>
      <w:rFonts w:ascii="宋体" w:hAnsi="宋体"/>
      <w:kern w:val="0"/>
      <w:sz w:val="24"/>
    </w:rPr>
  </w:style>
  <w:style w:type="paragraph" w:customStyle="1" w:styleId="1950">
    <w:name w:val="555"/>
    <w:basedOn w:val="1"/>
    <w:autoRedefine/>
    <w:qFormat/>
    <w:uiPriority w:val="0"/>
    <w:pPr>
      <w:spacing w:line="460" w:lineRule="exact"/>
      <w:ind w:firstLine="422" w:firstLineChars="200"/>
      <w:jc w:val="center"/>
    </w:pPr>
    <w:rPr>
      <w:b/>
      <w:sz w:val="24"/>
      <w:szCs w:val="21"/>
    </w:rPr>
  </w:style>
  <w:style w:type="paragraph" w:customStyle="1" w:styleId="1951">
    <w:name w:val="Header Even"/>
    <w:basedOn w:val="56"/>
    <w:autoRedefine/>
    <w:qFormat/>
    <w:uiPriority w:val="0"/>
    <w:pPr>
      <w:keepLines/>
      <w:widowControl/>
      <w:pBdr>
        <w:bottom w:val="none" w:color="auto" w:sz="0" w:space="0"/>
      </w:pBdr>
      <w:tabs>
        <w:tab w:val="center" w:pos="4320"/>
        <w:tab w:val="right" w:pos="8640"/>
        <w:tab w:val="clear" w:pos="4153"/>
        <w:tab w:val="clear" w:pos="8306"/>
      </w:tabs>
      <w:overflowPunct w:val="0"/>
      <w:autoSpaceDE w:val="0"/>
      <w:autoSpaceDN w:val="0"/>
      <w:adjustRightInd w:val="0"/>
      <w:snapToGrid/>
      <w:spacing w:line="240" w:lineRule="auto"/>
      <w:ind w:firstLine="0" w:firstLineChars="0"/>
      <w:jc w:val="left"/>
      <w:textAlignment w:val="baseline"/>
    </w:pPr>
    <w:rPr>
      <w:rFonts w:ascii="Times New Roman" w:hAnsi="Times New Roman"/>
      <w:sz w:val="20"/>
      <w:szCs w:val="20"/>
    </w:rPr>
  </w:style>
  <w:style w:type="paragraph" w:customStyle="1" w:styleId="1952">
    <w:name w:val="样式6"/>
    <w:basedOn w:val="1"/>
    <w:autoRedefine/>
    <w:qFormat/>
    <w:uiPriority w:val="0"/>
    <w:pPr>
      <w:spacing w:line="460" w:lineRule="exact"/>
      <w:ind w:firstLine="200" w:firstLineChars="200"/>
    </w:pPr>
    <w:rPr>
      <w:b/>
      <w:bCs/>
      <w:color w:val="000000"/>
      <w:sz w:val="24"/>
    </w:rPr>
  </w:style>
  <w:style w:type="paragraph" w:customStyle="1" w:styleId="1953">
    <w:name w:val="Char Char Char1 Char Char Char Char Char Char Char Char Char Char Char Char1 Char"/>
    <w:basedOn w:val="1"/>
    <w:autoRedefine/>
    <w:qFormat/>
    <w:uiPriority w:val="0"/>
    <w:pPr>
      <w:snapToGrid w:val="0"/>
      <w:spacing w:line="360" w:lineRule="auto"/>
      <w:ind w:firstLine="529" w:firstLineChars="200"/>
    </w:pPr>
    <w:rPr>
      <w:rFonts w:ascii="宋体" w:hAnsi="宋体"/>
      <w:b/>
    </w:rPr>
  </w:style>
  <w:style w:type="paragraph" w:customStyle="1" w:styleId="1954">
    <w:name w:val="章标题(不加入目录内)"/>
    <w:basedOn w:val="84"/>
    <w:autoRedefine/>
    <w:qFormat/>
    <w:uiPriority w:val="0"/>
    <w:pPr>
      <w:keepLines/>
      <w:pageBreakBefore/>
      <w:spacing w:after="120" w:line="240" w:lineRule="auto"/>
      <w:ind w:firstLine="0" w:firstLineChars="0"/>
      <w:outlineLvl w:val="9"/>
    </w:pPr>
    <w:rPr>
      <w:rFonts w:ascii="Times New Roman" w:hAnsi="Times New Roman"/>
      <w:bCs w:val="0"/>
      <w:sz w:val="36"/>
      <w:szCs w:val="20"/>
    </w:rPr>
  </w:style>
  <w:style w:type="paragraph" w:customStyle="1" w:styleId="1955">
    <w:name w:val="样式 标题 4 + 黑色 左侧:  -0.01 厘米 首行缩进:  0.01 厘米"/>
    <w:basedOn w:val="5"/>
    <w:autoRedefine/>
    <w:qFormat/>
    <w:uiPriority w:val="0"/>
    <w:pPr>
      <w:tabs>
        <w:tab w:val="left" w:pos="1080"/>
      </w:tabs>
      <w:spacing w:beforeLines="50" w:line="312" w:lineRule="auto"/>
      <w:ind w:left="864" w:hanging="864"/>
    </w:pPr>
    <w:rPr>
      <w:rFonts w:ascii="仿宋_GB2312" w:hAnsi="Arial" w:eastAsia="仿宋_GB2312" w:cs="宋体"/>
      <w:b w:val="0"/>
      <w:bCs w:val="0"/>
      <w:color w:val="000000"/>
      <w:spacing w:val="0"/>
      <w:sz w:val="28"/>
      <w:szCs w:val="20"/>
    </w:rPr>
  </w:style>
  <w:style w:type="paragraph" w:customStyle="1" w:styleId="1956">
    <w:name w:val="样式 标题 1 + 非加粗"/>
    <w:basedOn w:val="2"/>
    <w:autoRedefine/>
    <w:qFormat/>
    <w:uiPriority w:val="0"/>
    <w:pPr>
      <w:keepNext/>
      <w:keepLines/>
      <w:widowControl/>
      <w:spacing w:before="340" w:after="330" w:line="460" w:lineRule="exact"/>
      <w:ind w:firstLine="200" w:firstLineChars="200"/>
      <w:jc w:val="both"/>
    </w:pPr>
    <w:rPr>
      <w:rFonts w:eastAsia="黑体"/>
      <w:b w:val="0"/>
      <w:smallCaps w:val="0"/>
      <w:spacing w:val="0"/>
      <w:kern w:val="44"/>
      <w:sz w:val="32"/>
      <w:szCs w:val="44"/>
      <w:lang w:bidi="ar-SA"/>
    </w:rPr>
  </w:style>
  <w:style w:type="paragraph" w:customStyle="1" w:styleId="1957">
    <w:name w:val="样式 我的标题2 + 首行缩进:  0.99 厘米1"/>
    <w:basedOn w:val="1673"/>
    <w:autoRedefine/>
    <w:qFormat/>
    <w:uiPriority w:val="0"/>
    <w:rPr>
      <w:bCs w:val="0"/>
      <w:szCs w:val="20"/>
      <w:lang w:val="en-US"/>
    </w:rPr>
  </w:style>
  <w:style w:type="paragraph" w:customStyle="1" w:styleId="1958">
    <w:name w:val="裴正文"/>
    <w:basedOn w:val="1"/>
    <w:autoRedefine/>
    <w:qFormat/>
    <w:uiPriority w:val="0"/>
    <w:pPr>
      <w:adjustRightInd w:val="0"/>
      <w:snapToGrid w:val="0"/>
      <w:spacing w:line="500" w:lineRule="exact"/>
      <w:ind w:firstLine="200" w:firstLineChars="200"/>
    </w:pPr>
    <w:rPr>
      <w:sz w:val="24"/>
    </w:rPr>
  </w:style>
  <w:style w:type="paragraph" w:customStyle="1" w:styleId="1959">
    <w:name w:val="表中字"/>
    <w:autoRedefine/>
    <w:qFormat/>
    <w:uiPriority w:val="0"/>
    <w:pPr>
      <w:widowControl w:val="0"/>
      <w:adjustRightInd w:val="0"/>
      <w:snapToGrid w:val="0"/>
      <w:jc w:val="center"/>
    </w:pPr>
    <w:rPr>
      <w:rFonts w:ascii="Times New Roman" w:hAnsi="Times New Roman" w:eastAsia="宋体" w:cs="Times New Roman"/>
      <w:w w:val="90"/>
      <w:sz w:val="21"/>
      <w:lang w:val="en-US" w:eastAsia="zh-CN" w:bidi="ar-SA"/>
    </w:rPr>
  </w:style>
  <w:style w:type="paragraph" w:customStyle="1" w:styleId="1960">
    <w:name w:val="样式 文字 + 段前: 7.8 磅"/>
    <w:basedOn w:val="1"/>
    <w:autoRedefine/>
    <w:qFormat/>
    <w:uiPriority w:val="0"/>
    <w:pPr>
      <w:adjustRightInd w:val="0"/>
      <w:snapToGrid w:val="0"/>
      <w:spacing w:line="360" w:lineRule="auto"/>
      <w:ind w:firstLine="480" w:firstLineChars="200"/>
    </w:pPr>
    <w:rPr>
      <w:rFonts w:cs="宋体"/>
      <w:sz w:val="24"/>
      <w:szCs w:val="20"/>
    </w:rPr>
  </w:style>
  <w:style w:type="paragraph" w:customStyle="1" w:styleId="1961">
    <w:name w:val="1.5行"/>
    <w:basedOn w:val="1"/>
    <w:autoRedefine/>
    <w:qFormat/>
    <w:uiPriority w:val="0"/>
    <w:pPr>
      <w:adjustRightInd w:val="0"/>
      <w:snapToGrid w:val="0"/>
      <w:spacing w:line="360" w:lineRule="auto"/>
      <w:ind w:firstLine="560" w:firstLineChars="200"/>
    </w:pPr>
    <w:rPr>
      <w:rFonts w:ascii="宋体"/>
      <w:sz w:val="28"/>
    </w:rPr>
  </w:style>
  <w:style w:type="paragraph" w:customStyle="1" w:styleId="1962">
    <w:name w:val="样式 标题 2节标题 1.1 + 小三 加粗 段前: 0 磅 段后: 0 磅 行距: 1.5 倍行距"/>
    <w:basedOn w:val="3"/>
    <w:autoRedefine/>
    <w:qFormat/>
    <w:uiPriority w:val="0"/>
    <w:pPr>
      <w:keepNext/>
      <w:keepLines/>
      <w:numPr>
        <w:ilvl w:val="0"/>
        <w:numId w:val="0"/>
      </w:numPr>
      <w:tabs>
        <w:tab w:val="left" w:pos="-426"/>
        <w:tab w:val="left" w:pos="360"/>
      </w:tabs>
      <w:spacing w:beforeLines="0" w:afterLines="0" w:line="360" w:lineRule="auto"/>
      <w:ind w:left="-426" w:hanging="357"/>
      <w:jc w:val="both"/>
    </w:pPr>
    <w:rPr>
      <w:rFonts w:eastAsia="黑体" w:cs="宋体"/>
      <w:kern w:val="2"/>
      <w:sz w:val="30"/>
      <w:szCs w:val="24"/>
      <w:lang w:val="en-US"/>
    </w:rPr>
  </w:style>
  <w:style w:type="paragraph" w:customStyle="1" w:styleId="1963">
    <w:name w:val="表格文字 加粗"/>
    <w:basedOn w:val="151"/>
    <w:autoRedefine/>
    <w:qFormat/>
    <w:uiPriority w:val="0"/>
    <w:pPr>
      <w:widowControl w:val="0"/>
      <w:adjustRightInd w:val="0"/>
      <w:spacing w:line="240" w:lineRule="auto"/>
      <w:jc w:val="center"/>
    </w:pPr>
    <w:rPr>
      <w:rFonts w:eastAsia="宋体" w:cs="Times New Roman"/>
      <w:snapToGrid w:val="0"/>
      <w:szCs w:val="24"/>
    </w:rPr>
  </w:style>
  <w:style w:type="paragraph" w:customStyle="1" w:styleId="1964">
    <w:name w:val="文字表格1"/>
    <w:autoRedefine/>
    <w:qFormat/>
    <w:uiPriority w:val="0"/>
    <w:pPr>
      <w:widowControl w:val="0"/>
      <w:spacing w:beforeLines="30" w:line="440" w:lineRule="exact"/>
      <w:jc w:val="center"/>
    </w:pPr>
    <w:rPr>
      <w:rFonts w:ascii="楷体_GB2312" w:hAnsi="Times New Roman" w:eastAsia="楷体_GB2312" w:cs="Times New Roman"/>
      <w:sz w:val="21"/>
      <w:lang w:val="en-US" w:eastAsia="zh-CN" w:bidi="ar-SA"/>
    </w:rPr>
  </w:style>
  <w:style w:type="paragraph" w:customStyle="1" w:styleId="1965">
    <w:name w:val="图形标题"/>
    <w:basedOn w:val="1"/>
    <w:next w:val="1"/>
    <w:autoRedefine/>
    <w:qFormat/>
    <w:uiPriority w:val="0"/>
    <w:pPr>
      <w:adjustRightInd w:val="0"/>
      <w:snapToGrid w:val="0"/>
      <w:spacing w:before="120" w:after="120"/>
      <w:jc w:val="center"/>
    </w:pPr>
    <w:rPr>
      <w:rFonts w:ascii="Times" w:hAnsi="Times"/>
      <w:b/>
      <w:szCs w:val="20"/>
    </w:rPr>
  </w:style>
  <w:style w:type="paragraph" w:customStyle="1" w:styleId="1966">
    <w:name w:val="CM59"/>
    <w:basedOn w:val="66"/>
    <w:next w:val="66"/>
    <w:autoRedefine/>
    <w:qFormat/>
    <w:uiPriority w:val="0"/>
    <w:pPr>
      <w:spacing w:after="145"/>
    </w:pPr>
    <w:rPr>
      <w:rFonts w:ascii="Times New Roman" w:cs="Times New Roman"/>
      <w:color w:val="auto"/>
    </w:rPr>
  </w:style>
  <w:style w:type="paragraph" w:customStyle="1" w:styleId="1967">
    <w:name w:val="样式 目录 1 + 段前: 0.5 行 段后: 0.5 行"/>
    <w:basedOn w:val="58"/>
    <w:autoRedefine/>
    <w:qFormat/>
    <w:uiPriority w:val="0"/>
    <w:pPr>
      <w:widowControl w:val="0"/>
      <w:tabs>
        <w:tab w:val="right" w:leader="dot" w:pos="9174"/>
      </w:tabs>
      <w:snapToGrid/>
      <w:spacing w:after="120" w:line="400" w:lineRule="exact"/>
      <w:ind w:firstLine="0" w:firstLineChars="0"/>
      <w:textAlignment w:val="baseline"/>
    </w:pPr>
    <w:rPr>
      <w:rFonts w:ascii="黑体" w:hAnsi="Arial" w:eastAsia="黑体"/>
      <w:b/>
      <w:iCs w:val="0"/>
      <w:caps/>
      <w:color w:val="auto"/>
      <w:spacing w:val="6"/>
      <w:kern w:val="2"/>
      <w:lang w:eastAsia="zh-CN" w:bidi="ar-SA"/>
    </w:rPr>
  </w:style>
  <w:style w:type="paragraph" w:customStyle="1" w:styleId="1968">
    <w:name w:val="样式 我的标题1 + 居中"/>
    <w:basedOn w:val="1911"/>
    <w:autoRedefine/>
    <w:qFormat/>
    <w:uiPriority w:val="0"/>
    <w:pPr>
      <w:spacing w:before="60" w:after="60"/>
      <w:jc w:val="center"/>
    </w:pPr>
    <w:rPr>
      <w:szCs w:val="20"/>
      <w:lang w:eastAsia="zh-CN"/>
    </w:rPr>
  </w:style>
  <w:style w:type="paragraph" w:customStyle="1" w:styleId="1969">
    <w:name w:val="基准脚注"/>
    <w:basedOn w:val="1"/>
    <w:autoRedefine/>
    <w:qFormat/>
    <w:uiPriority w:val="0"/>
    <w:pPr>
      <w:widowControl/>
      <w:tabs>
        <w:tab w:val="left" w:pos="187"/>
      </w:tabs>
      <w:overflowPunct w:val="0"/>
      <w:autoSpaceDE w:val="0"/>
      <w:autoSpaceDN w:val="0"/>
      <w:adjustRightInd w:val="0"/>
      <w:spacing w:line="220" w:lineRule="exact"/>
      <w:ind w:left="187" w:hanging="187"/>
      <w:jc w:val="left"/>
      <w:textAlignment w:val="baseline"/>
    </w:pPr>
    <w:rPr>
      <w:kern w:val="0"/>
      <w:sz w:val="18"/>
      <w:szCs w:val="20"/>
    </w:rPr>
  </w:style>
  <w:style w:type="paragraph" w:customStyle="1" w:styleId="1970">
    <w:name w:val="样式 居中"/>
    <w:basedOn w:val="1"/>
    <w:autoRedefine/>
    <w:qFormat/>
    <w:uiPriority w:val="0"/>
    <w:pPr>
      <w:adjustRightInd w:val="0"/>
      <w:snapToGrid w:val="0"/>
      <w:spacing w:line="440" w:lineRule="atLeast"/>
      <w:ind w:firstLine="200" w:firstLineChars="200"/>
      <w:jc w:val="center"/>
    </w:pPr>
    <w:rPr>
      <w:sz w:val="24"/>
      <w:szCs w:val="20"/>
    </w:rPr>
  </w:style>
  <w:style w:type="paragraph" w:customStyle="1" w:styleId="1971">
    <w:name w:val="样式 标题 4 + (西文) Times New Roman (中文) 宋体"/>
    <w:basedOn w:val="5"/>
    <w:autoRedefine/>
    <w:qFormat/>
    <w:uiPriority w:val="0"/>
    <w:pPr>
      <w:keepNext/>
      <w:keepLines/>
      <w:spacing w:line="240" w:lineRule="auto"/>
    </w:pPr>
    <w:rPr>
      <w:spacing w:val="0"/>
      <w:kern w:val="0"/>
      <w:szCs w:val="28"/>
    </w:rPr>
  </w:style>
  <w:style w:type="paragraph" w:customStyle="1" w:styleId="1972">
    <w:name w:val="表格文字加粗"/>
    <w:basedOn w:val="151"/>
    <w:autoRedefine/>
    <w:qFormat/>
    <w:uiPriority w:val="0"/>
    <w:pPr>
      <w:widowControl w:val="0"/>
      <w:adjustRightInd w:val="0"/>
      <w:spacing w:line="240" w:lineRule="auto"/>
      <w:jc w:val="center"/>
    </w:pPr>
    <w:rPr>
      <w:rFonts w:eastAsia="宋体" w:cs="Times New Roman"/>
      <w:snapToGrid w:val="0"/>
      <w:szCs w:val="24"/>
      <w:lang w:val="zh-CN"/>
    </w:rPr>
  </w:style>
  <w:style w:type="paragraph" w:customStyle="1" w:styleId="1973">
    <w:name w:val="正文文本缩进 31"/>
    <w:basedOn w:val="1"/>
    <w:autoRedefine/>
    <w:qFormat/>
    <w:uiPriority w:val="0"/>
    <w:pPr>
      <w:spacing w:line="336" w:lineRule="auto"/>
      <w:ind w:firstLine="560" w:firstLineChars="200"/>
      <w:jc w:val="left"/>
    </w:pPr>
    <w:rPr>
      <w:sz w:val="28"/>
    </w:rPr>
  </w:style>
  <w:style w:type="paragraph" w:customStyle="1" w:styleId="1974">
    <w:name w:val="样式14"/>
    <w:basedOn w:val="1"/>
    <w:autoRedefine/>
    <w:qFormat/>
    <w:uiPriority w:val="0"/>
    <w:pPr>
      <w:spacing w:line="360" w:lineRule="auto"/>
      <w:ind w:firstLine="480" w:firstLineChars="200"/>
    </w:pPr>
    <w:rPr>
      <w:sz w:val="24"/>
    </w:rPr>
  </w:style>
  <w:style w:type="paragraph" w:customStyle="1" w:styleId="1975">
    <w:name w:val="Char Char Char Char Char Char Char Char Char Char Char Char1 Char Char Char Char Char Char Char Char Char"/>
    <w:basedOn w:val="1"/>
    <w:next w:val="1"/>
    <w:autoRedefine/>
    <w:qFormat/>
    <w:uiPriority w:val="0"/>
    <w:pPr>
      <w:spacing w:line="336" w:lineRule="auto"/>
      <w:ind w:firstLine="200" w:firstLineChars="200"/>
    </w:pPr>
    <w:rPr>
      <w:rFonts w:hint="eastAsia" w:ascii="宋体" w:hAnsi="宋体" w:eastAsia="汉鼎简书宋"/>
      <w:sz w:val="24"/>
      <w:szCs w:val="20"/>
    </w:rPr>
  </w:style>
  <w:style w:type="paragraph" w:customStyle="1" w:styleId="1976">
    <w:name w:val="封2"/>
    <w:basedOn w:val="1"/>
    <w:autoRedefine/>
    <w:qFormat/>
    <w:uiPriority w:val="0"/>
    <w:pPr>
      <w:spacing w:before="50" w:line="360" w:lineRule="auto"/>
      <w:ind w:firstLine="480" w:firstLineChars="200"/>
    </w:pPr>
    <w:rPr>
      <w:sz w:val="24"/>
    </w:rPr>
  </w:style>
  <w:style w:type="paragraph" w:customStyle="1" w:styleId="1977">
    <w:name w:val="图号"/>
    <w:basedOn w:val="1"/>
    <w:autoRedefine/>
    <w:qFormat/>
    <w:uiPriority w:val="0"/>
    <w:pPr>
      <w:adjustRightInd w:val="0"/>
      <w:snapToGrid w:val="0"/>
      <w:spacing w:line="240" w:lineRule="atLeast"/>
      <w:ind w:firstLine="200" w:firstLineChars="200"/>
      <w:jc w:val="center"/>
    </w:pPr>
    <w:rPr>
      <w:rFonts w:ascii="宋体" w:hAnsi="宋体"/>
      <w:color w:val="000000"/>
      <w:position w:val="-10"/>
      <w:sz w:val="24"/>
    </w:rPr>
  </w:style>
  <w:style w:type="paragraph" w:customStyle="1" w:styleId="1978">
    <w:name w:val="样式 题注 + (西文) Times New Roman (中文) 宋体 小四 加粗 黑色 Char"/>
    <w:basedOn w:val="21"/>
    <w:autoRedefine/>
    <w:qFormat/>
    <w:uiPriority w:val="0"/>
    <w:pPr>
      <w:widowControl w:val="0"/>
      <w:adjustRightInd w:val="0"/>
      <w:spacing w:beforeLines="100" w:line="360" w:lineRule="auto"/>
    </w:pPr>
    <w:rPr>
      <w:rFonts w:eastAsia="宋体" w:cs="Times New Roman"/>
      <w:bCs/>
      <w:color w:val="000000"/>
      <w:kern w:val="0"/>
      <w:sz w:val="24"/>
      <w:szCs w:val="24"/>
    </w:rPr>
  </w:style>
  <w:style w:type="paragraph" w:customStyle="1" w:styleId="1979">
    <w:name w:val="正文-使用"/>
    <w:basedOn w:val="1"/>
    <w:autoRedefine/>
    <w:qFormat/>
    <w:uiPriority w:val="0"/>
    <w:pPr>
      <w:spacing w:line="360" w:lineRule="auto"/>
      <w:ind w:firstLine="482" w:firstLineChars="200"/>
    </w:pPr>
    <w:rPr>
      <w:sz w:val="24"/>
      <w:szCs w:val="20"/>
    </w:rPr>
  </w:style>
  <w:style w:type="paragraph" w:customStyle="1" w:styleId="1980">
    <w:name w:val="我的样式4"/>
    <w:basedOn w:val="1"/>
    <w:autoRedefine/>
    <w:qFormat/>
    <w:uiPriority w:val="0"/>
    <w:pPr>
      <w:spacing w:line="480" w:lineRule="exact"/>
      <w:ind w:firstLine="480" w:firstLineChars="200"/>
    </w:pPr>
    <w:rPr>
      <w:bCs/>
      <w:sz w:val="24"/>
      <w:szCs w:val="20"/>
    </w:rPr>
  </w:style>
  <w:style w:type="paragraph" w:customStyle="1" w:styleId="1981">
    <w:name w:val="样式 燕山正文 + 首行缩进:  3.5 字符2"/>
    <w:basedOn w:val="1"/>
    <w:autoRedefine/>
    <w:qFormat/>
    <w:uiPriority w:val="0"/>
    <w:pPr>
      <w:tabs>
        <w:tab w:val="left" w:pos="4680"/>
      </w:tabs>
      <w:adjustRightInd w:val="0"/>
      <w:snapToGrid w:val="0"/>
      <w:spacing w:line="360" w:lineRule="auto"/>
      <w:ind w:firstLine="420" w:firstLineChars="200"/>
    </w:pPr>
    <w:rPr>
      <w:rFonts w:ascii="楷体_GB2312" w:eastAsia="楷体_GB2312"/>
      <w:szCs w:val="21"/>
    </w:rPr>
  </w:style>
  <w:style w:type="paragraph" w:customStyle="1" w:styleId="1982">
    <w:name w:val="样式21"/>
    <w:basedOn w:val="6"/>
    <w:autoRedefine/>
    <w:qFormat/>
    <w:uiPriority w:val="0"/>
    <w:pPr>
      <w:keepNext/>
      <w:widowControl w:val="0"/>
      <w:tabs>
        <w:tab w:val="left" w:pos="1008"/>
      </w:tabs>
      <w:adjustRightInd w:val="0"/>
      <w:spacing w:line="312" w:lineRule="auto"/>
      <w:ind w:left="1008" w:hanging="1008" w:firstLineChars="0"/>
    </w:pPr>
    <w:rPr>
      <w:rFonts w:ascii="宋体" w:hAnsi="宋体"/>
      <w:b/>
      <w:bCs/>
      <w:i w:val="0"/>
      <w:iCs w:val="0"/>
      <w:lang w:bidi="ar-SA"/>
    </w:rPr>
  </w:style>
  <w:style w:type="paragraph" w:customStyle="1" w:styleId="1983">
    <w:name w:val="张半成稿正文"/>
    <w:basedOn w:val="20"/>
    <w:autoRedefine/>
    <w:qFormat/>
    <w:uiPriority w:val="0"/>
  </w:style>
  <w:style w:type="paragraph" w:customStyle="1" w:styleId="1984">
    <w:name w:val="Char Char Char Char Char Char Char Char Char Char Char Char Char Char Char Char4"/>
    <w:basedOn w:val="1"/>
    <w:next w:val="1"/>
    <w:autoRedefine/>
    <w:qFormat/>
    <w:uiPriority w:val="0"/>
  </w:style>
  <w:style w:type="paragraph" w:customStyle="1" w:styleId="1985">
    <w:name w:val="TableHead"/>
    <w:basedOn w:val="33"/>
    <w:autoRedefine/>
    <w:qFormat/>
    <w:uiPriority w:val="0"/>
    <w:pPr>
      <w:spacing w:after="0"/>
      <w:jc w:val="center"/>
    </w:pPr>
    <w:rPr>
      <w:rFonts w:ascii="宋体" w:hAnsi="宋体" w:cs="楷体_GB2312"/>
      <w:b/>
      <w:bCs/>
    </w:rPr>
  </w:style>
  <w:style w:type="paragraph" w:customStyle="1" w:styleId="1986">
    <w:name w:val="xl43"/>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eastAsia="Arial Unicode MS"/>
      <w:kern w:val="0"/>
      <w:sz w:val="24"/>
      <w:szCs w:val="22"/>
    </w:rPr>
  </w:style>
  <w:style w:type="paragraph" w:customStyle="1" w:styleId="1987">
    <w:name w:val="样式 标题 1 Char Char Char Char Char标题1章标题 Char + 宋体 小二 居中 段..."/>
    <w:basedOn w:val="2"/>
    <w:autoRedefine/>
    <w:qFormat/>
    <w:uiPriority w:val="0"/>
    <w:pPr>
      <w:keepNext/>
      <w:keepLines/>
      <w:tabs>
        <w:tab w:val="left" w:pos="432"/>
        <w:tab w:val="left" w:pos="3225"/>
        <w:tab w:val="center" w:pos="4422"/>
      </w:tabs>
      <w:spacing w:beforeLines="0" w:afterLines="0" w:line="480" w:lineRule="exact"/>
      <w:jc w:val="center"/>
    </w:pPr>
    <w:rPr>
      <w:bCs/>
      <w:smallCaps w:val="0"/>
      <w:spacing w:val="0"/>
      <w:kern w:val="44"/>
      <w:sz w:val="36"/>
      <w:szCs w:val="20"/>
      <w:lang w:bidi="ar-SA"/>
    </w:rPr>
  </w:style>
  <w:style w:type="paragraph" w:customStyle="1" w:styleId="1988">
    <w:name w:val="标题样式2"/>
    <w:basedOn w:val="3"/>
    <w:autoRedefine/>
    <w:qFormat/>
    <w:uiPriority w:val="0"/>
    <w:pPr>
      <w:numPr>
        <w:ilvl w:val="0"/>
        <w:numId w:val="0"/>
      </w:numPr>
      <w:tabs>
        <w:tab w:val="left" w:pos="4142"/>
        <w:tab w:val="left" w:pos="6833"/>
        <w:tab w:val="left" w:pos="9287"/>
      </w:tabs>
      <w:overflowPunct w:val="0"/>
      <w:topLinePunct/>
      <w:autoSpaceDE w:val="0"/>
      <w:autoSpaceDN w:val="0"/>
      <w:adjustRightInd w:val="0"/>
      <w:snapToGrid w:val="0"/>
      <w:spacing w:beforeLines="5" w:afterLines="5" w:line="0" w:lineRule="atLeast"/>
      <w:ind w:firstLine="630" w:firstLineChars="300"/>
      <w:jc w:val="both"/>
      <w:outlineLvl w:val="9"/>
    </w:pPr>
    <w:rPr>
      <w:b w:val="0"/>
      <w:color w:val="000000"/>
      <w:sz w:val="21"/>
      <w:szCs w:val="20"/>
      <w:lang w:val="en-US"/>
    </w:rPr>
  </w:style>
  <w:style w:type="paragraph" w:customStyle="1" w:styleId="1989">
    <w:name w:val="6"/>
    <w:basedOn w:val="1"/>
    <w:next w:val="1"/>
    <w:autoRedefine/>
    <w:qFormat/>
    <w:uiPriority w:val="0"/>
    <w:rPr>
      <w:rFonts w:ascii="宋体" w:hAnsi="Courier New" w:cs="宋体"/>
      <w:szCs w:val="21"/>
    </w:rPr>
  </w:style>
  <w:style w:type="paragraph" w:customStyle="1" w:styleId="1990">
    <w:name w:val="Phone Number"/>
    <w:basedOn w:val="33"/>
    <w:autoRedefine/>
    <w:qFormat/>
    <w:uiPriority w:val="0"/>
    <w:pPr>
      <w:widowControl/>
      <w:overflowPunct w:val="0"/>
      <w:autoSpaceDE w:val="0"/>
      <w:autoSpaceDN w:val="0"/>
      <w:adjustRightInd w:val="0"/>
      <w:spacing w:after="160"/>
      <w:jc w:val="left"/>
      <w:textAlignment w:val="baseline"/>
    </w:pPr>
    <w:rPr>
      <w:b/>
      <w:kern w:val="0"/>
      <w:sz w:val="20"/>
      <w:szCs w:val="20"/>
    </w:rPr>
  </w:style>
  <w:style w:type="paragraph" w:customStyle="1" w:styleId="1991">
    <w:name w:val="Char Char1 Char Char Char Char Char Char Char Char Char Char Char Char Char Char Char Char Char Char Char Char1 Char"/>
    <w:basedOn w:val="1"/>
    <w:autoRedefine/>
    <w:qFormat/>
    <w:uiPriority w:val="0"/>
    <w:pPr>
      <w:spacing w:line="360" w:lineRule="auto"/>
      <w:ind w:firstLine="200" w:firstLineChars="200"/>
    </w:pPr>
    <w:rPr>
      <w:szCs w:val="20"/>
    </w:rPr>
  </w:style>
  <w:style w:type="paragraph" w:customStyle="1" w:styleId="1992">
    <w:name w:val="样式 四号 黑色 首行缩进:  2 字符"/>
    <w:basedOn w:val="1"/>
    <w:autoRedefine/>
    <w:qFormat/>
    <w:uiPriority w:val="0"/>
    <w:pPr>
      <w:spacing w:line="480" w:lineRule="atLeast"/>
      <w:ind w:firstLine="200" w:firstLineChars="200"/>
    </w:pPr>
    <w:rPr>
      <w:color w:val="000000"/>
      <w:sz w:val="24"/>
    </w:rPr>
  </w:style>
  <w:style w:type="paragraph" w:customStyle="1" w:styleId="1993">
    <w:name w:val="农业部一"/>
    <w:next w:val="33"/>
    <w:autoRedefine/>
    <w:qFormat/>
    <w:uiPriority w:val="0"/>
    <w:pPr>
      <w:widowControl w:val="0"/>
      <w:topLinePunct/>
      <w:spacing w:line="300" w:lineRule="atLeast"/>
      <w:jc w:val="center"/>
    </w:pPr>
    <w:rPr>
      <w:rFonts w:ascii="Times New Roman" w:hAnsi="Times New Roman" w:eastAsia="宋体" w:cs="Times New Roman"/>
      <w:kern w:val="2"/>
      <w:sz w:val="24"/>
      <w:szCs w:val="24"/>
      <w:lang w:val="en-US" w:eastAsia="zh-CN" w:bidi="ar-SA"/>
    </w:rPr>
  </w:style>
  <w:style w:type="paragraph" w:customStyle="1" w:styleId="1994">
    <w:name w:val="页脚 New New New New New New New New"/>
    <w:basedOn w:val="1"/>
    <w:autoRedefine/>
    <w:qFormat/>
    <w:uiPriority w:val="0"/>
    <w:pPr>
      <w:tabs>
        <w:tab w:val="center" w:pos="4153"/>
        <w:tab w:val="right" w:pos="8306"/>
      </w:tabs>
      <w:snapToGrid w:val="0"/>
      <w:spacing w:line="240" w:lineRule="atLeast"/>
      <w:jc w:val="left"/>
    </w:pPr>
    <w:rPr>
      <w:b/>
      <w:sz w:val="18"/>
      <w:szCs w:val="18"/>
    </w:rPr>
  </w:style>
  <w:style w:type="paragraph" w:customStyle="1" w:styleId="1995">
    <w:name w:val="表中"/>
    <w:autoRedefine/>
    <w:qFormat/>
    <w:uiPriority w:val="0"/>
    <w:pPr>
      <w:widowControl w:val="0"/>
      <w:adjustRightInd w:val="0"/>
      <w:spacing w:line="340" w:lineRule="exact"/>
      <w:jc w:val="center"/>
    </w:pPr>
    <w:rPr>
      <w:rFonts w:ascii="宋体" w:hAnsi="宋体" w:eastAsia="宋体" w:cs="Times New Roman"/>
      <w:b/>
      <w:kern w:val="2"/>
      <w:sz w:val="21"/>
      <w:szCs w:val="21"/>
      <w:lang w:val="en-US" w:eastAsia="zh-CN" w:bidi="ar-SA"/>
    </w:rPr>
  </w:style>
  <w:style w:type="paragraph" w:customStyle="1" w:styleId="1996">
    <w:name w:val="Char11"/>
    <w:basedOn w:val="1"/>
    <w:autoRedefine/>
    <w:qFormat/>
    <w:uiPriority w:val="0"/>
    <w:pPr>
      <w:spacing w:line="360" w:lineRule="auto"/>
    </w:pPr>
    <w:rPr>
      <w:rFonts w:ascii="Calibri" w:hAnsi="Calibri"/>
      <w:sz w:val="30"/>
      <w:szCs w:val="20"/>
    </w:rPr>
  </w:style>
  <w:style w:type="paragraph" w:customStyle="1" w:styleId="1997">
    <w:name w:val="样式 首行缩进"/>
    <w:basedOn w:val="1"/>
    <w:autoRedefine/>
    <w:qFormat/>
    <w:uiPriority w:val="0"/>
    <w:pPr>
      <w:spacing w:before="60" w:after="60" w:line="360" w:lineRule="auto"/>
      <w:ind w:firstLine="480" w:firstLineChars="200"/>
    </w:pPr>
    <w:rPr>
      <w:rFonts w:ascii="Calibri" w:hAnsi="Calibri" w:cs="宋体"/>
      <w:sz w:val="24"/>
      <w:szCs w:val="20"/>
    </w:rPr>
  </w:style>
  <w:style w:type="paragraph" w:customStyle="1" w:styleId="1998">
    <w:name w:val="宋小4+25"/>
    <w:basedOn w:val="1"/>
    <w:autoRedefine/>
    <w:qFormat/>
    <w:uiPriority w:val="0"/>
    <w:pPr>
      <w:adjustRightInd w:val="0"/>
      <w:snapToGrid w:val="0"/>
      <w:spacing w:line="500" w:lineRule="exact"/>
      <w:ind w:firstLine="200" w:firstLineChars="200"/>
      <w:jc w:val="left"/>
    </w:pPr>
    <w:rPr>
      <w:sz w:val="24"/>
    </w:rPr>
  </w:style>
  <w:style w:type="paragraph" w:customStyle="1" w:styleId="1999">
    <w:name w:val="文档卷标"/>
    <w:basedOn w:val="1596"/>
    <w:autoRedefine/>
    <w:qFormat/>
    <w:uiPriority w:val="0"/>
    <w:rPr>
      <w:rFonts w:ascii="Times New Roman" w:hAnsi="Times New Roman"/>
      <w:sz w:val="24"/>
    </w:rPr>
  </w:style>
  <w:style w:type="paragraph" w:customStyle="1" w:styleId="2000">
    <w:name w:val="Char Char1 Char"/>
    <w:basedOn w:val="1"/>
    <w:autoRedefine/>
    <w:qFormat/>
    <w:uiPriority w:val="0"/>
    <w:pPr>
      <w:spacing w:line="560" w:lineRule="exact"/>
      <w:ind w:firstLine="200" w:firstLineChars="200"/>
    </w:pPr>
    <w:rPr>
      <w:rFonts w:ascii="Calibri" w:hAnsi="Calibri"/>
      <w:szCs w:val="20"/>
    </w:rPr>
  </w:style>
  <w:style w:type="paragraph" w:customStyle="1" w:styleId="2001">
    <w:name w:val="样式 题注 + (西文) Times New Roman (中文) 宋体 小四 加粗 黑色 居中 段前: 3 磅 ..."/>
    <w:basedOn w:val="21"/>
    <w:autoRedefine/>
    <w:qFormat/>
    <w:uiPriority w:val="0"/>
    <w:pPr>
      <w:widowControl w:val="0"/>
      <w:adjustRightInd w:val="0"/>
      <w:spacing w:afterLines="100" w:line="360" w:lineRule="auto"/>
    </w:pPr>
    <w:rPr>
      <w:rFonts w:eastAsia="宋体" w:cs="Times New Roman"/>
      <w:bCs/>
      <w:color w:val="000000"/>
      <w:kern w:val="0"/>
      <w:sz w:val="24"/>
      <w:szCs w:val="20"/>
    </w:rPr>
  </w:style>
  <w:style w:type="paragraph" w:customStyle="1" w:styleId="2002">
    <w:name w:val="Char Char2 Char Char1"/>
    <w:basedOn w:val="1"/>
    <w:autoRedefine/>
    <w:qFormat/>
    <w:uiPriority w:val="0"/>
    <w:pPr>
      <w:snapToGrid w:val="0"/>
      <w:spacing w:line="360" w:lineRule="auto"/>
      <w:ind w:firstLine="529" w:firstLineChars="200"/>
    </w:pPr>
    <w:rPr>
      <w:rFonts w:ascii="宋体" w:hAnsi="宋体"/>
      <w:b/>
      <w:szCs w:val="22"/>
    </w:rPr>
  </w:style>
  <w:style w:type="paragraph" w:customStyle="1" w:styleId="2003">
    <w:name w:val="xl37"/>
    <w:basedOn w:val="1"/>
    <w:autoRedefine/>
    <w:qFormat/>
    <w:uiPriority w:val="0"/>
    <w:pPr>
      <w:widowControl/>
      <w:pBdr>
        <w:right w:val="single" w:color="auto" w:sz="4" w:space="0"/>
      </w:pBdr>
      <w:spacing w:before="100" w:beforeAutospacing="1" w:after="100" w:afterAutospacing="1"/>
      <w:jc w:val="center"/>
    </w:pPr>
    <w:rPr>
      <w:rFonts w:ascii="Calibri" w:hAnsi="Calibri" w:eastAsia="Arial Unicode MS"/>
      <w:kern w:val="0"/>
      <w:szCs w:val="21"/>
    </w:rPr>
  </w:style>
  <w:style w:type="paragraph" w:customStyle="1" w:styleId="2004">
    <w:name w:val="样式 标题 1 + 自动设置"/>
    <w:basedOn w:val="2"/>
    <w:autoRedefine/>
    <w:qFormat/>
    <w:uiPriority w:val="0"/>
    <w:pPr>
      <w:keepNext/>
      <w:keepLines/>
      <w:tabs>
        <w:tab w:val="left" w:pos="360"/>
        <w:tab w:val="left" w:pos="700"/>
      </w:tabs>
      <w:autoSpaceDE w:val="0"/>
      <w:autoSpaceDN w:val="0"/>
      <w:adjustRightInd w:val="0"/>
      <w:spacing w:beforeLines="0" w:afterLines="0" w:line="360" w:lineRule="auto"/>
      <w:ind w:left="431" w:hanging="431"/>
      <w:jc w:val="center"/>
    </w:pPr>
    <w:rPr>
      <w:bCs/>
      <w:smallCaps w:val="0"/>
      <w:spacing w:val="0"/>
      <w:kern w:val="44"/>
      <w:sz w:val="28"/>
      <w:szCs w:val="20"/>
      <w:lang w:eastAsia="zh-CN" w:bidi="ar-SA"/>
    </w:rPr>
  </w:style>
  <w:style w:type="paragraph" w:customStyle="1" w:styleId="2005">
    <w:name w:val="表内"/>
    <w:basedOn w:val="1"/>
    <w:next w:val="1"/>
    <w:autoRedefine/>
    <w:qFormat/>
    <w:uiPriority w:val="0"/>
    <w:pPr>
      <w:snapToGrid w:val="0"/>
      <w:spacing w:before="60" w:line="276" w:lineRule="auto"/>
      <w:jc w:val="center"/>
    </w:pPr>
    <w:rPr>
      <w:kern w:val="28"/>
      <w:szCs w:val="72"/>
    </w:rPr>
  </w:style>
  <w:style w:type="paragraph" w:customStyle="1" w:styleId="2006">
    <w:name w:val="Char Char Char Char Char Char"/>
    <w:basedOn w:val="1"/>
    <w:autoRedefine/>
    <w:qFormat/>
    <w:uiPriority w:val="0"/>
    <w:pPr>
      <w:snapToGrid w:val="0"/>
      <w:spacing w:line="360" w:lineRule="auto"/>
      <w:ind w:firstLine="529" w:firstLineChars="200"/>
    </w:pPr>
    <w:rPr>
      <w:rFonts w:ascii="宋体" w:hAnsi="宋体"/>
      <w:b/>
      <w:szCs w:val="22"/>
    </w:rPr>
  </w:style>
  <w:style w:type="paragraph" w:customStyle="1" w:styleId="2007">
    <w:name w:val="金山正文"/>
    <w:basedOn w:val="1"/>
    <w:autoRedefine/>
    <w:qFormat/>
    <w:uiPriority w:val="0"/>
    <w:pPr>
      <w:spacing w:line="520" w:lineRule="exact"/>
      <w:ind w:firstLine="200" w:firstLineChars="200"/>
      <w:jc w:val="left"/>
    </w:pPr>
    <w:rPr>
      <w:rFonts w:ascii="宋体"/>
      <w:sz w:val="24"/>
    </w:rPr>
  </w:style>
  <w:style w:type="paragraph" w:customStyle="1" w:styleId="2008">
    <w:name w:val="Body Text Indent 21"/>
    <w:basedOn w:val="1"/>
    <w:autoRedefine/>
    <w:qFormat/>
    <w:uiPriority w:val="0"/>
    <w:pPr>
      <w:adjustRightInd w:val="0"/>
      <w:spacing w:line="360" w:lineRule="auto"/>
      <w:ind w:firstLine="570"/>
      <w:textAlignment w:val="baseline"/>
    </w:pPr>
    <w:rPr>
      <w:rFonts w:eastAsia="华文新魏"/>
      <w:sz w:val="24"/>
      <w:szCs w:val="20"/>
    </w:rPr>
  </w:style>
  <w:style w:type="paragraph" w:customStyle="1" w:styleId="2009">
    <w:name w:val="正文文本缩进 21"/>
    <w:basedOn w:val="1"/>
    <w:autoRedefine/>
    <w:qFormat/>
    <w:uiPriority w:val="0"/>
    <w:pPr>
      <w:spacing w:after="120" w:line="480" w:lineRule="auto"/>
      <w:ind w:left="420" w:leftChars="200"/>
    </w:pPr>
  </w:style>
  <w:style w:type="paragraph" w:customStyle="1" w:styleId="2010">
    <w:name w:val="标题 3 + Arial"/>
    <w:basedOn w:val="1"/>
    <w:autoRedefine/>
    <w:qFormat/>
    <w:uiPriority w:val="0"/>
    <w:pPr>
      <w:tabs>
        <w:tab w:val="left" w:pos="720"/>
      </w:tabs>
      <w:adjustRightInd w:val="0"/>
      <w:ind w:left="720" w:hanging="720"/>
    </w:pPr>
    <w:rPr>
      <w:szCs w:val="21"/>
    </w:rPr>
  </w:style>
  <w:style w:type="paragraph" w:customStyle="1" w:styleId="2011">
    <w:name w:val="表样式"/>
    <w:basedOn w:val="1"/>
    <w:autoRedefine/>
    <w:qFormat/>
    <w:uiPriority w:val="0"/>
    <w:pPr>
      <w:jc w:val="center"/>
    </w:pPr>
    <w:rPr>
      <w:rFonts w:ascii="仿宋_GB2312" w:eastAsia="黑体"/>
    </w:rPr>
  </w:style>
  <w:style w:type="paragraph" w:customStyle="1" w:styleId="2012">
    <w:name w:val="1.1 项目提出的背景"/>
    <w:basedOn w:val="1"/>
    <w:autoRedefine/>
    <w:qFormat/>
    <w:uiPriority w:val="0"/>
    <w:rPr>
      <w:rFonts w:eastAsia="黑体"/>
      <w:sz w:val="28"/>
    </w:rPr>
  </w:style>
  <w:style w:type="paragraph" w:customStyle="1" w:styleId="2013">
    <w:name w:val="文档结构图1"/>
    <w:basedOn w:val="1"/>
    <w:autoRedefine/>
    <w:qFormat/>
    <w:uiPriority w:val="0"/>
    <w:pPr>
      <w:shd w:val="clear" w:color="auto" w:fill="000080"/>
      <w:adjustRightInd w:val="0"/>
      <w:textAlignment w:val="baseline"/>
    </w:pPr>
    <w:rPr>
      <w:sz w:val="24"/>
      <w:szCs w:val="20"/>
    </w:rPr>
  </w:style>
  <w:style w:type="paragraph" w:customStyle="1" w:styleId="2014">
    <w:name w:val="正文小四"/>
    <w:autoRedefine/>
    <w:qFormat/>
    <w:uiPriority w:val="0"/>
    <w:pPr>
      <w:spacing w:line="360" w:lineRule="auto"/>
      <w:ind w:firstLine="200" w:firstLineChars="200"/>
    </w:pPr>
    <w:rPr>
      <w:rFonts w:ascii="Times New Roman" w:hAnsi="Times New Roman" w:eastAsia="宋体" w:cs="Times New Roman"/>
      <w:kern w:val="2"/>
      <w:sz w:val="24"/>
      <w:szCs w:val="24"/>
      <w:lang w:val="en-US" w:eastAsia="zh-CN" w:bidi="ar-SA"/>
    </w:rPr>
  </w:style>
  <w:style w:type="paragraph" w:customStyle="1" w:styleId="2015">
    <w:name w:val="li1"/>
    <w:basedOn w:val="2"/>
    <w:autoRedefine/>
    <w:qFormat/>
    <w:uiPriority w:val="0"/>
    <w:pPr>
      <w:keepNext/>
      <w:tabs>
        <w:tab w:val="left" w:pos="432"/>
      </w:tabs>
      <w:spacing w:beforeLines="0" w:afterLines="0" w:line="240" w:lineRule="auto"/>
      <w:jc w:val="center"/>
    </w:pPr>
    <w:rPr>
      <w:smallCaps w:val="0"/>
      <w:spacing w:val="0"/>
      <w:kern w:val="2"/>
      <w:sz w:val="36"/>
      <w:szCs w:val="44"/>
      <w:lang w:bidi="ar-SA"/>
    </w:rPr>
  </w:style>
  <w:style w:type="paragraph" w:customStyle="1" w:styleId="2016">
    <w:name w:val="表格--标题"/>
    <w:basedOn w:val="1"/>
    <w:autoRedefine/>
    <w:qFormat/>
    <w:uiPriority w:val="0"/>
    <w:pPr>
      <w:adjustRightInd w:val="0"/>
      <w:snapToGrid w:val="0"/>
      <w:spacing w:line="240" w:lineRule="atLeast"/>
      <w:jc w:val="center"/>
    </w:pPr>
    <w:rPr>
      <w:rFonts w:eastAsia="黑体"/>
      <w:sz w:val="24"/>
    </w:rPr>
  </w:style>
  <w:style w:type="paragraph" w:customStyle="1" w:styleId="2017">
    <w:name w:val="13"/>
    <w:basedOn w:val="1"/>
    <w:autoRedefine/>
    <w:qFormat/>
    <w:uiPriority w:val="0"/>
    <w:rPr>
      <w:rFonts w:eastAsia="仿宋_GB2312"/>
      <w:sz w:val="24"/>
    </w:rPr>
  </w:style>
  <w:style w:type="paragraph" w:customStyle="1" w:styleId="2018">
    <w:name w:val="正文首行缩进1"/>
    <w:basedOn w:val="1"/>
    <w:autoRedefine/>
    <w:qFormat/>
    <w:uiPriority w:val="0"/>
    <w:pPr>
      <w:tabs>
        <w:tab w:val="center" w:pos="4253"/>
      </w:tabs>
      <w:autoSpaceDE w:val="0"/>
      <w:autoSpaceDN w:val="0"/>
      <w:adjustRightInd w:val="0"/>
      <w:spacing w:after="60" w:line="312" w:lineRule="auto"/>
      <w:ind w:firstLine="567"/>
      <w:jc w:val="left"/>
    </w:pPr>
    <w:rPr>
      <w:rFonts w:ascii="Arial" w:hAnsi="Arial"/>
      <w:color w:val="000000"/>
      <w:kern w:val="0"/>
      <w:sz w:val="28"/>
      <w:szCs w:val="20"/>
    </w:rPr>
  </w:style>
  <w:style w:type="paragraph" w:customStyle="1" w:styleId="2019">
    <w:name w:val="y表格"/>
    <w:basedOn w:val="33"/>
    <w:autoRedefine/>
    <w:qFormat/>
    <w:uiPriority w:val="0"/>
    <w:pPr>
      <w:widowControl/>
      <w:adjustRightInd w:val="0"/>
      <w:snapToGrid w:val="0"/>
      <w:spacing w:after="0"/>
      <w:jc w:val="center"/>
      <w:textAlignment w:val="baseline"/>
    </w:pPr>
    <w:rPr>
      <w:rFonts w:hint="eastAsia" w:ascii="宋体" w:hAnsi="宋体"/>
      <w:kern w:val="0"/>
      <w:sz w:val="24"/>
      <w:szCs w:val="20"/>
    </w:rPr>
  </w:style>
  <w:style w:type="paragraph" w:customStyle="1" w:styleId="2020">
    <w:name w:val="标文"/>
    <w:basedOn w:val="1"/>
    <w:autoRedefine/>
    <w:qFormat/>
    <w:uiPriority w:val="0"/>
    <w:pPr>
      <w:adjustRightInd w:val="0"/>
      <w:spacing w:before="120" w:line="360" w:lineRule="auto"/>
      <w:textAlignment w:val="baseline"/>
    </w:pPr>
    <w:rPr>
      <w:kern w:val="0"/>
      <w:sz w:val="24"/>
      <w:szCs w:val="20"/>
    </w:rPr>
  </w:style>
  <w:style w:type="paragraph" w:customStyle="1" w:styleId="2021">
    <w:name w:val="样式11"/>
    <w:basedOn w:val="5"/>
    <w:autoRedefine/>
    <w:qFormat/>
    <w:uiPriority w:val="0"/>
    <w:pPr>
      <w:keepNext/>
      <w:keepLines/>
      <w:adjustRightInd w:val="0"/>
      <w:spacing w:beforeLines="50" w:afterLines="50" w:line="320" w:lineRule="exact"/>
    </w:pPr>
    <w:rPr>
      <w:b w:val="0"/>
      <w:bCs w:val="0"/>
      <w:spacing w:val="0"/>
      <w:szCs w:val="20"/>
    </w:rPr>
  </w:style>
  <w:style w:type="paragraph" w:customStyle="1" w:styleId="2022">
    <w:name w:val="Char Char1 Char3"/>
    <w:basedOn w:val="1"/>
    <w:autoRedefine/>
    <w:qFormat/>
    <w:uiPriority w:val="0"/>
    <w:pPr>
      <w:spacing w:line="560" w:lineRule="exact"/>
      <w:ind w:firstLine="200" w:firstLineChars="200"/>
    </w:pPr>
    <w:rPr>
      <w:rFonts w:ascii="Calibri" w:hAnsi="Calibri"/>
      <w:szCs w:val="20"/>
    </w:rPr>
  </w:style>
  <w:style w:type="paragraph" w:customStyle="1" w:styleId="2023">
    <w:name w:val="表号"/>
    <w:basedOn w:val="1232"/>
    <w:next w:val="1232"/>
    <w:autoRedefine/>
    <w:qFormat/>
    <w:uiPriority w:val="0"/>
    <w:pPr>
      <w:widowControl/>
      <w:tabs>
        <w:tab w:val="left" w:pos="360"/>
      </w:tabs>
      <w:spacing w:line="240" w:lineRule="atLeast"/>
      <w:ind w:left="360" w:hanging="360"/>
      <w:jc w:val="right"/>
    </w:pPr>
    <w:rPr>
      <w:rFonts w:ascii="黑体" w:eastAsia="黑体"/>
      <w:szCs w:val="20"/>
    </w:rPr>
  </w:style>
  <w:style w:type="paragraph" w:customStyle="1" w:styleId="2024">
    <w:name w:val="表头2"/>
    <w:basedOn w:val="1"/>
    <w:next w:val="1"/>
    <w:autoRedefine/>
    <w:qFormat/>
    <w:uiPriority w:val="0"/>
    <w:pPr>
      <w:adjustRightInd w:val="0"/>
      <w:snapToGrid w:val="0"/>
      <w:spacing w:beforeLines="50"/>
      <w:jc w:val="center"/>
    </w:pPr>
    <w:rPr>
      <w:rFonts w:ascii="楷体_GB2312" w:hAnsi="宋体" w:eastAsia="楷体_GB2312"/>
      <w:b/>
      <w:spacing w:val="10"/>
      <w:sz w:val="24"/>
    </w:rPr>
  </w:style>
  <w:style w:type="paragraph" w:customStyle="1" w:styleId="2025">
    <w:name w:val="表号 Char"/>
    <w:basedOn w:val="1"/>
    <w:autoRedefine/>
    <w:qFormat/>
    <w:uiPriority w:val="0"/>
    <w:pPr>
      <w:snapToGrid w:val="0"/>
      <w:ind w:firstLine="480"/>
    </w:pPr>
    <w:rPr>
      <w:rFonts w:ascii="Calibri" w:hAnsi="Calibri"/>
      <w:kern w:val="32"/>
      <w:sz w:val="24"/>
      <w:szCs w:val="20"/>
    </w:rPr>
  </w:style>
  <w:style w:type="paragraph" w:customStyle="1" w:styleId="2026">
    <w:name w:val="福建正文缩进34"/>
    <w:basedOn w:val="20"/>
    <w:autoRedefine/>
    <w:qFormat/>
    <w:uiPriority w:val="0"/>
    <w:pPr>
      <w:autoSpaceDE w:val="0"/>
      <w:autoSpaceDN w:val="0"/>
      <w:adjustRightInd w:val="0"/>
      <w:spacing w:line="360" w:lineRule="auto"/>
      <w:ind w:firstLine="539" w:firstLineChars="0"/>
    </w:pPr>
    <w:rPr>
      <w:rFonts w:ascii="宋体" w:hAnsi="宋体" w:eastAsia="Times New Roman"/>
      <w:kern w:val="0"/>
      <w:szCs w:val="24"/>
    </w:rPr>
  </w:style>
  <w:style w:type="paragraph" w:customStyle="1" w:styleId="2027">
    <w:name w:val="样式3wf"/>
    <w:basedOn w:val="1277"/>
    <w:autoRedefine/>
    <w:qFormat/>
    <w:uiPriority w:val="0"/>
    <w:pPr>
      <w:autoSpaceDE w:val="0"/>
      <w:autoSpaceDN w:val="0"/>
      <w:adjustRightInd w:val="0"/>
      <w:snapToGrid w:val="0"/>
      <w:spacing w:before="120" w:line="240" w:lineRule="auto"/>
      <w:ind w:firstLine="0"/>
      <w:jc w:val="center"/>
      <w:textAlignment w:val="baseline"/>
    </w:pPr>
    <w:rPr>
      <w:rFonts w:ascii="Times New Roman" w:hAnsi="Times New Roman"/>
      <w:color w:val="auto"/>
      <w:sz w:val="21"/>
      <w:szCs w:val="21"/>
    </w:rPr>
  </w:style>
  <w:style w:type="paragraph" w:customStyle="1" w:styleId="2028">
    <w:name w:val="京唐秦正文2"/>
    <w:basedOn w:val="1"/>
    <w:next w:val="1"/>
    <w:autoRedefine/>
    <w:qFormat/>
    <w:uiPriority w:val="0"/>
    <w:pPr>
      <w:tabs>
        <w:tab w:val="left" w:pos="700"/>
      </w:tabs>
      <w:snapToGrid w:val="0"/>
      <w:spacing w:beforeLines="50" w:line="360" w:lineRule="auto"/>
      <w:ind w:firstLine="424"/>
      <w:jc w:val="left"/>
    </w:pPr>
    <w:rPr>
      <w:rFonts w:ascii="Calibri" w:hAnsi="Calibri"/>
      <w:bCs/>
      <w:kern w:val="0"/>
      <w:sz w:val="24"/>
      <w:szCs w:val="22"/>
      <w:lang w:eastAsia="en-US"/>
    </w:rPr>
  </w:style>
  <w:style w:type="paragraph" w:customStyle="1" w:styleId="2029">
    <w:name w:val="样式 标题 3条标题1.1.13h33rd levelH3l3CTW3标题 3 Char1 + Times N..."/>
    <w:basedOn w:val="4"/>
    <w:autoRedefine/>
    <w:qFormat/>
    <w:uiPriority w:val="0"/>
    <w:pPr>
      <w:keepNext/>
      <w:keepLines/>
      <w:widowControl w:val="0"/>
      <w:numPr>
        <w:ilvl w:val="0"/>
        <w:numId w:val="0"/>
      </w:numPr>
      <w:tabs>
        <w:tab w:val="left" w:pos="720"/>
      </w:tabs>
      <w:spacing w:after="60" w:line="440" w:lineRule="exact"/>
      <w:jc w:val="both"/>
    </w:pPr>
    <w:rPr>
      <w:rFonts w:eastAsia="黑体" w:cs="宋体"/>
      <w:bCs/>
      <w:iCs w:val="0"/>
      <w:smallCaps w:val="0"/>
      <w:color w:val="000000"/>
      <w:spacing w:val="0"/>
      <w:sz w:val="28"/>
      <w:szCs w:val="20"/>
      <w:lang w:bidi="ar-SA"/>
    </w:rPr>
  </w:style>
  <w:style w:type="paragraph" w:customStyle="1" w:styleId="2030">
    <w:name w:val="报告表正文"/>
    <w:basedOn w:val="1"/>
    <w:autoRedefine/>
    <w:qFormat/>
    <w:uiPriority w:val="0"/>
    <w:pPr>
      <w:adjustRightInd w:val="0"/>
      <w:spacing w:line="312" w:lineRule="auto"/>
      <w:ind w:left="113" w:right="113" w:firstLine="482"/>
      <w:jc w:val="left"/>
    </w:pPr>
    <w:rPr>
      <w:rFonts w:ascii="Calibri" w:hAnsi="Calibri"/>
      <w:kern w:val="0"/>
      <w:sz w:val="24"/>
      <w:szCs w:val="20"/>
    </w:rPr>
  </w:style>
  <w:style w:type="paragraph" w:customStyle="1" w:styleId="2031">
    <w:name w:val="德胜三级标题"/>
    <w:basedOn w:val="2032"/>
    <w:autoRedefine/>
    <w:qFormat/>
    <w:uiPriority w:val="0"/>
    <w:pPr>
      <w:outlineLvl w:val="2"/>
    </w:pPr>
    <w:rPr>
      <w:sz w:val="24"/>
    </w:rPr>
  </w:style>
  <w:style w:type="paragraph" w:customStyle="1" w:styleId="2032">
    <w:name w:val="德胜二级标题"/>
    <w:basedOn w:val="1"/>
    <w:autoRedefine/>
    <w:qFormat/>
    <w:uiPriority w:val="0"/>
    <w:pPr>
      <w:keepNext/>
      <w:keepLines/>
      <w:adjustRightInd w:val="0"/>
      <w:snapToGrid w:val="0"/>
      <w:spacing w:line="360" w:lineRule="auto"/>
      <w:jc w:val="left"/>
      <w:outlineLvl w:val="1"/>
    </w:pPr>
    <w:rPr>
      <w:b/>
      <w:snapToGrid w:val="0"/>
      <w:color w:val="0000FF"/>
      <w:kern w:val="0"/>
      <w:sz w:val="28"/>
      <w:szCs w:val="20"/>
    </w:rPr>
  </w:style>
  <w:style w:type="paragraph" w:customStyle="1" w:styleId="2033">
    <w:name w:val="正文五"/>
    <w:basedOn w:val="1"/>
    <w:autoRedefine/>
    <w:qFormat/>
    <w:uiPriority w:val="0"/>
    <w:pPr>
      <w:widowControl/>
      <w:snapToGrid w:val="0"/>
      <w:jc w:val="center"/>
    </w:pPr>
    <w:rPr>
      <w:kern w:val="0"/>
      <w:sz w:val="20"/>
      <w:szCs w:val="28"/>
    </w:rPr>
  </w:style>
  <w:style w:type="paragraph" w:customStyle="1" w:styleId="2034">
    <w:name w:val="表格文字/16"/>
    <w:basedOn w:val="151"/>
    <w:autoRedefine/>
    <w:qFormat/>
    <w:uiPriority w:val="0"/>
    <w:pPr>
      <w:widowControl w:val="0"/>
      <w:adjustRightInd w:val="0"/>
      <w:snapToGrid w:val="0"/>
      <w:spacing w:line="320" w:lineRule="exact"/>
      <w:jc w:val="center"/>
    </w:pPr>
    <w:rPr>
      <w:rFonts w:hint="eastAsia" w:eastAsia="宋体" w:cs="Times New Roman"/>
      <w:color w:val="000000"/>
      <w:kern w:val="32"/>
      <w:szCs w:val="21"/>
    </w:rPr>
  </w:style>
  <w:style w:type="paragraph" w:customStyle="1" w:styleId="2035">
    <w:name w:val="正文样式1"/>
    <w:basedOn w:val="1"/>
    <w:autoRedefine/>
    <w:qFormat/>
    <w:uiPriority w:val="0"/>
    <w:pPr>
      <w:adjustRightInd w:val="0"/>
      <w:spacing w:line="400" w:lineRule="atLeast"/>
      <w:ind w:firstLine="454"/>
    </w:pPr>
    <w:rPr>
      <w:rFonts w:ascii="Calibri" w:hAnsi="Calibri"/>
      <w:b/>
      <w:kern w:val="24"/>
      <w:sz w:val="24"/>
      <w:szCs w:val="20"/>
    </w:rPr>
  </w:style>
  <w:style w:type="paragraph" w:customStyle="1" w:styleId="2036">
    <w:name w:val="可研-节标题"/>
    <w:next w:val="1194"/>
    <w:autoRedefine/>
    <w:qFormat/>
    <w:uiPriority w:val="0"/>
    <w:pPr>
      <w:spacing w:line="360" w:lineRule="auto"/>
      <w:outlineLvl w:val="1"/>
    </w:pPr>
    <w:rPr>
      <w:rFonts w:ascii="Times New Roman" w:hAnsi="Times New Roman" w:eastAsia="宋体" w:cs="Times New Roman"/>
      <w:b/>
      <w:sz w:val="28"/>
      <w:szCs w:val="30"/>
      <w:lang w:val="en-US" w:eastAsia="zh-CN" w:bidi="ar-SA"/>
    </w:rPr>
  </w:style>
  <w:style w:type="paragraph" w:customStyle="1" w:styleId="2037">
    <w:name w:val="标准"/>
    <w:basedOn w:val="1"/>
    <w:autoRedefine/>
    <w:qFormat/>
    <w:uiPriority w:val="0"/>
    <w:pPr>
      <w:snapToGrid w:val="0"/>
      <w:spacing w:line="240" w:lineRule="atLeast"/>
    </w:pPr>
    <w:rPr>
      <w:rFonts w:ascii="Calibri" w:hAnsi="Calibri"/>
      <w:kern w:val="22"/>
      <w:szCs w:val="20"/>
    </w:rPr>
  </w:style>
  <w:style w:type="paragraph" w:customStyle="1" w:styleId="2038">
    <w:name w:val="小四表文左齐"/>
    <w:basedOn w:val="1"/>
    <w:autoRedefine/>
    <w:qFormat/>
    <w:uiPriority w:val="0"/>
    <w:pPr>
      <w:jc w:val="center"/>
    </w:pPr>
    <w:rPr>
      <w:rFonts w:ascii="宋体" w:hAnsi="Calibri" w:eastAsia="仿宋_GB2312"/>
      <w:sz w:val="24"/>
      <w:szCs w:val="22"/>
    </w:rPr>
  </w:style>
  <w:style w:type="paragraph" w:customStyle="1" w:styleId="2039">
    <w:name w:val="表格内容1"/>
    <w:basedOn w:val="44"/>
    <w:autoRedefine/>
    <w:qFormat/>
    <w:uiPriority w:val="0"/>
    <w:pPr>
      <w:adjustRightInd w:val="0"/>
      <w:spacing w:line="360" w:lineRule="exact"/>
      <w:ind w:firstLine="107" w:firstLineChars="51"/>
    </w:pPr>
    <w:rPr>
      <w:rFonts w:ascii="Times New Roman" w:hAnsi="Times New Roman" w:eastAsia="Times New Roman"/>
      <w:kern w:val="0"/>
      <w:szCs w:val="24"/>
    </w:rPr>
  </w:style>
  <w:style w:type="paragraph" w:customStyle="1" w:styleId="2040">
    <w:name w:val="acxspmiddlecxsplas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041">
    <w:name w:val="CM48"/>
    <w:basedOn w:val="66"/>
    <w:next w:val="66"/>
    <w:autoRedefine/>
    <w:qFormat/>
    <w:uiPriority w:val="0"/>
    <w:pPr>
      <w:spacing w:line="460" w:lineRule="atLeast"/>
    </w:pPr>
    <w:rPr>
      <w:rFonts w:ascii="Times New Roman" w:cs="Times New Roman"/>
      <w:color w:val="auto"/>
    </w:rPr>
  </w:style>
  <w:style w:type="paragraph" w:customStyle="1" w:styleId="2042">
    <w:name w:val="Char Char Char Char Char Char Char Char Char Char Char Char Char1"/>
    <w:basedOn w:val="1"/>
    <w:autoRedefine/>
    <w:qFormat/>
    <w:uiPriority w:val="0"/>
    <w:pPr>
      <w:spacing w:line="560" w:lineRule="exact"/>
      <w:ind w:firstLine="200" w:firstLineChars="200"/>
    </w:pPr>
    <w:rPr>
      <w:rFonts w:ascii="宋体" w:hAnsi="宋体" w:cs="宋体"/>
      <w:sz w:val="28"/>
      <w:szCs w:val="28"/>
    </w:rPr>
  </w:style>
  <w:style w:type="paragraph" w:customStyle="1" w:styleId="2043">
    <w:name w:val="dandan6-13正文 Char Char Char"/>
    <w:basedOn w:val="1"/>
    <w:next w:val="1"/>
    <w:autoRedefine/>
    <w:qFormat/>
    <w:uiPriority w:val="0"/>
    <w:pPr>
      <w:keepNext/>
      <w:keepLines/>
      <w:widowControl/>
      <w:adjustRightInd w:val="0"/>
      <w:spacing w:before="40" w:after="40" w:line="360" w:lineRule="auto"/>
      <w:ind w:firstLine="200" w:firstLineChars="200"/>
      <w:textAlignment w:val="baseline"/>
    </w:pPr>
    <w:rPr>
      <w:rFonts w:cs="宋体"/>
      <w:kern w:val="0"/>
      <w:sz w:val="24"/>
      <w:szCs w:val="28"/>
    </w:rPr>
  </w:style>
  <w:style w:type="paragraph" w:customStyle="1" w:styleId="2044">
    <w:name w:val="1 总论"/>
    <w:basedOn w:val="1"/>
    <w:autoRedefine/>
    <w:qFormat/>
    <w:uiPriority w:val="0"/>
    <w:rPr>
      <w:rFonts w:eastAsia="黑体"/>
      <w:sz w:val="32"/>
    </w:rPr>
  </w:style>
  <w:style w:type="paragraph" w:customStyle="1" w:styleId="2045">
    <w:name w:val="Char Char Char Char Char Char Char Char Char Char Char1 Char"/>
    <w:basedOn w:val="1"/>
    <w:next w:val="1"/>
    <w:autoRedefine/>
    <w:qFormat/>
    <w:uiPriority w:val="0"/>
    <w:pPr>
      <w:spacing w:line="336" w:lineRule="auto"/>
      <w:ind w:firstLine="200" w:firstLineChars="200"/>
    </w:pPr>
    <w:rPr>
      <w:rFonts w:ascii="宋体" w:hAnsi="宋体" w:eastAsia="汉鼎简书宋" w:cs="宋体"/>
      <w:spacing w:val="4"/>
      <w:sz w:val="24"/>
    </w:rPr>
  </w:style>
  <w:style w:type="paragraph" w:customStyle="1" w:styleId="2046">
    <w:name w:val="表文5号"/>
    <w:basedOn w:val="1"/>
    <w:autoRedefine/>
    <w:qFormat/>
    <w:uiPriority w:val="0"/>
    <w:pPr>
      <w:snapToGrid w:val="0"/>
      <w:jc w:val="center"/>
    </w:pPr>
    <w:rPr>
      <w:szCs w:val="21"/>
    </w:rPr>
  </w:style>
  <w:style w:type="paragraph" w:customStyle="1" w:styleId="2047">
    <w:name w:val="xl34"/>
    <w:basedOn w:val="1"/>
    <w:autoRedefine/>
    <w:qFormat/>
    <w:uiPriority w:val="0"/>
    <w:pPr>
      <w:widowControl/>
      <w:pBdr>
        <w:left w:val="single" w:color="auto" w:sz="4" w:space="0"/>
        <w:bottom w:val="single" w:color="000000" w:sz="4" w:space="0"/>
        <w:right w:val="single" w:color="auto" w:sz="4" w:space="0"/>
      </w:pBdr>
      <w:spacing w:before="100" w:beforeAutospacing="1" w:after="100" w:afterAutospacing="1"/>
      <w:jc w:val="center"/>
    </w:pPr>
    <w:rPr>
      <w:rFonts w:ascii="Arial Unicode MS" w:hAnsi="Arial Unicode MS" w:eastAsia="Arial Unicode MS"/>
      <w:kern w:val="0"/>
      <w:szCs w:val="21"/>
    </w:rPr>
  </w:style>
  <w:style w:type="paragraph" w:customStyle="1" w:styleId="2048">
    <w:name w:val="样式 段落1 + 首行缩进:  2 字符 行距: 固定值 21 磅"/>
    <w:basedOn w:val="997"/>
    <w:autoRedefine/>
    <w:qFormat/>
    <w:uiPriority w:val="0"/>
    <w:pPr>
      <w:adjustRightInd w:val="0"/>
      <w:spacing w:line="420" w:lineRule="exact"/>
      <w:ind w:left="119" w:firstLine="504"/>
      <w:jc w:val="center"/>
      <w:textAlignment w:val="baseline"/>
    </w:pPr>
    <w:rPr>
      <w:rFonts w:eastAsia="黑体"/>
      <w:kern w:val="0"/>
      <w:sz w:val="24"/>
      <w:szCs w:val="24"/>
    </w:rPr>
  </w:style>
  <w:style w:type="paragraph" w:customStyle="1" w:styleId="2049">
    <w:name w:val="cucd-4"/>
    <w:next w:val="188"/>
    <w:autoRedefine/>
    <w:qFormat/>
    <w:uiPriority w:val="0"/>
    <w:pPr>
      <w:tabs>
        <w:tab w:val="left" w:pos="851"/>
      </w:tabs>
      <w:spacing w:line="360" w:lineRule="auto"/>
      <w:ind w:left="851" w:hanging="851"/>
      <w:outlineLvl w:val="3"/>
    </w:pPr>
    <w:rPr>
      <w:rFonts w:ascii="Times New Roman" w:hAnsi="Times New Roman" w:eastAsia="宋体" w:cs="Times New Roman"/>
      <w:b/>
      <w:kern w:val="2"/>
      <w:sz w:val="24"/>
      <w:szCs w:val="24"/>
      <w:lang w:val="en-US" w:eastAsia="zh-CN" w:bidi="ar-SA"/>
    </w:rPr>
  </w:style>
  <w:style w:type="paragraph" w:customStyle="1" w:styleId="2050">
    <w:name w:val="表格，宋五"/>
    <w:autoRedefine/>
    <w:qFormat/>
    <w:uiPriority w:val="0"/>
    <w:pPr>
      <w:jc w:val="center"/>
    </w:pPr>
    <w:rPr>
      <w:rFonts w:ascii="Times New Roman" w:hAnsi="Times New Roman" w:eastAsia="宋体" w:cs="Times New Roman"/>
      <w:sz w:val="21"/>
      <w:lang w:val="en-US" w:eastAsia="zh-CN" w:bidi="ar-SA"/>
    </w:rPr>
  </w:style>
  <w:style w:type="paragraph" w:customStyle="1" w:styleId="2051">
    <w:name w:val="表中文字1"/>
    <w:basedOn w:val="1"/>
    <w:autoRedefine/>
    <w:qFormat/>
    <w:uiPriority w:val="0"/>
    <w:pPr>
      <w:spacing w:line="440" w:lineRule="exact"/>
    </w:pPr>
    <w:rPr>
      <w:sz w:val="28"/>
    </w:rPr>
  </w:style>
  <w:style w:type="paragraph" w:customStyle="1" w:styleId="2052">
    <w:name w:val="MTDisplayEquation"/>
    <w:basedOn w:val="1"/>
    <w:next w:val="1"/>
    <w:autoRedefine/>
    <w:qFormat/>
    <w:uiPriority w:val="0"/>
    <w:pPr>
      <w:tabs>
        <w:tab w:val="center" w:pos="4160"/>
        <w:tab w:val="right" w:pos="8300"/>
      </w:tabs>
      <w:spacing w:line="360" w:lineRule="auto"/>
      <w:ind w:firstLine="480" w:firstLineChars="200"/>
    </w:pPr>
    <w:rPr>
      <w:sz w:val="24"/>
    </w:rPr>
  </w:style>
  <w:style w:type="paragraph" w:customStyle="1" w:styleId="2053">
    <w:name w:val="样式 样式8 + (西文) Times New Roman 小四 首行缩进:  0.85 厘米 行距: 固定值 22.5 磅"/>
    <w:basedOn w:val="1"/>
    <w:autoRedefine/>
    <w:qFormat/>
    <w:uiPriority w:val="0"/>
    <w:pPr>
      <w:spacing w:line="450" w:lineRule="exact"/>
      <w:ind w:firstLine="482"/>
    </w:pPr>
    <w:rPr>
      <w:rFonts w:cs="宋体"/>
      <w:color w:val="000000"/>
      <w:sz w:val="24"/>
      <w:szCs w:val="20"/>
    </w:rPr>
  </w:style>
  <w:style w:type="paragraph" w:customStyle="1" w:styleId="2054">
    <w:name w:val="宝安表文"/>
    <w:basedOn w:val="1"/>
    <w:autoRedefine/>
    <w:qFormat/>
    <w:uiPriority w:val="0"/>
    <w:pPr>
      <w:tabs>
        <w:tab w:val="left" w:pos="2880"/>
      </w:tabs>
      <w:spacing w:line="340" w:lineRule="atLeast"/>
      <w:ind w:firstLine="480" w:firstLineChars="200"/>
    </w:pPr>
    <w:rPr>
      <w:rFonts w:ascii="Calibri" w:hAnsi="Calibri"/>
      <w:sz w:val="24"/>
      <w:szCs w:val="22"/>
    </w:rPr>
  </w:style>
  <w:style w:type="paragraph" w:customStyle="1" w:styleId="2055">
    <w:name w:val="91"/>
    <w:basedOn w:val="1"/>
    <w:autoRedefine/>
    <w:qFormat/>
    <w:uiPriority w:val="0"/>
    <w:pPr>
      <w:keepNext/>
      <w:spacing w:beforeLines="30" w:afterLines="30" w:line="360" w:lineRule="auto"/>
    </w:pPr>
    <w:rPr>
      <w:sz w:val="24"/>
    </w:rPr>
  </w:style>
  <w:style w:type="paragraph" w:customStyle="1" w:styleId="2056">
    <w:name w:val="样式 首行缩进:  2 字符20"/>
    <w:basedOn w:val="1"/>
    <w:autoRedefine/>
    <w:qFormat/>
    <w:uiPriority w:val="0"/>
    <w:pPr>
      <w:spacing w:line="520" w:lineRule="exact"/>
      <w:ind w:firstLine="560" w:firstLineChars="200"/>
    </w:pPr>
    <w:rPr>
      <w:sz w:val="24"/>
      <w:szCs w:val="20"/>
    </w:rPr>
  </w:style>
  <w:style w:type="paragraph" w:customStyle="1" w:styleId="2057">
    <w:name w:val="xl33"/>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Calibri" w:hAnsi="Calibri" w:eastAsia="Arial Unicode MS"/>
      <w:kern w:val="0"/>
      <w:sz w:val="24"/>
      <w:szCs w:val="22"/>
    </w:rPr>
  </w:style>
  <w:style w:type="paragraph" w:customStyle="1" w:styleId="2058">
    <w:name w:val="样式 标题 3 + (西文) Times New Roman (中文) 宋体 小四 加粗"/>
    <w:basedOn w:val="4"/>
    <w:next w:val="1"/>
    <w:autoRedefine/>
    <w:qFormat/>
    <w:uiPriority w:val="0"/>
    <w:pPr>
      <w:keepNext/>
      <w:keepLines/>
      <w:widowControl w:val="0"/>
      <w:numPr>
        <w:ilvl w:val="0"/>
        <w:numId w:val="0"/>
      </w:numPr>
      <w:tabs>
        <w:tab w:val="left" w:pos="720"/>
        <w:tab w:val="left" w:pos="1021"/>
      </w:tabs>
      <w:adjustRightInd w:val="0"/>
      <w:snapToGrid w:val="0"/>
      <w:spacing w:beforeLines="50" w:afterLines="50" w:line="360" w:lineRule="auto"/>
      <w:ind w:left="2042" w:hanging="1021"/>
    </w:pPr>
    <w:rPr>
      <w:rFonts w:ascii="宋体" w:hAnsi="宋体"/>
      <w:bCs/>
      <w:iCs w:val="0"/>
      <w:smallCaps w:val="0"/>
      <w:spacing w:val="0"/>
      <w:sz w:val="28"/>
      <w:szCs w:val="28"/>
      <w:lang w:bidi="ar-SA"/>
    </w:rPr>
  </w:style>
  <w:style w:type="paragraph" w:customStyle="1" w:styleId="2059">
    <w:name w:val="CM36"/>
    <w:basedOn w:val="66"/>
    <w:next w:val="66"/>
    <w:autoRedefine/>
    <w:qFormat/>
    <w:uiPriority w:val="0"/>
    <w:pPr>
      <w:spacing w:line="266" w:lineRule="atLeast"/>
    </w:pPr>
    <w:rPr>
      <w:rFonts w:ascii="Times New Roman" w:cs="Times New Roman"/>
      <w:color w:val="auto"/>
    </w:rPr>
  </w:style>
  <w:style w:type="paragraph" w:customStyle="1" w:styleId="2060">
    <w:name w:val="样式 小四 居中 行距: 单倍行距"/>
    <w:basedOn w:val="1"/>
    <w:autoRedefine/>
    <w:qFormat/>
    <w:uiPriority w:val="0"/>
    <w:pPr>
      <w:adjustRightInd w:val="0"/>
      <w:spacing w:line="500" w:lineRule="atLeast"/>
      <w:ind w:firstLine="567"/>
      <w:jc w:val="center"/>
    </w:pPr>
    <w:rPr>
      <w:kern w:val="0"/>
      <w:sz w:val="24"/>
      <w:szCs w:val="20"/>
      <w:lang w:val="en-GB"/>
    </w:rPr>
  </w:style>
  <w:style w:type="paragraph" w:customStyle="1" w:styleId="2061">
    <w:name w:val="正文标题3"/>
    <w:basedOn w:val="4"/>
    <w:autoRedefine/>
    <w:qFormat/>
    <w:uiPriority w:val="0"/>
    <w:pPr>
      <w:keepNext/>
      <w:keepLines/>
      <w:widowControl w:val="0"/>
      <w:numPr>
        <w:ilvl w:val="0"/>
        <w:numId w:val="0"/>
      </w:numPr>
      <w:spacing w:line="240" w:lineRule="auto"/>
      <w:jc w:val="both"/>
    </w:pPr>
    <w:rPr>
      <w:rFonts w:eastAsia="黑体"/>
      <w:b w:val="0"/>
      <w:bCs/>
      <w:iCs w:val="0"/>
      <w:smallCaps w:val="0"/>
      <w:spacing w:val="0"/>
      <w:sz w:val="28"/>
      <w:szCs w:val="32"/>
      <w:lang w:val="en-US" w:eastAsia="zh-CN" w:bidi="ar-SA"/>
    </w:rPr>
  </w:style>
  <w:style w:type="paragraph" w:customStyle="1" w:styleId="2062">
    <w:name w:val="样式 首行缩进:  0.99 厘米"/>
    <w:basedOn w:val="1"/>
    <w:autoRedefine/>
    <w:qFormat/>
    <w:uiPriority w:val="0"/>
    <w:pPr>
      <w:spacing w:line="520" w:lineRule="exact"/>
      <w:ind w:firstLine="560"/>
    </w:pPr>
    <w:rPr>
      <w:rFonts w:eastAsia="仿宋_GB2312" w:cs="宋体"/>
      <w:sz w:val="28"/>
      <w:szCs w:val="20"/>
    </w:rPr>
  </w:style>
  <w:style w:type="paragraph" w:customStyle="1" w:styleId="2063">
    <w:name w:val="Char Char Char Char1"/>
    <w:basedOn w:val="1"/>
    <w:autoRedefine/>
    <w:qFormat/>
    <w:uiPriority w:val="0"/>
    <w:pPr>
      <w:snapToGrid w:val="0"/>
      <w:spacing w:line="360" w:lineRule="auto"/>
      <w:ind w:firstLine="529" w:firstLineChars="200"/>
    </w:pPr>
    <w:rPr>
      <w:rFonts w:ascii="宋体" w:hAnsi="宋体"/>
      <w:b/>
    </w:rPr>
  </w:style>
  <w:style w:type="paragraph" w:customStyle="1" w:styleId="2064">
    <w:name w:val="编制说明内容"/>
    <w:basedOn w:val="1"/>
    <w:autoRedefine/>
    <w:qFormat/>
    <w:uiPriority w:val="0"/>
    <w:pPr>
      <w:spacing w:line="360" w:lineRule="auto"/>
      <w:ind w:left="286" w:leftChars="286" w:firstLine="200" w:firstLineChars="200"/>
    </w:pPr>
    <w:rPr>
      <w:rFonts w:ascii="宋体" w:hAnsi="宋体"/>
      <w:b/>
      <w:bCs/>
      <w:sz w:val="30"/>
      <w:szCs w:val="20"/>
    </w:rPr>
  </w:style>
  <w:style w:type="paragraph" w:customStyle="1" w:styleId="2065">
    <w:name w:val="00正文"/>
    <w:basedOn w:val="1"/>
    <w:autoRedefine/>
    <w:qFormat/>
    <w:uiPriority w:val="0"/>
    <w:pPr>
      <w:spacing w:line="480" w:lineRule="exact"/>
      <w:ind w:firstLine="200" w:firstLineChars="200"/>
    </w:pPr>
    <w:rPr>
      <w:sz w:val="24"/>
      <w:szCs w:val="22"/>
    </w:rPr>
  </w:style>
  <w:style w:type="paragraph" w:customStyle="1" w:styleId="2066">
    <w:name w:val="Subtitle Cover"/>
    <w:basedOn w:val="1"/>
    <w:next w:val="33"/>
    <w:autoRedefine/>
    <w:qFormat/>
    <w:uiPriority w:val="0"/>
    <w:pPr>
      <w:keepNext/>
      <w:widowControl/>
      <w:overflowPunct w:val="0"/>
      <w:autoSpaceDE w:val="0"/>
      <w:autoSpaceDN w:val="0"/>
      <w:adjustRightInd w:val="0"/>
      <w:spacing w:before="240" w:after="160"/>
      <w:jc w:val="center"/>
      <w:textAlignment w:val="baseline"/>
    </w:pPr>
    <w:rPr>
      <w:rFonts w:ascii="Arial" w:hAnsi="Arial"/>
      <w:i/>
      <w:kern w:val="28"/>
      <w:sz w:val="36"/>
      <w:szCs w:val="20"/>
    </w:rPr>
  </w:style>
  <w:style w:type="paragraph" w:customStyle="1" w:styleId="2067">
    <w:name w:val="wtext"/>
    <w:basedOn w:val="1"/>
    <w:autoRedefine/>
    <w:qFormat/>
    <w:uiPriority w:val="0"/>
    <w:pPr>
      <w:widowControl/>
      <w:spacing w:before="100" w:beforeAutospacing="1" w:after="100" w:afterAutospacing="1"/>
      <w:ind w:firstLine="480"/>
      <w:jc w:val="left"/>
    </w:pPr>
    <w:rPr>
      <w:rFonts w:ascii="Arial" w:hAnsi="Arial" w:cs="Arial"/>
      <w:kern w:val="0"/>
      <w:szCs w:val="21"/>
    </w:rPr>
  </w:style>
  <w:style w:type="paragraph" w:customStyle="1" w:styleId="2068">
    <w:name w:val="编号引导"/>
    <w:basedOn w:val="18"/>
    <w:next w:val="18"/>
    <w:autoRedefine/>
    <w:qFormat/>
    <w:uiPriority w:val="0"/>
    <w:pPr>
      <w:overflowPunct w:val="0"/>
      <w:autoSpaceDE w:val="0"/>
      <w:autoSpaceDN w:val="0"/>
      <w:adjustRightInd w:val="0"/>
      <w:spacing w:before="80" w:after="160" w:line="240" w:lineRule="auto"/>
      <w:ind w:left="720" w:right="0" w:hanging="360" w:firstLineChars="0"/>
      <w:jc w:val="left"/>
      <w:textAlignment w:val="baseline"/>
    </w:pPr>
    <w:rPr>
      <w:rFonts w:ascii="Times New Roman" w:hAnsi="Times New Roman" w:eastAsia="宋体"/>
      <w:sz w:val="20"/>
    </w:rPr>
  </w:style>
  <w:style w:type="paragraph" w:customStyle="1" w:styleId="2069">
    <w:name w:val="样式 燕山正文 + 首行缩进:  3.5 字符"/>
    <w:basedOn w:val="264"/>
    <w:autoRedefine/>
    <w:qFormat/>
    <w:uiPriority w:val="0"/>
    <w:pPr>
      <w:tabs>
        <w:tab w:val="clear" w:pos="4680"/>
      </w:tabs>
      <w:ind w:firstLine="520"/>
      <w:jc w:val="both"/>
    </w:pPr>
    <w:rPr>
      <w:rFonts w:ascii="Times New Roman" w:hAnsi="Times New Roman"/>
      <w:color w:val="auto"/>
      <w:spacing w:val="10"/>
      <w:sz w:val="24"/>
      <w:szCs w:val="24"/>
    </w:rPr>
  </w:style>
  <w:style w:type="paragraph" w:customStyle="1" w:styleId="2070">
    <w:name w:val="基准篇眉"/>
    <w:basedOn w:val="1"/>
    <w:autoRedefine/>
    <w:qFormat/>
    <w:uiPriority w:val="0"/>
    <w:pPr>
      <w:widowControl/>
      <w:tabs>
        <w:tab w:val="center" w:pos="3780"/>
        <w:tab w:val="right" w:pos="7560"/>
      </w:tabs>
      <w:overflowPunct w:val="0"/>
      <w:autoSpaceDE w:val="0"/>
      <w:autoSpaceDN w:val="0"/>
      <w:adjustRightInd w:val="0"/>
      <w:jc w:val="left"/>
      <w:textAlignment w:val="baseline"/>
    </w:pPr>
    <w:rPr>
      <w:kern w:val="0"/>
      <w:sz w:val="20"/>
      <w:szCs w:val="20"/>
    </w:rPr>
  </w:style>
  <w:style w:type="paragraph" w:customStyle="1" w:styleId="2071">
    <w:name w:val="正文文本最新 Char Char Char1 Char Char Char Char Char Char"/>
    <w:autoRedefine/>
    <w:qFormat/>
    <w:uiPriority w:val="0"/>
    <w:pPr>
      <w:spacing w:line="360" w:lineRule="auto"/>
      <w:ind w:firstLine="200" w:firstLineChars="200"/>
      <w:jc w:val="both"/>
    </w:pPr>
    <w:rPr>
      <w:rFonts w:ascii="Times New Roman" w:hAnsi="Times New Roman" w:eastAsia="宋体" w:cs="Times New Roman"/>
      <w:b/>
      <w:bCs/>
      <w:kern w:val="2"/>
      <w:sz w:val="28"/>
      <w:szCs w:val="24"/>
      <w:lang w:val="en-US" w:eastAsia="zh-CN" w:bidi="ar-SA"/>
    </w:rPr>
  </w:style>
  <w:style w:type="paragraph" w:customStyle="1" w:styleId="2072">
    <w:name w:val="表内式样"/>
    <w:autoRedefine/>
    <w:qFormat/>
    <w:uiPriority w:val="0"/>
    <w:pPr>
      <w:widowControl w:val="0"/>
      <w:adjustRightInd w:val="0"/>
      <w:spacing w:line="440" w:lineRule="exact"/>
      <w:jc w:val="center"/>
      <w:textAlignment w:val="baseline"/>
    </w:pPr>
    <w:rPr>
      <w:rFonts w:ascii="Times New Roman" w:hAnsi="Times New Roman" w:eastAsia="宋体" w:cs="Times New Roman"/>
      <w:w w:val="90"/>
      <w:kern w:val="2"/>
      <w:sz w:val="21"/>
      <w:lang w:val="en-US" w:eastAsia="zh-CN" w:bidi="ar-SA"/>
    </w:rPr>
  </w:style>
  <w:style w:type="paragraph" w:customStyle="1" w:styleId="2073">
    <w:name w:val="font13"/>
    <w:basedOn w:val="1"/>
    <w:autoRedefine/>
    <w:qFormat/>
    <w:uiPriority w:val="0"/>
    <w:pPr>
      <w:widowControl/>
      <w:spacing w:before="100" w:beforeAutospacing="1" w:after="100" w:afterAutospacing="1"/>
      <w:jc w:val="left"/>
    </w:pPr>
    <w:rPr>
      <w:rFonts w:ascii="宋体" w:hAnsi="宋体" w:cs="宋体"/>
      <w:color w:val="0000FF"/>
      <w:kern w:val="0"/>
      <w:szCs w:val="21"/>
    </w:rPr>
  </w:style>
  <w:style w:type="paragraph" w:customStyle="1" w:styleId="2074">
    <w:name w:val="环龙公司文本正文"/>
    <w:autoRedefine/>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2075">
    <w:name w:val="Document Map1"/>
    <w:basedOn w:val="1"/>
    <w:autoRedefine/>
    <w:qFormat/>
    <w:uiPriority w:val="0"/>
    <w:pPr>
      <w:shd w:val="clear" w:color="auto" w:fill="000080"/>
      <w:adjustRightInd w:val="0"/>
      <w:textAlignment w:val="baseline"/>
    </w:pPr>
    <w:rPr>
      <w:rFonts w:ascii="宋体"/>
      <w:kern w:val="0"/>
      <w:szCs w:val="20"/>
    </w:rPr>
  </w:style>
  <w:style w:type="paragraph" w:customStyle="1" w:styleId="2076">
    <w:name w:val="尾注文本1"/>
    <w:basedOn w:val="233"/>
    <w:autoRedefine/>
    <w:qFormat/>
    <w:uiPriority w:val="0"/>
    <w:rPr>
      <w:sz w:val="21"/>
    </w:rPr>
  </w:style>
  <w:style w:type="paragraph" w:customStyle="1" w:styleId="2077">
    <w:name w:val="正文 New New New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78">
    <w:name w:val="项目点符号"/>
    <w:basedOn w:val="1"/>
    <w:autoRedefine/>
    <w:qFormat/>
    <w:uiPriority w:val="0"/>
    <w:pPr>
      <w:spacing w:line="360" w:lineRule="auto"/>
      <w:ind w:firstLine="539" w:firstLineChars="198"/>
    </w:pPr>
    <w:rPr>
      <w:rFonts w:hAnsi="宋体"/>
      <w:color w:val="000000"/>
      <w:spacing w:val="16"/>
      <w:sz w:val="24"/>
    </w:rPr>
  </w:style>
  <w:style w:type="paragraph" w:customStyle="1" w:styleId="2079">
    <w:name w:val="TABLE2"/>
    <w:basedOn w:val="1"/>
    <w:autoRedefine/>
    <w:qFormat/>
    <w:uiPriority w:val="0"/>
    <w:pPr>
      <w:adjustRightInd w:val="0"/>
      <w:spacing w:line="240" w:lineRule="atLeast"/>
      <w:jc w:val="center"/>
      <w:textAlignment w:val="baseline"/>
    </w:pPr>
    <w:rPr>
      <w:kern w:val="0"/>
      <w:sz w:val="24"/>
    </w:rPr>
  </w:style>
  <w:style w:type="paragraph" w:customStyle="1" w:styleId="2080">
    <w:name w:val="样式 标题 22级样式 + 段前: 0.3 行 段后: 0.3 行"/>
    <w:basedOn w:val="3"/>
    <w:autoRedefine/>
    <w:qFormat/>
    <w:uiPriority w:val="0"/>
    <w:pPr>
      <w:keepNext/>
      <w:keepLines/>
      <w:numPr>
        <w:ilvl w:val="0"/>
        <w:numId w:val="0"/>
      </w:numPr>
      <w:spacing w:beforeLines="30" w:afterLines="30" w:line="360" w:lineRule="auto"/>
      <w:jc w:val="both"/>
    </w:pPr>
    <w:rPr>
      <w:rFonts w:eastAsia="黑体" w:cs="宋体"/>
      <w:b w:val="0"/>
      <w:bCs w:val="0"/>
      <w:color w:val="003300"/>
      <w:kern w:val="2"/>
      <w:sz w:val="30"/>
      <w:szCs w:val="30"/>
      <w:lang w:val="en-US"/>
    </w:rPr>
  </w:style>
  <w:style w:type="paragraph" w:customStyle="1" w:styleId="2081">
    <w:name w:val="Footer Odd"/>
    <w:basedOn w:val="54"/>
    <w:autoRedefine/>
    <w:qFormat/>
    <w:uiPriority w:val="0"/>
    <w:pPr>
      <w:keepLines/>
      <w:widowControl/>
      <w:tabs>
        <w:tab w:val="right" w:pos="0"/>
        <w:tab w:val="center" w:pos="4320"/>
        <w:tab w:val="right" w:pos="8640"/>
        <w:tab w:val="clear" w:pos="4153"/>
        <w:tab w:val="clear" w:pos="8306"/>
      </w:tabs>
      <w:overflowPunct w:val="0"/>
      <w:autoSpaceDE w:val="0"/>
      <w:autoSpaceDN w:val="0"/>
      <w:adjustRightInd w:val="0"/>
      <w:snapToGrid/>
      <w:jc w:val="right"/>
      <w:textAlignment w:val="baseline"/>
    </w:pPr>
    <w:rPr>
      <w:rFonts w:ascii="Times New Roman" w:hAnsi="Times New Roman" w:eastAsia="宋体" w:cs="Times New Roman"/>
      <w:kern w:val="0"/>
      <w:sz w:val="20"/>
      <w:szCs w:val="20"/>
    </w:rPr>
  </w:style>
  <w:style w:type="paragraph" w:customStyle="1" w:styleId="2082">
    <w:name w:val="正文样式3"/>
    <w:basedOn w:val="1"/>
    <w:autoRedefine/>
    <w:qFormat/>
    <w:uiPriority w:val="0"/>
    <w:pPr>
      <w:keepLines/>
      <w:adjustRightInd w:val="0"/>
      <w:spacing w:line="20" w:lineRule="atLeast"/>
      <w:jc w:val="center"/>
    </w:pPr>
    <w:rPr>
      <w:kern w:val="0"/>
      <w:sz w:val="24"/>
      <w:szCs w:val="20"/>
    </w:rPr>
  </w:style>
  <w:style w:type="paragraph" w:customStyle="1" w:styleId="2083">
    <w:name w:val="样式2 Char"/>
    <w:basedOn w:val="20"/>
    <w:autoRedefine/>
    <w:qFormat/>
    <w:uiPriority w:val="0"/>
  </w:style>
  <w:style w:type="paragraph" w:customStyle="1" w:styleId="2084">
    <w:name w:val="Char Char Char Char Char Char Char Char Char Char Char Char Char Char Char Char Char Char Char"/>
    <w:basedOn w:val="1"/>
    <w:autoRedefine/>
    <w:qFormat/>
    <w:uiPriority w:val="0"/>
    <w:pPr>
      <w:adjustRightInd w:val="0"/>
      <w:spacing w:line="360" w:lineRule="auto"/>
    </w:pPr>
    <w:rPr>
      <w:szCs w:val="20"/>
    </w:rPr>
  </w:style>
  <w:style w:type="paragraph" w:customStyle="1" w:styleId="2085">
    <w:name w:val="Char Char Char Char Char Char3 Char Char Char Char Char Char Char"/>
    <w:basedOn w:val="1"/>
    <w:next w:val="1"/>
    <w:autoRedefine/>
    <w:qFormat/>
    <w:uiPriority w:val="0"/>
    <w:pPr>
      <w:spacing w:line="360" w:lineRule="auto"/>
      <w:jc w:val="left"/>
    </w:pPr>
    <w:rPr>
      <w:sz w:val="24"/>
    </w:rPr>
  </w:style>
  <w:style w:type="paragraph" w:customStyle="1" w:styleId="2086">
    <w:name w:val="content5"/>
    <w:basedOn w:val="1"/>
    <w:autoRedefine/>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2087">
    <w:name w:val="Char Char Char1 Char Char Char1 Char"/>
    <w:basedOn w:val="1"/>
    <w:autoRedefine/>
    <w:qFormat/>
    <w:uiPriority w:val="0"/>
    <w:rPr>
      <w:szCs w:val="20"/>
    </w:rPr>
  </w:style>
  <w:style w:type="paragraph" w:customStyle="1" w:styleId="2088">
    <w:name w:val="样式 样式2 + 段前: 6 磅 行距: 单倍行距2"/>
    <w:basedOn w:val="1277"/>
    <w:autoRedefine/>
    <w:qFormat/>
    <w:uiPriority w:val="0"/>
    <w:pPr>
      <w:autoSpaceDE w:val="0"/>
      <w:autoSpaceDN w:val="0"/>
      <w:adjustRightInd w:val="0"/>
      <w:snapToGrid w:val="0"/>
      <w:spacing w:before="120" w:line="240" w:lineRule="auto"/>
      <w:ind w:firstLine="0"/>
      <w:jc w:val="center"/>
      <w:textAlignment w:val="baseline"/>
    </w:pPr>
    <w:rPr>
      <w:rFonts w:ascii="Times New Roman" w:hAnsi="Times New Roman"/>
      <w:color w:val="auto"/>
      <w:spacing w:val="-16"/>
      <w:sz w:val="21"/>
      <w:szCs w:val="21"/>
    </w:rPr>
  </w:style>
  <w:style w:type="paragraph" w:customStyle="1" w:styleId="2089">
    <w:name w:val="样式 正文文字 + 首行缩进:  2 字符"/>
    <w:basedOn w:val="33"/>
    <w:autoRedefine/>
    <w:qFormat/>
    <w:uiPriority w:val="0"/>
    <w:pPr>
      <w:widowControl/>
      <w:spacing w:after="0" w:line="420" w:lineRule="atLeast"/>
      <w:ind w:firstLine="200" w:firstLineChars="200"/>
      <w:jc w:val="left"/>
    </w:pPr>
    <w:rPr>
      <w:color w:val="FF0000"/>
      <w:kern w:val="0"/>
      <w:sz w:val="24"/>
    </w:rPr>
  </w:style>
  <w:style w:type="paragraph" w:customStyle="1" w:styleId="2090">
    <w:name w:val="样式 样式 表格1 + 首行缩进:  2 字符 + 首行缩进:  2 字符"/>
    <w:basedOn w:val="1"/>
    <w:autoRedefine/>
    <w:qFormat/>
    <w:uiPriority w:val="0"/>
    <w:pPr>
      <w:spacing w:line="400" w:lineRule="exact"/>
      <w:jc w:val="left"/>
    </w:pPr>
    <w:rPr>
      <w:szCs w:val="20"/>
    </w:rPr>
  </w:style>
  <w:style w:type="paragraph" w:customStyle="1" w:styleId="2091">
    <w:name w:val="表 头"/>
    <w:basedOn w:val="1"/>
    <w:autoRedefine/>
    <w:qFormat/>
    <w:uiPriority w:val="0"/>
    <w:pPr>
      <w:adjustRightInd w:val="0"/>
      <w:spacing w:line="360" w:lineRule="auto"/>
      <w:jc w:val="center"/>
      <w:textAlignment w:val="baseline"/>
    </w:pPr>
    <w:rPr>
      <w:rFonts w:eastAsia="黑体"/>
      <w:snapToGrid w:val="0"/>
      <w:kern w:val="0"/>
      <w:sz w:val="24"/>
      <w:szCs w:val="20"/>
    </w:rPr>
  </w:style>
  <w:style w:type="paragraph" w:customStyle="1" w:styleId="2092">
    <w:name w:val="标题2垃圾"/>
    <w:basedOn w:val="3"/>
    <w:autoRedefine/>
    <w:qFormat/>
    <w:uiPriority w:val="0"/>
    <w:pPr>
      <w:keepNext/>
      <w:keepLines/>
      <w:numPr>
        <w:ilvl w:val="0"/>
        <w:numId w:val="0"/>
      </w:numPr>
      <w:autoSpaceDE w:val="0"/>
      <w:autoSpaceDN w:val="0"/>
      <w:adjustRightInd w:val="0"/>
      <w:snapToGrid w:val="0"/>
      <w:spacing w:beforeLines="0" w:afterLines="0" w:line="480" w:lineRule="exact"/>
      <w:jc w:val="both"/>
    </w:pPr>
    <w:rPr>
      <w:rFonts w:ascii="黑体" w:hAnsi="Arial" w:eastAsia="黑体" w:cs="宋体"/>
      <w:b w:val="0"/>
      <w:bCs w:val="0"/>
      <w:kern w:val="2"/>
      <w:sz w:val="30"/>
      <w:szCs w:val="20"/>
      <w:lang w:val="en-US"/>
    </w:rPr>
  </w:style>
  <w:style w:type="paragraph" w:customStyle="1" w:styleId="2093">
    <w:name w:val="页眉-"/>
    <w:autoRedefine/>
    <w:qFormat/>
    <w:uiPriority w:val="0"/>
    <w:pPr>
      <w:widowControl w:val="0"/>
      <w:jc w:val="center"/>
    </w:pPr>
    <w:rPr>
      <w:rFonts w:ascii="Times New Roman" w:hAnsi="Times New Roman" w:eastAsia="宋体" w:cs="Times New Roman"/>
      <w:sz w:val="18"/>
      <w:lang w:val="en-US" w:eastAsia="zh-CN" w:bidi="ar-SA"/>
    </w:rPr>
  </w:style>
  <w:style w:type="paragraph" w:customStyle="1" w:styleId="2094">
    <w:name w:val="样式 宋体 小四 黑色 首行缩进:  0.85 厘米"/>
    <w:basedOn w:val="1"/>
    <w:autoRedefine/>
    <w:qFormat/>
    <w:uiPriority w:val="0"/>
    <w:pPr>
      <w:spacing w:line="480" w:lineRule="atLeast"/>
      <w:ind w:firstLine="482"/>
    </w:pPr>
    <w:rPr>
      <w:rFonts w:ascii="宋体" w:hAnsi="宋体"/>
      <w:color w:val="000000"/>
      <w:sz w:val="24"/>
      <w:szCs w:val="20"/>
    </w:rPr>
  </w:style>
  <w:style w:type="paragraph" w:customStyle="1" w:styleId="2095">
    <w:name w:val="张 成稿段落"/>
    <w:basedOn w:val="1"/>
    <w:autoRedefine/>
    <w:qFormat/>
    <w:uiPriority w:val="0"/>
    <w:pPr>
      <w:topLinePunct/>
      <w:adjustRightInd w:val="0"/>
      <w:snapToGrid w:val="0"/>
      <w:spacing w:line="360" w:lineRule="auto"/>
      <w:ind w:firstLine="200" w:firstLineChars="200"/>
    </w:pPr>
    <w:rPr>
      <w:sz w:val="30"/>
      <w:szCs w:val="20"/>
    </w:rPr>
  </w:style>
  <w:style w:type="paragraph" w:customStyle="1" w:styleId="2096">
    <w:name w:val="a14"/>
    <w:basedOn w:val="1"/>
    <w:autoRedefine/>
    <w:qFormat/>
    <w:uiPriority w:val="0"/>
    <w:pPr>
      <w:widowControl/>
      <w:spacing w:before="100" w:beforeAutospacing="1" w:after="100" w:afterAutospacing="1" w:line="300" w:lineRule="atLeast"/>
      <w:ind w:firstLine="375" w:firstLineChars="200"/>
      <w:jc w:val="left"/>
    </w:pPr>
    <w:rPr>
      <w:rFonts w:ascii="宋体" w:hAnsi="宋体"/>
      <w:kern w:val="0"/>
      <w:szCs w:val="21"/>
    </w:rPr>
  </w:style>
  <w:style w:type="paragraph" w:customStyle="1" w:styleId="2097">
    <w:name w:val="分标题"/>
    <w:basedOn w:val="1"/>
    <w:next w:val="1"/>
    <w:autoRedefine/>
    <w:qFormat/>
    <w:uiPriority w:val="0"/>
    <w:pPr>
      <w:widowControl/>
      <w:spacing w:before="60" w:after="60" w:line="360" w:lineRule="auto"/>
      <w:jc w:val="left"/>
    </w:pPr>
    <w:rPr>
      <w:rFonts w:ascii="宋体"/>
      <w:b/>
      <w:kern w:val="0"/>
      <w:sz w:val="24"/>
    </w:rPr>
  </w:style>
  <w:style w:type="paragraph" w:customStyle="1" w:styleId="2098">
    <w:name w:val="Char Char Char Char Char Char Char Char Char Char Char1 Char Char Char Char2 Char"/>
    <w:basedOn w:val="1"/>
    <w:next w:val="1"/>
    <w:autoRedefine/>
    <w:qFormat/>
    <w:uiPriority w:val="0"/>
    <w:pPr>
      <w:spacing w:line="336" w:lineRule="auto"/>
      <w:ind w:firstLine="200" w:firstLineChars="200"/>
    </w:pPr>
    <w:rPr>
      <w:rFonts w:ascii="宋体" w:hAnsi="宋体" w:eastAsia="汉鼎简书宋" w:cs="宋体"/>
      <w:spacing w:val="4"/>
      <w:sz w:val="24"/>
    </w:rPr>
  </w:style>
  <w:style w:type="paragraph" w:customStyle="1" w:styleId="2099">
    <w:name w:val="附录二级条标题"/>
    <w:basedOn w:val="2100"/>
    <w:next w:val="1"/>
    <w:autoRedefine/>
    <w:qFormat/>
    <w:uiPriority w:val="0"/>
    <w:pPr>
      <w:tabs>
        <w:tab w:val="left" w:pos="360"/>
        <w:tab w:val="left" w:pos="828"/>
        <w:tab w:val="left" w:pos="1260"/>
        <w:tab w:val="left" w:pos="1680"/>
      </w:tabs>
      <w:ind w:left="360" w:hanging="360"/>
      <w:outlineLvl w:val="3"/>
    </w:pPr>
  </w:style>
  <w:style w:type="paragraph" w:customStyle="1" w:styleId="2100">
    <w:name w:val="附录一级条标题"/>
    <w:basedOn w:val="2101"/>
    <w:next w:val="1"/>
    <w:autoRedefine/>
    <w:qFormat/>
    <w:uiPriority w:val="0"/>
    <w:pPr>
      <w:tabs>
        <w:tab w:val="left" w:pos="828"/>
        <w:tab w:val="left" w:pos="1260"/>
      </w:tabs>
      <w:autoSpaceDN w:val="0"/>
      <w:spacing w:beforeLines="0" w:afterLines="0"/>
      <w:ind w:left="828" w:hanging="240"/>
      <w:outlineLvl w:val="2"/>
    </w:pPr>
  </w:style>
  <w:style w:type="paragraph" w:customStyle="1" w:styleId="2101">
    <w:name w:val="附录章标题"/>
    <w:next w:val="1"/>
    <w:autoRedefine/>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2102">
    <w:name w:val="附录三级条标题"/>
    <w:basedOn w:val="2099"/>
    <w:next w:val="1"/>
    <w:autoRedefine/>
    <w:qFormat/>
    <w:uiPriority w:val="0"/>
    <w:pPr>
      <w:tabs>
        <w:tab w:val="left" w:pos="1068"/>
        <w:tab w:val="left" w:pos="2100"/>
        <w:tab w:val="clear" w:pos="360"/>
        <w:tab w:val="clear" w:pos="1680"/>
      </w:tabs>
      <w:ind w:left="1068"/>
      <w:outlineLvl w:val="4"/>
    </w:pPr>
  </w:style>
  <w:style w:type="paragraph" w:customStyle="1" w:styleId="2103">
    <w:name w:val="页号"/>
    <w:basedOn w:val="54"/>
    <w:autoRedefine/>
    <w:qFormat/>
    <w:uiPriority w:val="0"/>
    <w:pPr>
      <w:tabs>
        <w:tab w:val="center" w:pos="4320"/>
        <w:tab w:val="right" w:pos="8640"/>
        <w:tab w:val="clear" w:pos="4153"/>
        <w:tab w:val="clear" w:pos="8306"/>
      </w:tabs>
      <w:adjustRightInd w:val="0"/>
      <w:snapToGrid/>
      <w:jc w:val="center"/>
      <w:textAlignment w:val="baseline"/>
    </w:pPr>
    <w:rPr>
      <w:rFonts w:ascii="宋体" w:hAnsi="Arial" w:eastAsia="宋体" w:cs="Times New Roman"/>
      <w:spacing w:val="3"/>
      <w:kern w:val="24"/>
      <w:sz w:val="24"/>
      <w:szCs w:val="20"/>
    </w:rPr>
  </w:style>
  <w:style w:type="paragraph" w:customStyle="1" w:styleId="2104">
    <w:name w:val="Company Name"/>
    <w:basedOn w:val="33"/>
    <w:autoRedefine/>
    <w:qFormat/>
    <w:uiPriority w:val="0"/>
    <w:pPr>
      <w:widowControl/>
      <w:overflowPunct w:val="0"/>
      <w:autoSpaceDE w:val="0"/>
      <w:autoSpaceDN w:val="0"/>
      <w:adjustRightInd w:val="0"/>
      <w:spacing w:after="0"/>
      <w:jc w:val="left"/>
      <w:textAlignment w:val="baseline"/>
    </w:pPr>
    <w:rPr>
      <w:caps/>
      <w:kern w:val="0"/>
      <w:sz w:val="20"/>
      <w:szCs w:val="20"/>
    </w:rPr>
  </w:style>
  <w:style w:type="paragraph" w:customStyle="1" w:styleId="2105">
    <w:name w:val="表体宋旭峰"/>
    <w:basedOn w:val="1"/>
    <w:autoRedefine/>
    <w:qFormat/>
    <w:uiPriority w:val="0"/>
    <w:pPr>
      <w:overflowPunct w:val="0"/>
      <w:spacing w:line="280" w:lineRule="atLeast"/>
      <w:jc w:val="left"/>
      <w:textAlignment w:val="baseline"/>
    </w:pPr>
    <w:rPr>
      <w:rFonts w:hAnsi="Courier New" w:cs="Courier New"/>
      <w:snapToGrid w:val="0"/>
      <w:color w:val="000000"/>
      <w:kern w:val="24"/>
      <w:sz w:val="18"/>
      <w:szCs w:val="20"/>
    </w:rPr>
  </w:style>
  <w:style w:type="paragraph" w:customStyle="1" w:styleId="2106">
    <w:name w:val="List Number First"/>
    <w:basedOn w:val="18"/>
    <w:next w:val="18"/>
    <w:autoRedefine/>
    <w:qFormat/>
    <w:uiPriority w:val="0"/>
    <w:pPr>
      <w:overflowPunct w:val="0"/>
      <w:autoSpaceDE w:val="0"/>
      <w:autoSpaceDN w:val="0"/>
      <w:adjustRightInd w:val="0"/>
      <w:spacing w:before="80" w:after="160" w:line="240" w:lineRule="auto"/>
      <w:ind w:left="720" w:right="0" w:hanging="360" w:firstLineChars="0"/>
      <w:jc w:val="left"/>
      <w:textAlignment w:val="baseline"/>
    </w:pPr>
    <w:rPr>
      <w:rFonts w:ascii="Times New Roman" w:hAnsi="Times New Roman" w:eastAsia="宋体"/>
      <w:sz w:val="20"/>
    </w:rPr>
  </w:style>
  <w:style w:type="paragraph" w:customStyle="1" w:styleId="2107">
    <w:name w:val="Char Char Char Char Char Char Char2"/>
    <w:basedOn w:val="1"/>
    <w:next w:val="1"/>
    <w:autoRedefine/>
    <w:qFormat/>
    <w:uiPriority w:val="0"/>
    <w:pPr>
      <w:snapToGrid w:val="0"/>
      <w:spacing w:line="336" w:lineRule="auto"/>
      <w:ind w:firstLine="200" w:firstLineChars="200"/>
    </w:pPr>
    <w:rPr>
      <w:color w:val="000000"/>
      <w:szCs w:val="21"/>
    </w:rPr>
  </w:style>
  <w:style w:type="paragraph" w:customStyle="1" w:styleId="2108">
    <w:name w:val="表 头 Char"/>
    <w:basedOn w:val="1"/>
    <w:autoRedefine/>
    <w:qFormat/>
    <w:uiPriority w:val="0"/>
    <w:pPr>
      <w:adjustRightInd w:val="0"/>
      <w:spacing w:before="120" w:after="120" w:line="360" w:lineRule="atLeast"/>
      <w:jc w:val="center"/>
    </w:pPr>
    <w:rPr>
      <w:rFonts w:eastAsia="黑体"/>
      <w:spacing w:val="10"/>
      <w:kern w:val="0"/>
      <w:sz w:val="24"/>
      <w:szCs w:val="20"/>
    </w:rPr>
  </w:style>
  <w:style w:type="paragraph" w:customStyle="1" w:styleId="2109">
    <w:name w:val="CM64"/>
    <w:basedOn w:val="66"/>
    <w:next w:val="66"/>
    <w:autoRedefine/>
    <w:qFormat/>
    <w:uiPriority w:val="0"/>
    <w:pPr>
      <w:spacing w:after="5355"/>
    </w:pPr>
    <w:rPr>
      <w:rFonts w:ascii="Times New Roman" w:cs="Times New Roman"/>
      <w:color w:val="auto"/>
    </w:rPr>
  </w:style>
  <w:style w:type="paragraph" w:customStyle="1" w:styleId="2110">
    <w:name w:val="标题 34"/>
    <w:basedOn w:val="1"/>
    <w:next w:val="20"/>
    <w:autoRedefine/>
    <w:qFormat/>
    <w:uiPriority w:val="0"/>
    <w:pPr>
      <w:keepNext/>
      <w:keepLines/>
      <w:spacing w:before="120" w:after="120" w:line="336" w:lineRule="auto"/>
      <w:ind w:firstLine="200" w:firstLineChars="200"/>
      <w:outlineLvl w:val="2"/>
    </w:pPr>
    <w:rPr>
      <w:rFonts w:hint="eastAsia"/>
      <w:b/>
      <w:sz w:val="26"/>
      <w:szCs w:val="20"/>
    </w:rPr>
  </w:style>
  <w:style w:type="paragraph" w:customStyle="1" w:styleId="2111">
    <w:name w:val="块引用"/>
    <w:basedOn w:val="1"/>
    <w:autoRedefine/>
    <w:qFormat/>
    <w:uiPriority w:val="0"/>
    <w:pPr>
      <w:keepLines/>
      <w:widowControl/>
      <w:overflowPunct w:val="0"/>
      <w:autoSpaceDE w:val="0"/>
      <w:autoSpaceDN w:val="0"/>
      <w:adjustRightInd w:val="0"/>
      <w:ind w:left="360" w:right="360"/>
      <w:jc w:val="center"/>
      <w:textAlignment w:val="baseline"/>
    </w:pPr>
    <w:rPr>
      <w:i/>
      <w:kern w:val="0"/>
      <w:sz w:val="20"/>
      <w:szCs w:val="20"/>
    </w:rPr>
  </w:style>
  <w:style w:type="paragraph" w:customStyle="1" w:styleId="2112">
    <w:name w:val="普通(网站)1"/>
    <w:basedOn w:val="1"/>
    <w:autoRedefine/>
    <w:qFormat/>
    <w:uiPriority w:val="0"/>
    <w:pPr>
      <w:adjustRightInd w:val="0"/>
      <w:textAlignment w:val="baseline"/>
    </w:pPr>
    <w:rPr>
      <w:sz w:val="24"/>
      <w:szCs w:val="20"/>
    </w:rPr>
  </w:style>
  <w:style w:type="paragraph" w:customStyle="1" w:styleId="2113">
    <w:name w:val="表字"/>
    <w:basedOn w:val="1"/>
    <w:autoRedefine/>
    <w:qFormat/>
    <w:uiPriority w:val="0"/>
    <w:pPr>
      <w:jc w:val="center"/>
    </w:pPr>
    <w:rPr>
      <w:rFonts w:ascii="宋体"/>
      <w:szCs w:val="20"/>
    </w:rPr>
  </w:style>
  <w:style w:type="paragraph" w:customStyle="1" w:styleId="2114">
    <w:name w:val="Name"/>
    <w:basedOn w:val="33"/>
    <w:autoRedefine/>
    <w:qFormat/>
    <w:uiPriority w:val="0"/>
    <w:pPr>
      <w:keepNext/>
      <w:widowControl/>
      <w:tabs>
        <w:tab w:val="right" w:pos="3960"/>
      </w:tabs>
      <w:overflowPunct w:val="0"/>
      <w:autoSpaceDE w:val="0"/>
      <w:autoSpaceDN w:val="0"/>
      <w:adjustRightInd w:val="0"/>
      <w:spacing w:before="120" w:after="0"/>
      <w:jc w:val="left"/>
      <w:textAlignment w:val="baseline"/>
    </w:pPr>
    <w:rPr>
      <w:rFonts w:ascii="Arial" w:hAnsi="Arial"/>
      <w:b/>
      <w:kern w:val="0"/>
      <w:sz w:val="20"/>
      <w:szCs w:val="20"/>
    </w:rPr>
  </w:style>
  <w:style w:type="paragraph" w:customStyle="1" w:styleId="2115">
    <w:name w:val="样式 首行缩进:  0.95 厘米 段前: 3 磅 行距: 固定值 23 磅"/>
    <w:basedOn w:val="1"/>
    <w:autoRedefine/>
    <w:qFormat/>
    <w:uiPriority w:val="0"/>
    <w:pPr>
      <w:adjustRightInd w:val="0"/>
      <w:spacing w:line="360" w:lineRule="auto"/>
      <w:ind w:firstLine="539"/>
      <w:textAlignment w:val="baseline"/>
    </w:pPr>
    <w:rPr>
      <w:rFonts w:cs="宋体"/>
      <w:kern w:val="0"/>
      <w:sz w:val="24"/>
    </w:rPr>
  </w:style>
  <w:style w:type="paragraph" w:customStyle="1" w:styleId="2116">
    <w:name w:val="报告1"/>
    <w:basedOn w:val="1252"/>
    <w:autoRedefine/>
    <w:qFormat/>
    <w:uiPriority w:val="0"/>
    <w:pPr>
      <w:textAlignment w:val="auto"/>
    </w:pPr>
    <w:rPr>
      <w:rFonts w:ascii="TimesNewRoman" w:hAnsi="TimesNewRoman"/>
      <w:kern w:val="24"/>
    </w:rPr>
  </w:style>
  <w:style w:type="paragraph" w:customStyle="1" w:styleId="2117">
    <w:name w:val="Char Char Char1 Char Char Char Char Char Char Char Char Char Char6"/>
    <w:basedOn w:val="1"/>
    <w:autoRedefine/>
    <w:qFormat/>
    <w:uiPriority w:val="0"/>
    <w:rPr>
      <w:szCs w:val="21"/>
    </w:rPr>
  </w:style>
  <w:style w:type="paragraph" w:customStyle="1" w:styleId="2118">
    <w:name w:val="CM44"/>
    <w:basedOn w:val="66"/>
    <w:next w:val="66"/>
    <w:autoRedefine/>
    <w:qFormat/>
    <w:uiPriority w:val="0"/>
    <w:rPr>
      <w:rFonts w:ascii="Times New Roman" w:cs="Times New Roman"/>
      <w:color w:val="auto"/>
    </w:rPr>
  </w:style>
  <w:style w:type="paragraph" w:customStyle="1" w:styleId="2119">
    <w:name w:val="样式 标题 2节标题 1.1 + 加粗 行距: 1.5 倍行距"/>
    <w:basedOn w:val="3"/>
    <w:autoRedefine/>
    <w:qFormat/>
    <w:uiPriority w:val="0"/>
    <w:pPr>
      <w:keepNext/>
      <w:keepLines/>
      <w:numPr>
        <w:ilvl w:val="0"/>
        <w:numId w:val="0"/>
      </w:numPr>
      <w:tabs>
        <w:tab w:val="left" w:pos="576"/>
        <w:tab w:val="left" w:pos="851"/>
      </w:tabs>
      <w:spacing w:beforeLines="0" w:afterLines="0" w:line="360" w:lineRule="auto"/>
      <w:jc w:val="both"/>
    </w:pPr>
    <w:rPr>
      <w:rFonts w:eastAsia="黑体" w:cs="宋体"/>
      <w:kern w:val="2"/>
      <w:sz w:val="30"/>
      <w:szCs w:val="24"/>
      <w:lang w:val="en-US"/>
    </w:rPr>
  </w:style>
  <w:style w:type="paragraph" w:customStyle="1" w:styleId="2120">
    <w:name w:val="样式 黑色 行距: 1.5 倍行距 首行缩进:  2 字符"/>
    <w:basedOn w:val="1"/>
    <w:autoRedefine/>
    <w:qFormat/>
    <w:uiPriority w:val="0"/>
    <w:pPr>
      <w:spacing w:line="360" w:lineRule="auto"/>
      <w:ind w:firstLine="480" w:firstLineChars="200"/>
    </w:pPr>
    <w:rPr>
      <w:rFonts w:eastAsia="楷体_GB2312" w:cs="宋体"/>
      <w:color w:val="000000"/>
      <w:sz w:val="24"/>
      <w:szCs w:val="20"/>
    </w:rPr>
  </w:style>
  <w:style w:type="paragraph" w:customStyle="1" w:styleId="2121">
    <w:name w:val="文3"/>
    <w:basedOn w:val="1"/>
    <w:autoRedefine/>
    <w:qFormat/>
    <w:uiPriority w:val="0"/>
    <w:pPr>
      <w:tabs>
        <w:tab w:val="left" w:pos="425"/>
      </w:tabs>
      <w:adjustRightInd w:val="0"/>
      <w:spacing w:line="500" w:lineRule="atLeast"/>
      <w:ind w:left="425" w:hanging="425"/>
      <w:textAlignment w:val="baseline"/>
    </w:pPr>
    <w:rPr>
      <w:kern w:val="0"/>
      <w:sz w:val="28"/>
      <w:szCs w:val="20"/>
    </w:rPr>
  </w:style>
  <w:style w:type="paragraph" w:customStyle="1" w:styleId="2122">
    <w:name w:val="表中字样"/>
    <w:basedOn w:val="1"/>
    <w:autoRedefine/>
    <w:qFormat/>
    <w:uiPriority w:val="0"/>
    <w:pPr>
      <w:adjustRightInd w:val="0"/>
      <w:spacing w:line="320" w:lineRule="atLeast"/>
      <w:jc w:val="center"/>
    </w:pPr>
    <w:rPr>
      <w:spacing w:val="4"/>
      <w:sz w:val="24"/>
      <w:szCs w:val="20"/>
    </w:rPr>
  </w:style>
  <w:style w:type="paragraph" w:customStyle="1" w:styleId="2123">
    <w:name w:val="首行缩进 Char Char"/>
    <w:basedOn w:val="1"/>
    <w:autoRedefine/>
    <w:qFormat/>
    <w:uiPriority w:val="0"/>
    <w:pPr>
      <w:snapToGrid w:val="0"/>
      <w:spacing w:line="360" w:lineRule="auto"/>
      <w:ind w:firstLine="499"/>
    </w:pPr>
    <w:rPr>
      <w:rFonts w:ascii="宋体"/>
      <w:sz w:val="24"/>
      <w:szCs w:val="20"/>
    </w:rPr>
  </w:style>
  <w:style w:type="paragraph" w:customStyle="1" w:styleId="2124">
    <w:name w:val="Char Char Char1 Char Char Char Char"/>
    <w:basedOn w:val="1"/>
    <w:autoRedefine/>
    <w:qFormat/>
    <w:uiPriority w:val="0"/>
  </w:style>
  <w:style w:type="paragraph" w:customStyle="1" w:styleId="2125">
    <w:name w:val="样式 标题"/>
    <w:basedOn w:val="5"/>
    <w:autoRedefine/>
    <w:qFormat/>
    <w:uiPriority w:val="0"/>
    <w:pPr>
      <w:keepNext/>
      <w:keepLines/>
      <w:tabs>
        <w:tab w:val="left" w:pos="964"/>
      </w:tabs>
      <w:spacing w:beforeLines="25" w:afterLines="50" w:line="240" w:lineRule="auto"/>
      <w:ind w:left="964" w:hanging="864"/>
    </w:pPr>
    <w:rPr>
      <w:rFonts w:eastAsia="黑体"/>
      <w:spacing w:val="0"/>
      <w:szCs w:val="28"/>
    </w:rPr>
  </w:style>
  <w:style w:type="paragraph" w:customStyle="1" w:styleId="2126">
    <w:name w:val="陈策次目录"/>
    <w:basedOn w:val="1"/>
    <w:autoRedefine/>
    <w:qFormat/>
    <w:uiPriority w:val="0"/>
    <w:pPr>
      <w:widowControl/>
      <w:adjustRightInd w:val="0"/>
      <w:snapToGrid w:val="0"/>
      <w:spacing w:line="360" w:lineRule="auto"/>
      <w:ind w:firstLine="552" w:firstLineChars="200"/>
    </w:pPr>
    <w:rPr>
      <w:rFonts w:ascii="Arial Narrow" w:hAnsi="Arial Narrow" w:eastAsia="华文中宋"/>
      <w:sz w:val="24"/>
    </w:rPr>
  </w:style>
  <w:style w:type="paragraph" w:customStyle="1" w:styleId="2127">
    <w:name w:val="样式12"/>
    <w:basedOn w:val="5"/>
    <w:autoRedefine/>
    <w:qFormat/>
    <w:uiPriority w:val="0"/>
    <w:pPr>
      <w:keepNext/>
      <w:keepLines/>
      <w:adjustRightInd w:val="0"/>
      <w:spacing w:afterLines="50" w:line="400" w:lineRule="atLeast"/>
    </w:pPr>
    <w:rPr>
      <w:b w:val="0"/>
      <w:bCs w:val="0"/>
      <w:spacing w:val="0"/>
      <w:szCs w:val="20"/>
    </w:rPr>
  </w:style>
  <w:style w:type="paragraph" w:customStyle="1" w:styleId="2128">
    <w:name w:val="table1"/>
    <w:basedOn w:val="1"/>
    <w:autoRedefine/>
    <w:qFormat/>
    <w:uiPriority w:val="0"/>
    <w:pPr>
      <w:adjustRightInd w:val="0"/>
      <w:spacing w:line="240" w:lineRule="atLeast"/>
      <w:jc w:val="center"/>
      <w:textAlignment w:val="baseline"/>
    </w:pPr>
    <w:rPr>
      <w:rFonts w:eastAsia="黑体"/>
      <w:kern w:val="0"/>
      <w:sz w:val="24"/>
    </w:rPr>
  </w:style>
  <w:style w:type="paragraph" w:customStyle="1" w:styleId="2129">
    <w:name w:val="表文1"/>
    <w:basedOn w:val="1337"/>
    <w:autoRedefine/>
    <w:qFormat/>
    <w:uiPriority w:val="0"/>
    <w:pPr>
      <w:widowControl w:val="0"/>
      <w:adjustRightInd/>
      <w:snapToGrid/>
      <w:spacing w:line="500" w:lineRule="exact"/>
      <w:jc w:val="both"/>
    </w:pPr>
    <w:rPr>
      <w:rFonts w:ascii="CG Times" w:hAnsi="CG Times"/>
      <w:kern w:val="2"/>
    </w:rPr>
  </w:style>
  <w:style w:type="paragraph" w:customStyle="1" w:styleId="2130">
    <w:name w:val="默认段落字体 Para Char Char Char Char Char Char1 Char Char Char Char"/>
    <w:basedOn w:val="1"/>
    <w:autoRedefine/>
    <w:qFormat/>
    <w:uiPriority w:val="0"/>
    <w:pPr>
      <w:snapToGrid w:val="0"/>
      <w:spacing w:line="360" w:lineRule="auto"/>
      <w:ind w:firstLine="200" w:firstLineChars="200"/>
    </w:pPr>
    <w:rPr>
      <w:rFonts w:eastAsia="仿宋_GB2312"/>
      <w:sz w:val="24"/>
    </w:rPr>
  </w:style>
  <w:style w:type="paragraph" w:customStyle="1" w:styleId="2131">
    <w:name w:val="2 级样式"/>
    <w:basedOn w:val="3"/>
    <w:autoRedefine/>
    <w:qFormat/>
    <w:uiPriority w:val="0"/>
    <w:pPr>
      <w:keepNext/>
      <w:keepLines/>
      <w:numPr>
        <w:ilvl w:val="0"/>
        <w:numId w:val="0"/>
      </w:numPr>
      <w:spacing w:beforeLines="30" w:afterLines="30" w:line="300" w:lineRule="auto"/>
      <w:jc w:val="both"/>
    </w:pPr>
    <w:rPr>
      <w:rFonts w:eastAsia="黑体" w:cs="宋体"/>
      <w:b w:val="0"/>
      <w:bCs w:val="0"/>
      <w:color w:val="003300"/>
      <w:kern w:val="2"/>
      <w:sz w:val="30"/>
      <w:szCs w:val="30"/>
      <w:lang w:val="en-US"/>
    </w:rPr>
  </w:style>
  <w:style w:type="paragraph" w:customStyle="1" w:styleId="2132">
    <w:name w:val="xl62"/>
    <w:basedOn w:val="1"/>
    <w:autoRedefine/>
    <w:qFormat/>
    <w:uiPriority w:val="0"/>
    <w:pPr>
      <w:widowControl/>
      <w:pBdr>
        <w:bottom w:val="single" w:color="auto" w:sz="8" w:space="0"/>
      </w:pBdr>
      <w:shd w:val="clear" w:color="auto" w:fill="FFFF00"/>
      <w:spacing w:before="100" w:beforeAutospacing="1" w:after="100" w:afterAutospacing="1"/>
      <w:jc w:val="left"/>
    </w:pPr>
    <w:rPr>
      <w:color w:val="000000"/>
      <w:kern w:val="0"/>
      <w:szCs w:val="21"/>
    </w:rPr>
  </w:style>
  <w:style w:type="paragraph" w:customStyle="1" w:styleId="2133">
    <w:name w:val="样式 段落2 + 10 磅"/>
    <w:basedOn w:val="1740"/>
    <w:autoRedefine/>
    <w:qFormat/>
    <w:uiPriority w:val="0"/>
    <w:pPr>
      <w:spacing w:before="120" w:after="120" w:line="480" w:lineRule="exact"/>
      <w:jc w:val="left"/>
      <w:textAlignment w:val="baseline"/>
    </w:pPr>
    <w:rPr>
      <w:kern w:val="0"/>
      <w:sz w:val="20"/>
    </w:rPr>
  </w:style>
  <w:style w:type="paragraph" w:customStyle="1" w:styleId="2134">
    <w:name w:val="标题 11"/>
    <w:basedOn w:val="1"/>
    <w:autoRedefine/>
    <w:qFormat/>
    <w:uiPriority w:val="0"/>
    <w:pPr>
      <w:autoSpaceDE w:val="0"/>
      <w:autoSpaceDN w:val="0"/>
      <w:adjustRightInd w:val="0"/>
      <w:jc w:val="left"/>
      <w:outlineLvl w:val="0"/>
    </w:pPr>
    <w:rPr>
      <w:rFonts w:ascii="宋体" w:cs="宋体"/>
      <w:b/>
      <w:bCs/>
      <w:kern w:val="0"/>
      <w:sz w:val="44"/>
      <w:szCs w:val="44"/>
    </w:rPr>
  </w:style>
  <w:style w:type="paragraph" w:customStyle="1" w:styleId="2135">
    <w:name w:val="表的格式（小四）"/>
    <w:basedOn w:val="1"/>
    <w:autoRedefine/>
    <w:qFormat/>
    <w:uiPriority w:val="0"/>
    <w:pPr>
      <w:adjustRightInd w:val="0"/>
      <w:spacing w:line="360" w:lineRule="atLeast"/>
      <w:jc w:val="left"/>
    </w:pPr>
    <w:rPr>
      <w:color w:val="000000"/>
      <w:kern w:val="0"/>
      <w:sz w:val="24"/>
      <w:szCs w:val="20"/>
    </w:rPr>
  </w:style>
  <w:style w:type="paragraph" w:customStyle="1" w:styleId="2136">
    <w:name w:val="ParaAttribute7"/>
    <w:autoRedefine/>
    <w:qFormat/>
    <w:uiPriority w:val="99"/>
    <w:pPr>
      <w:widowControl w:val="0"/>
      <w:wordWrap w:val="0"/>
      <w:spacing w:before="120" w:line="500" w:lineRule="exact"/>
      <w:ind w:firstLine="200"/>
      <w:jc w:val="both"/>
    </w:pPr>
    <w:rPr>
      <w:rFonts w:ascii="Times New Roman" w:hAnsi="Times New Roman" w:eastAsia="Batang" w:cs="Times New Roman"/>
      <w:lang w:val="en-US" w:eastAsia="zh-CN" w:bidi="ar-SA"/>
    </w:rPr>
  </w:style>
  <w:style w:type="paragraph" w:customStyle="1" w:styleId="2137">
    <w:name w:val="节副题"/>
    <w:basedOn w:val="3"/>
    <w:autoRedefine/>
    <w:qFormat/>
    <w:uiPriority w:val="0"/>
    <w:pPr>
      <w:keepNext/>
      <w:widowControl/>
      <w:numPr>
        <w:ilvl w:val="0"/>
        <w:numId w:val="0"/>
      </w:numPr>
      <w:overflowPunct w:val="0"/>
      <w:autoSpaceDE w:val="0"/>
      <w:autoSpaceDN w:val="0"/>
      <w:snapToGrid w:val="0"/>
      <w:spacing w:beforeLines="0" w:afterLines="0" w:line="240" w:lineRule="auto"/>
      <w:textAlignment w:val="baseline"/>
      <w:outlineLvl w:val="9"/>
    </w:pPr>
    <w:rPr>
      <w:rFonts w:ascii="Arial" w:hAnsi="Arial"/>
      <w:bCs w:val="0"/>
      <w:sz w:val="20"/>
      <w:szCs w:val="20"/>
      <w:lang w:val="en-US"/>
    </w:rPr>
  </w:style>
  <w:style w:type="paragraph" w:customStyle="1" w:styleId="2138">
    <w:name w:val="...."/>
    <w:basedOn w:val="66"/>
    <w:next w:val="66"/>
    <w:autoRedefine/>
    <w:qFormat/>
    <w:uiPriority w:val="0"/>
    <w:rPr>
      <w:rFonts w:ascii="Times New Roman" w:cs="Times New Roman"/>
      <w:color w:val="auto"/>
    </w:rPr>
  </w:style>
  <w:style w:type="paragraph" w:customStyle="1" w:styleId="2139">
    <w:name w:val="样式 图表名称 + 段前: 0.5 行 段后: 0.2 行"/>
    <w:basedOn w:val="2140"/>
    <w:autoRedefine/>
    <w:qFormat/>
    <w:uiPriority w:val="0"/>
    <w:pPr>
      <w:spacing w:beforeLines="50"/>
    </w:pPr>
  </w:style>
  <w:style w:type="paragraph" w:customStyle="1" w:styleId="2140">
    <w:name w:val="图表名称"/>
    <w:basedOn w:val="1"/>
    <w:next w:val="1"/>
    <w:autoRedefine/>
    <w:qFormat/>
    <w:uiPriority w:val="0"/>
    <w:pPr>
      <w:spacing w:afterLines="20" w:line="400" w:lineRule="exact"/>
      <w:ind w:firstLine="471"/>
      <w:jc w:val="center"/>
    </w:pPr>
    <w:rPr>
      <w:rFonts w:eastAsia="黑体"/>
      <w:sz w:val="24"/>
    </w:rPr>
  </w:style>
  <w:style w:type="paragraph" w:customStyle="1" w:styleId="2141">
    <w:name w:val="19号令"/>
    <w:basedOn w:val="1"/>
    <w:autoRedefine/>
    <w:qFormat/>
    <w:uiPriority w:val="0"/>
    <w:pPr>
      <w:widowControl/>
      <w:spacing w:before="100" w:beforeAutospacing="1" w:after="100" w:afterAutospacing="1" w:line="500" w:lineRule="atLeast"/>
      <w:jc w:val="left"/>
    </w:pPr>
    <w:rPr>
      <w:kern w:val="0"/>
      <w:sz w:val="24"/>
    </w:rPr>
  </w:style>
  <w:style w:type="paragraph" w:customStyle="1" w:styleId="2142">
    <w:name w:val="4 Char"/>
    <w:basedOn w:val="1"/>
    <w:autoRedefine/>
    <w:qFormat/>
    <w:uiPriority w:val="0"/>
    <w:rPr>
      <w:rFonts w:ascii="宋体"/>
      <w:kern w:val="0"/>
      <w:sz w:val="34"/>
      <w:szCs w:val="20"/>
    </w:rPr>
  </w:style>
  <w:style w:type="paragraph" w:customStyle="1" w:styleId="2143">
    <w:name w:val="Char Char102"/>
    <w:basedOn w:val="1"/>
    <w:autoRedefine/>
    <w:qFormat/>
    <w:uiPriority w:val="0"/>
    <w:pPr>
      <w:spacing w:line="560" w:lineRule="exact"/>
      <w:ind w:firstLine="200" w:firstLineChars="200"/>
    </w:pPr>
    <w:rPr>
      <w:szCs w:val="20"/>
    </w:rPr>
  </w:style>
  <w:style w:type="paragraph" w:customStyle="1" w:styleId="2144">
    <w:name w:val="6表内文字 居左"/>
    <w:basedOn w:val="803"/>
    <w:autoRedefine/>
    <w:qFormat/>
    <w:uiPriority w:val="0"/>
    <w:pPr>
      <w:spacing w:line="240" w:lineRule="exact"/>
      <w:ind w:firstLine="0" w:firstLineChars="0"/>
    </w:pPr>
    <w:rPr>
      <w:rFonts w:cs="宋体"/>
      <w:sz w:val="21"/>
      <w:szCs w:val="20"/>
    </w:rPr>
  </w:style>
  <w:style w:type="paragraph" w:customStyle="1" w:styleId="2145">
    <w:name w:val="样式 标题 1 + 左侧:  0 厘米 首行缩进:  0 厘米"/>
    <w:basedOn w:val="2"/>
    <w:autoRedefine/>
    <w:qFormat/>
    <w:uiPriority w:val="0"/>
    <w:pPr>
      <w:keepNext/>
      <w:tabs>
        <w:tab w:val="left" w:pos="360"/>
      </w:tabs>
      <w:spacing w:before="340" w:afterLines="0" w:afterAutospacing="1" w:line="240" w:lineRule="auto"/>
      <w:jc w:val="both"/>
    </w:pPr>
    <w:rPr>
      <w:rFonts w:ascii="宋体" w:cs="宋体"/>
      <w:b w:val="0"/>
      <w:smallCaps w:val="0"/>
      <w:spacing w:val="0"/>
      <w:kern w:val="44"/>
      <w:sz w:val="28"/>
      <w:szCs w:val="28"/>
      <w:lang w:eastAsia="zh-CN" w:bidi="ar-SA"/>
    </w:rPr>
  </w:style>
  <w:style w:type="paragraph" w:customStyle="1" w:styleId="2146">
    <w:name w:val="封面标题"/>
    <w:basedOn w:val="1"/>
    <w:autoRedefine/>
    <w:qFormat/>
    <w:uiPriority w:val="0"/>
    <w:pPr>
      <w:spacing w:beforeLines="50" w:afterLines="50" w:line="360" w:lineRule="auto"/>
      <w:jc w:val="center"/>
    </w:pPr>
    <w:rPr>
      <w:rFonts w:ascii="黑体" w:eastAsia="黑体"/>
      <w:b/>
      <w:sz w:val="30"/>
    </w:rPr>
  </w:style>
  <w:style w:type="paragraph" w:customStyle="1" w:styleId="2147">
    <w:name w:val="注×："/>
    <w:autoRedefine/>
    <w:qFormat/>
    <w:uiPriority w:val="0"/>
    <w:pPr>
      <w:widowControl w:val="0"/>
      <w:tabs>
        <w:tab w:val="left" w:pos="630"/>
      </w:tabs>
      <w:autoSpaceDE w:val="0"/>
      <w:autoSpaceDN w:val="0"/>
      <w:jc w:val="both"/>
    </w:pPr>
    <w:rPr>
      <w:rFonts w:ascii="宋体" w:hAnsi="Times New Roman" w:eastAsia="宋体" w:cs="Times New Roman"/>
      <w:sz w:val="18"/>
      <w:lang w:val="en-US" w:eastAsia="zh-CN" w:bidi="ar-SA"/>
    </w:rPr>
  </w:style>
  <w:style w:type="paragraph" w:customStyle="1" w:styleId="2148">
    <w:name w:val="ParaAttribute32"/>
    <w:autoRedefine/>
    <w:qFormat/>
    <w:uiPriority w:val="99"/>
    <w:pPr>
      <w:widowControl w:val="0"/>
      <w:wordWrap w:val="0"/>
      <w:spacing w:before="120" w:after="120" w:line="240" w:lineRule="exact"/>
      <w:jc w:val="center"/>
    </w:pPr>
    <w:rPr>
      <w:rFonts w:ascii="Times New Roman" w:hAnsi="Times New Roman" w:eastAsia="Batang" w:cs="Times New Roman"/>
      <w:lang w:val="en-US" w:eastAsia="zh-CN" w:bidi="ar-SA"/>
    </w:rPr>
  </w:style>
  <w:style w:type="paragraph" w:customStyle="1" w:styleId="2149">
    <w:name w:val="列表3"/>
    <w:basedOn w:val="1624"/>
    <w:autoRedefine/>
    <w:qFormat/>
    <w:uiPriority w:val="0"/>
    <w:pPr>
      <w:pBdr>
        <w:left w:val="none" w:color="auto" w:sz="0" w:space="0"/>
      </w:pBdr>
      <w:ind w:left="1440"/>
    </w:pPr>
  </w:style>
  <w:style w:type="paragraph" w:customStyle="1" w:styleId="2150">
    <w:name w:val="Document Label"/>
    <w:basedOn w:val="1"/>
    <w:autoRedefine/>
    <w:qFormat/>
    <w:uiPriority w:val="0"/>
    <w:pPr>
      <w:keepNext/>
      <w:widowControl/>
      <w:overflowPunct w:val="0"/>
      <w:autoSpaceDE w:val="0"/>
      <w:autoSpaceDN w:val="0"/>
      <w:adjustRightInd w:val="0"/>
      <w:spacing w:before="240" w:after="360"/>
      <w:jc w:val="left"/>
      <w:textAlignment w:val="baseline"/>
    </w:pPr>
    <w:rPr>
      <w:b/>
      <w:kern w:val="28"/>
      <w:sz w:val="36"/>
      <w:szCs w:val="20"/>
    </w:rPr>
  </w:style>
  <w:style w:type="paragraph" w:customStyle="1" w:styleId="2151">
    <w:name w:val="reader-word-layer reader-word-s1-12"/>
    <w:basedOn w:val="1"/>
    <w:autoRedefine/>
    <w:qFormat/>
    <w:uiPriority w:val="0"/>
    <w:pPr>
      <w:widowControl/>
      <w:spacing w:before="100" w:beforeAutospacing="1" w:after="100" w:afterAutospacing="1"/>
      <w:jc w:val="left"/>
    </w:pPr>
    <w:rPr>
      <w:rFonts w:ascii="宋体" w:hAnsi="宋体" w:cs="宋体"/>
      <w:kern w:val="0"/>
      <w:sz w:val="24"/>
      <w:szCs w:val="21"/>
    </w:rPr>
  </w:style>
  <w:style w:type="paragraph" w:customStyle="1" w:styleId="2152">
    <w:name w:val="Char Char1 Char Char1"/>
    <w:basedOn w:val="1"/>
    <w:autoRedefine/>
    <w:qFormat/>
    <w:uiPriority w:val="0"/>
  </w:style>
  <w:style w:type="paragraph" w:customStyle="1" w:styleId="2153">
    <w:name w:val="本文3级标题"/>
    <w:basedOn w:val="1"/>
    <w:autoRedefine/>
    <w:qFormat/>
    <w:uiPriority w:val="0"/>
    <w:pPr>
      <w:spacing w:before="240" w:after="240" w:line="480" w:lineRule="exact"/>
      <w:jc w:val="left"/>
      <w:outlineLvl w:val="2"/>
    </w:pPr>
    <w:rPr>
      <w:rFonts w:eastAsia="黑体"/>
      <w:b/>
      <w:sz w:val="24"/>
    </w:rPr>
  </w:style>
  <w:style w:type="paragraph" w:customStyle="1" w:styleId="2154">
    <w:name w:val="标题 31"/>
    <w:basedOn w:val="1"/>
    <w:autoRedefine/>
    <w:qFormat/>
    <w:uiPriority w:val="0"/>
    <w:pPr>
      <w:autoSpaceDE w:val="0"/>
      <w:autoSpaceDN w:val="0"/>
      <w:adjustRightInd w:val="0"/>
      <w:ind w:left="140"/>
      <w:jc w:val="left"/>
      <w:outlineLvl w:val="2"/>
    </w:pPr>
    <w:rPr>
      <w:rFonts w:ascii="宋体" w:cs="宋体"/>
      <w:b/>
      <w:bCs/>
      <w:kern w:val="0"/>
      <w:sz w:val="30"/>
      <w:szCs w:val="30"/>
    </w:rPr>
  </w:style>
  <w:style w:type="paragraph" w:customStyle="1" w:styleId="2155">
    <w:name w:val="WPS Plain"/>
    <w:autoRedefine/>
    <w:qFormat/>
    <w:uiPriority w:val="0"/>
    <w:rPr>
      <w:rFonts w:ascii="Times New Roman" w:hAnsi="Times New Roman" w:eastAsia="宋体" w:cs="Times New Roman"/>
      <w:lang w:val="en-US" w:eastAsia="zh-CN" w:bidi="ar-SA"/>
    </w:rPr>
  </w:style>
  <w:style w:type="paragraph" w:customStyle="1" w:styleId="2156">
    <w:name w:val="Char21"/>
    <w:basedOn w:val="1"/>
    <w:autoRedefine/>
    <w:qFormat/>
    <w:uiPriority w:val="0"/>
    <w:pPr>
      <w:snapToGrid w:val="0"/>
      <w:spacing w:line="360" w:lineRule="auto"/>
      <w:ind w:firstLine="529" w:firstLineChars="200"/>
    </w:pPr>
    <w:rPr>
      <w:rFonts w:ascii="宋体" w:hAnsi="宋体"/>
      <w:b/>
    </w:rPr>
  </w:style>
  <w:style w:type="paragraph" w:customStyle="1" w:styleId="2157">
    <w:name w:val="表格五号两端齐"/>
    <w:basedOn w:val="1"/>
    <w:autoRedefine/>
    <w:qFormat/>
    <w:uiPriority w:val="0"/>
    <w:pPr>
      <w:widowControl/>
      <w:spacing w:beforeLines="20" w:afterLines="20" w:line="264" w:lineRule="auto"/>
    </w:pPr>
    <w:rPr>
      <w:rFonts w:eastAsia="仿宋_GB2312"/>
      <w:color w:val="000000"/>
      <w:kern w:val="0"/>
      <w:szCs w:val="21"/>
    </w:rPr>
  </w:style>
  <w:style w:type="paragraph" w:customStyle="1" w:styleId="2158">
    <w:name w:val="居中正文"/>
    <w:basedOn w:val="87"/>
    <w:autoRedefine/>
    <w:qFormat/>
    <w:uiPriority w:val="0"/>
  </w:style>
  <w:style w:type="paragraph" w:customStyle="1" w:styleId="2159">
    <w:name w:val="CM56"/>
    <w:basedOn w:val="66"/>
    <w:next w:val="66"/>
    <w:autoRedefine/>
    <w:qFormat/>
    <w:uiPriority w:val="0"/>
    <w:pPr>
      <w:spacing w:after="598"/>
    </w:pPr>
    <w:rPr>
      <w:rFonts w:ascii="Times New Roman" w:cs="Times New Roman"/>
      <w:color w:val="auto"/>
    </w:rPr>
  </w:style>
  <w:style w:type="paragraph" w:customStyle="1" w:styleId="2160">
    <w:name w:val="xl59"/>
    <w:basedOn w:val="1"/>
    <w:autoRedefine/>
    <w:qFormat/>
    <w:uiPriority w:val="0"/>
    <w:pPr>
      <w:widowControl/>
      <w:pBdr>
        <w:bottom w:val="single" w:color="auto" w:sz="8" w:space="0"/>
        <w:right w:val="single" w:color="auto" w:sz="8" w:space="0"/>
      </w:pBdr>
      <w:shd w:val="clear" w:color="auto" w:fill="FFFF00"/>
      <w:spacing w:before="100" w:beforeAutospacing="1" w:after="100" w:afterAutospacing="1"/>
      <w:jc w:val="left"/>
    </w:pPr>
    <w:rPr>
      <w:color w:val="000000"/>
      <w:kern w:val="0"/>
      <w:szCs w:val="21"/>
    </w:rPr>
  </w:style>
  <w:style w:type="paragraph" w:customStyle="1" w:styleId="2161">
    <w:name w:val="head"/>
    <w:basedOn w:val="1"/>
    <w:next w:val="87"/>
    <w:autoRedefine/>
    <w:qFormat/>
    <w:uiPriority w:val="0"/>
    <w:pPr>
      <w:keepNext/>
      <w:keepLines/>
      <w:snapToGrid w:val="0"/>
      <w:spacing w:before="120" w:after="120" w:line="360" w:lineRule="auto"/>
      <w:jc w:val="left"/>
    </w:pPr>
    <w:rPr>
      <w:rFonts w:ascii="宋体" w:hAnsi="宋体" w:cs="宋体"/>
      <w:sz w:val="32"/>
      <w:szCs w:val="32"/>
    </w:rPr>
  </w:style>
  <w:style w:type="paragraph" w:customStyle="1" w:styleId="2162">
    <w:name w:val="Char Char Char Char Char Char Char Char Char Char Char1 Char1"/>
    <w:basedOn w:val="1"/>
    <w:next w:val="1"/>
    <w:autoRedefine/>
    <w:qFormat/>
    <w:uiPriority w:val="0"/>
    <w:pPr>
      <w:spacing w:line="336" w:lineRule="auto"/>
      <w:ind w:firstLine="200" w:firstLineChars="200"/>
    </w:pPr>
    <w:rPr>
      <w:rFonts w:ascii="宋体" w:hAnsi="宋体" w:eastAsia="汉鼎简书宋" w:cs="宋体"/>
      <w:spacing w:val="4"/>
      <w:sz w:val="24"/>
    </w:rPr>
  </w:style>
  <w:style w:type="paragraph" w:customStyle="1" w:styleId="2163">
    <w:name w:val="表格文字独行"/>
    <w:next w:val="1"/>
    <w:autoRedefine/>
    <w:qFormat/>
    <w:uiPriority w:val="0"/>
    <w:pPr>
      <w:spacing w:beforeLines="20" w:afterLines="20" w:line="264" w:lineRule="auto"/>
      <w:jc w:val="center"/>
    </w:pPr>
    <w:rPr>
      <w:rFonts w:ascii="Times New Roman" w:hAnsi="Times New Roman" w:eastAsia="仿宋_GB2312" w:cs="Times New Roman"/>
      <w:sz w:val="21"/>
      <w:szCs w:val="24"/>
      <w:lang w:val="en-US" w:eastAsia="zh-CN" w:bidi="ar-SA"/>
    </w:rPr>
  </w:style>
  <w:style w:type="paragraph" w:customStyle="1" w:styleId="2164">
    <w:name w:val="标题5"/>
    <w:next w:val="20"/>
    <w:autoRedefine/>
    <w:qFormat/>
    <w:uiPriority w:val="0"/>
    <w:pPr>
      <w:spacing w:line="360" w:lineRule="auto"/>
    </w:pPr>
    <w:rPr>
      <w:rFonts w:ascii="宋体" w:hAnsi="宋体" w:eastAsia="宋体" w:cs="Times New Roman"/>
      <w:b/>
      <w:bCs/>
      <w:kern w:val="2"/>
      <w:sz w:val="24"/>
      <w:szCs w:val="24"/>
      <w:lang w:val="en-US" w:eastAsia="zh-CN" w:bidi="ar-SA"/>
    </w:rPr>
  </w:style>
  <w:style w:type="paragraph" w:customStyle="1" w:styleId="2165">
    <w:name w:val="Char Char Char Char Char Char Char Char Char Char Char1 Char Char Char Char2 Char1"/>
    <w:basedOn w:val="1"/>
    <w:next w:val="1"/>
    <w:autoRedefine/>
    <w:qFormat/>
    <w:uiPriority w:val="0"/>
    <w:pPr>
      <w:spacing w:line="336" w:lineRule="auto"/>
      <w:ind w:firstLine="200" w:firstLineChars="200"/>
    </w:pPr>
    <w:rPr>
      <w:rFonts w:ascii="宋体" w:hAnsi="宋体" w:eastAsia="汉鼎简书宋" w:cs="宋体"/>
      <w:spacing w:val="4"/>
      <w:sz w:val="24"/>
    </w:rPr>
  </w:style>
  <w:style w:type="paragraph" w:customStyle="1" w:styleId="2166">
    <w:name w:val="样式 表格文字 + 首行缩进:  2 字符"/>
    <w:basedOn w:val="151"/>
    <w:autoRedefine/>
    <w:qFormat/>
    <w:uiPriority w:val="0"/>
    <w:pPr>
      <w:widowControl w:val="0"/>
      <w:tabs>
        <w:tab w:val="left" w:pos="3060"/>
      </w:tabs>
      <w:adjustRightInd w:val="0"/>
      <w:snapToGrid w:val="0"/>
      <w:spacing w:line="240" w:lineRule="auto"/>
      <w:jc w:val="center"/>
    </w:pPr>
    <w:rPr>
      <w:rFonts w:ascii="仿宋_GB2312" w:hAnsi="MS Shell Dlg" w:eastAsia="仿宋_GB2312" w:cs="宋体"/>
      <w:snapToGrid w:val="0"/>
      <w:kern w:val="0"/>
      <w:sz w:val="24"/>
      <w:szCs w:val="20"/>
    </w:rPr>
  </w:style>
  <w:style w:type="paragraph" w:customStyle="1" w:styleId="2167">
    <w:name w:val="Char Char Char1 Char Char Char1"/>
    <w:basedOn w:val="4"/>
    <w:autoRedefine/>
    <w:semiHidden/>
    <w:qFormat/>
    <w:uiPriority w:val="0"/>
    <w:pPr>
      <w:keepNext/>
      <w:keepLines/>
      <w:widowControl w:val="0"/>
      <w:numPr>
        <w:ilvl w:val="0"/>
        <w:numId w:val="0"/>
      </w:numPr>
      <w:tabs>
        <w:tab w:val="left" w:pos="360"/>
        <w:tab w:val="left" w:pos="900"/>
      </w:tabs>
      <w:snapToGrid w:val="0"/>
      <w:spacing w:before="120" w:after="120" w:line="360" w:lineRule="auto"/>
      <w:ind w:left="-12" w:leftChars="-12" w:firstLine="200" w:firstLineChars="200"/>
      <w:jc w:val="both"/>
    </w:pPr>
    <w:rPr>
      <w:rFonts w:ascii="Verdana" w:hAnsi="Verdana"/>
      <w:b w:val="0"/>
      <w:iCs w:val="0"/>
      <w:smallCaps w:val="0"/>
      <w:spacing w:val="0"/>
      <w:kern w:val="0"/>
      <w:sz w:val="20"/>
      <w:szCs w:val="24"/>
      <w:lang w:val="en-US" w:bidi="ar-SA"/>
    </w:rPr>
  </w:style>
  <w:style w:type="paragraph" w:customStyle="1" w:styleId="2168">
    <w:name w:val="首缩"/>
    <w:basedOn w:val="1"/>
    <w:autoRedefine/>
    <w:semiHidden/>
    <w:qFormat/>
    <w:uiPriority w:val="0"/>
    <w:pPr>
      <w:adjustRightInd w:val="0"/>
      <w:snapToGrid w:val="0"/>
      <w:spacing w:line="500" w:lineRule="exact"/>
      <w:ind w:firstLine="567"/>
    </w:pPr>
    <w:rPr>
      <w:rFonts w:ascii="仿宋_GB2312" w:eastAsia="仿宋_GB2312"/>
      <w:snapToGrid w:val="0"/>
      <w:kern w:val="0"/>
      <w:sz w:val="24"/>
      <w:szCs w:val="20"/>
    </w:rPr>
  </w:style>
  <w:style w:type="paragraph" w:customStyle="1" w:styleId="2169">
    <w:name w:val="样式 标题 3 + Arial"/>
    <w:basedOn w:val="1"/>
    <w:autoRedefine/>
    <w:qFormat/>
    <w:uiPriority w:val="0"/>
    <w:rPr>
      <w:szCs w:val="20"/>
    </w:rPr>
  </w:style>
  <w:style w:type="paragraph" w:customStyle="1" w:styleId="2170">
    <w:name w:val="样式 正文文字缩进 + 紧缩量  0.5 磅 行距: 1.5 倍行距"/>
    <w:basedOn w:val="34"/>
    <w:autoRedefine/>
    <w:qFormat/>
    <w:uiPriority w:val="0"/>
    <w:pPr>
      <w:spacing w:after="0" w:line="360" w:lineRule="auto"/>
      <w:ind w:left="0" w:leftChars="0" w:firstLine="567" w:firstLineChars="218"/>
    </w:pPr>
    <w:rPr>
      <w:spacing w:val="-10"/>
      <w:sz w:val="24"/>
      <w:szCs w:val="20"/>
    </w:rPr>
  </w:style>
  <w:style w:type="paragraph" w:customStyle="1" w:styleId="2171">
    <w:name w:val="封面名称日期"/>
    <w:basedOn w:val="1"/>
    <w:autoRedefine/>
    <w:qFormat/>
    <w:uiPriority w:val="0"/>
    <w:pPr>
      <w:spacing w:afterLines="50" w:line="360" w:lineRule="auto"/>
      <w:ind w:firstLine="480" w:firstLineChars="200"/>
      <w:jc w:val="center"/>
    </w:pPr>
    <w:rPr>
      <w:b/>
      <w:sz w:val="24"/>
    </w:rPr>
  </w:style>
  <w:style w:type="paragraph" w:customStyle="1" w:styleId="2172">
    <w:name w:val="文本框五号加粗 Char"/>
    <w:next w:val="1"/>
    <w:autoRedefine/>
    <w:qFormat/>
    <w:uiPriority w:val="0"/>
    <w:pPr>
      <w:spacing w:line="300" w:lineRule="auto"/>
      <w:jc w:val="center"/>
    </w:pPr>
    <w:rPr>
      <w:rFonts w:ascii="Times New Roman" w:hAnsi="Times New Roman" w:eastAsia="仿宋_GB2312" w:cs="Times New Roman"/>
      <w:b/>
      <w:kern w:val="2"/>
      <w:sz w:val="21"/>
      <w:szCs w:val="24"/>
      <w:lang w:val="en-US" w:eastAsia="zh-CN" w:bidi="ar-SA"/>
    </w:rPr>
  </w:style>
  <w:style w:type="paragraph" w:customStyle="1" w:styleId="2173">
    <w:name w:val="样式 正文文字缩进 + 行距: 1.5 倍行距 首行缩进:  4.37 字符"/>
    <w:basedOn w:val="34"/>
    <w:autoRedefine/>
    <w:qFormat/>
    <w:uiPriority w:val="0"/>
    <w:pPr>
      <w:spacing w:after="0" w:line="360" w:lineRule="auto"/>
      <w:ind w:left="0" w:leftChars="0" w:firstLine="1224" w:firstLineChars="437"/>
    </w:pPr>
    <w:rPr>
      <w:sz w:val="24"/>
      <w:szCs w:val="20"/>
    </w:rPr>
  </w:style>
  <w:style w:type="paragraph" w:customStyle="1" w:styleId="2174">
    <w:name w:val="Char Char Char Char Char Char Char Char2 Char Char Char Char Char Char Char Char Char Char11"/>
    <w:basedOn w:val="1"/>
    <w:next w:val="1"/>
    <w:autoRedefine/>
    <w:qFormat/>
    <w:uiPriority w:val="0"/>
    <w:pPr>
      <w:spacing w:line="336" w:lineRule="auto"/>
      <w:ind w:firstLine="200" w:firstLineChars="200"/>
    </w:pPr>
    <w:rPr>
      <w:rFonts w:ascii="宋体" w:hAnsi="宋体" w:eastAsia="汉鼎简书宋" w:cs="宋体"/>
      <w:spacing w:val="4"/>
      <w:sz w:val="24"/>
    </w:rPr>
  </w:style>
  <w:style w:type="paragraph" w:customStyle="1" w:styleId="2175">
    <w:name w:val="标2"/>
    <w:basedOn w:val="3"/>
    <w:next w:val="1"/>
    <w:autoRedefine/>
    <w:qFormat/>
    <w:uiPriority w:val="0"/>
    <w:pPr>
      <w:keepNext/>
      <w:keepLines/>
      <w:numPr>
        <w:ilvl w:val="0"/>
        <w:numId w:val="0"/>
      </w:numPr>
      <w:autoSpaceDE w:val="0"/>
      <w:autoSpaceDN w:val="0"/>
      <w:adjustRightInd w:val="0"/>
      <w:spacing w:beforeLines="100" w:afterLines="0" w:line="360" w:lineRule="auto"/>
      <w:ind w:firstLine="200" w:firstLineChars="200"/>
      <w:jc w:val="both"/>
      <w:textAlignment w:val="baseline"/>
    </w:pPr>
    <w:rPr>
      <w:rFonts w:eastAsia="黑体"/>
      <w:b w:val="0"/>
      <w:bCs w:val="0"/>
      <w:color w:val="000000"/>
      <w:sz w:val="30"/>
      <w:szCs w:val="20"/>
      <w:lang w:val="en-US"/>
    </w:rPr>
  </w:style>
  <w:style w:type="paragraph" w:customStyle="1" w:styleId="2176">
    <w:name w:val="Char Char Char Char Char Char Char Char2 Char Char Char Char Char Char Char Char Char Char Char Char Char1"/>
    <w:basedOn w:val="1"/>
    <w:next w:val="1"/>
    <w:autoRedefine/>
    <w:qFormat/>
    <w:uiPriority w:val="0"/>
    <w:pPr>
      <w:spacing w:line="336" w:lineRule="auto"/>
      <w:ind w:firstLine="200" w:firstLineChars="200"/>
    </w:pPr>
    <w:rPr>
      <w:rFonts w:ascii="宋体" w:hAnsi="宋体" w:eastAsia="汉鼎简书宋" w:cs="宋体"/>
      <w:spacing w:val="4"/>
      <w:sz w:val="24"/>
    </w:rPr>
  </w:style>
  <w:style w:type="paragraph" w:customStyle="1" w:styleId="2177">
    <w:name w:val="样式 正文缩进 + 宋体 四号 首行缩进:  2 字符 行距: 固定值 22 磅"/>
    <w:basedOn w:val="20"/>
    <w:autoRedefine/>
    <w:qFormat/>
    <w:uiPriority w:val="0"/>
  </w:style>
  <w:style w:type="paragraph" w:customStyle="1" w:styleId="2178">
    <w:name w:val="Job Title"/>
    <w:basedOn w:val="33"/>
    <w:autoRedefine/>
    <w:qFormat/>
    <w:uiPriority w:val="0"/>
    <w:pPr>
      <w:keepLines/>
      <w:widowControl/>
      <w:overflowPunct w:val="0"/>
      <w:autoSpaceDE w:val="0"/>
      <w:autoSpaceDN w:val="0"/>
      <w:adjustRightInd w:val="0"/>
      <w:spacing w:after="0"/>
      <w:ind w:left="187"/>
      <w:jc w:val="left"/>
      <w:textAlignment w:val="baseline"/>
    </w:pPr>
    <w:rPr>
      <w:i/>
      <w:kern w:val="0"/>
      <w:sz w:val="20"/>
      <w:szCs w:val="20"/>
    </w:rPr>
  </w:style>
  <w:style w:type="paragraph" w:customStyle="1" w:styleId="2179">
    <w:name w:val="Section Heading"/>
    <w:basedOn w:val="1221"/>
    <w:next w:val="33"/>
    <w:autoRedefine/>
    <w:qFormat/>
    <w:uiPriority w:val="0"/>
    <w:pPr>
      <w:spacing w:after="0"/>
    </w:pPr>
    <w:rPr>
      <w:rFonts w:ascii="Times New Roman" w:hAnsi="Times New Roman"/>
      <w:sz w:val="28"/>
    </w:rPr>
  </w:style>
  <w:style w:type="paragraph" w:customStyle="1" w:styleId="2180">
    <w:name w:val="样式 标题（3）新 + 首行缩进:  0.71 字符 段后: 0.5 行1 + 首行缩进:  0.71 字符 段后: 0.5 行"/>
    <w:basedOn w:val="1"/>
    <w:autoRedefine/>
    <w:qFormat/>
    <w:uiPriority w:val="0"/>
    <w:pPr>
      <w:keepNext/>
      <w:keepLines/>
      <w:spacing w:before="120" w:afterLines="50"/>
      <w:ind w:firstLine="213" w:firstLineChars="71"/>
      <w:outlineLvl w:val="2"/>
    </w:pPr>
    <w:rPr>
      <w:rFonts w:hint="eastAsia" w:ascii="宋体" w:hAnsi="宋体"/>
      <w:b/>
      <w:bCs/>
      <w:sz w:val="30"/>
      <w:szCs w:val="20"/>
    </w:rPr>
  </w:style>
  <w:style w:type="paragraph" w:customStyle="1" w:styleId="2181">
    <w:name w:val="Char2 Char Char Char1"/>
    <w:basedOn w:val="1"/>
    <w:autoRedefine/>
    <w:qFormat/>
    <w:uiPriority w:val="0"/>
    <w:pPr>
      <w:spacing w:line="360" w:lineRule="auto"/>
      <w:ind w:firstLine="200" w:firstLineChars="200"/>
    </w:pPr>
    <w:rPr>
      <w:rFonts w:ascii="宋体" w:hAnsi="宋体" w:cs="宋体"/>
      <w:sz w:val="24"/>
    </w:rPr>
  </w:style>
  <w:style w:type="paragraph" w:customStyle="1" w:styleId="2182">
    <w:name w:val="样式 正文首行缩进 2 + 段前: 0.25 行1"/>
    <w:basedOn w:val="88"/>
    <w:autoRedefine/>
    <w:qFormat/>
    <w:uiPriority w:val="0"/>
    <w:pPr>
      <w:tabs>
        <w:tab w:val="left" w:pos="420"/>
        <w:tab w:val="left" w:pos="870"/>
        <w:tab w:val="left" w:pos="3150"/>
      </w:tabs>
      <w:autoSpaceDE w:val="0"/>
      <w:autoSpaceDN w:val="0"/>
      <w:adjustRightInd w:val="0"/>
      <w:snapToGrid/>
      <w:spacing w:beforeLines="25" w:after="0" w:line="336" w:lineRule="auto"/>
      <w:ind w:left="0" w:leftChars="0" w:firstLine="527" w:firstLineChars="0"/>
      <w:textAlignment w:val="baseline"/>
    </w:pPr>
    <w:rPr>
      <w:rFonts w:ascii="宋体"/>
      <w:szCs w:val="20"/>
    </w:rPr>
  </w:style>
  <w:style w:type="paragraph" w:customStyle="1" w:styleId="2183">
    <w:name w:val="EIA标题2"/>
    <w:basedOn w:val="3"/>
    <w:autoRedefine/>
    <w:qFormat/>
    <w:uiPriority w:val="0"/>
    <w:pPr>
      <w:keepNext/>
      <w:keepLines/>
      <w:widowControl/>
      <w:numPr>
        <w:ilvl w:val="0"/>
        <w:numId w:val="0"/>
      </w:numPr>
      <w:tabs>
        <w:tab w:val="left" w:pos="360"/>
      </w:tabs>
      <w:snapToGrid w:val="0"/>
      <w:spacing w:beforeLines="0" w:afterLines="0" w:line="360" w:lineRule="auto"/>
      <w:ind w:left="360" w:hanging="360"/>
    </w:pPr>
    <w:rPr>
      <w:rFonts w:eastAsia="黑体"/>
      <w:b w:val="0"/>
      <w:bCs w:val="0"/>
      <w:color w:val="000000"/>
      <w:kern w:val="2"/>
      <w:sz w:val="24"/>
      <w:szCs w:val="24"/>
      <w:lang w:val="en-US"/>
    </w:rPr>
  </w:style>
  <w:style w:type="paragraph" w:customStyle="1" w:styleId="2184">
    <w:name w:val="样式 正文文本缩进 2 + 首行缩进:  2 字符 段前: 0.5 行 段后: 0.5 行"/>
    <w:basedOn w:val="50"/>
    <w:autoRedefine/>
    <w:qFormat/>
    <w:uiPriority w:val="0"/>
    <w:pPr>
      <w:snapToGrid/>
      <w:spacing w:after="0" w:line="348" w:lineRule="auto"/>
      <w:ind w:left="0" w:leftChars="0"/>
    </w:pPr>
    <w:rPr>
      <w:szCs w:val="20"/>
    </w:rPr>
  </w:style>
  <w:style w:type="paragraph" w:customStyle="1" w:styleId="2185">
    <w:name w:val="CM61"/>
    <w:basedOn w:val="66"/>
    <w:next w:val="66"/>
    <w:autoRedefine/>
    <w:qFormat/>
    <w:uiPriority w:val="0"/>
    <w:pPr>
      <w:spacing w:after="68"/>
    </w:pPr>
    <w:rPr>
      <w:rFonts w:ascii="Times New Roman" w:cs="Times New Roman"/>
      <w:color w:val="auto"/>
    </w:rPr>
  </w:style>
  <w:style w:type="paragraph" w:customStyle="1" w:styleId="2186">
    <w:name w:val="Char Char Char Char Char Char Char Char Char Char Char Char Char Char Char Char Char Char Char Char Char Char1"/>
    <w:basedOn w:val="1"/>
    <w:autoRedefine/>
    <w:semiHidden/>
    <w:qFormat/>
    <w:uiPriority w:val="0"/>
    <w:pPr>
      <w:spacing w:line="360" w:lineRule="auto"/>
      <w:ind w:firstLine="200" w:firstLineChars="200"/>
    </w:pPr>
    <w:rPr>
      <w:rFonts w:ascii="宋体" w:hAnsi="宋体" w:cs="宋体"/>
      <w:sz w:val="24"/>
    </w:rPr>
  </w:style>
  <w:style w:type="paragraph" w:customStyle="1" w:styleId="2187">
    <w:name w:val="样式3 Char Char Char"/>
    <w:basedOn w:val="20"/>
    <w:autoRedefine/>
    <w:qFormat/>
    <w:uiPriority w:val="0"/>
    <w:pPr>
      <w:widowControl/>
      <w:overflowPunct w:val="0"/>
      <w:autoSpaceDE w:val="0"/>
      <w:autoSpaceDN w:val="0"/>
      <w:adjustRightInd w:val="0"/>
      <w:snapToGrid/>
      <w:spacing w:line="360" w:lineRule="auto"/>
      <w:ind w:firstLine="491"/>
      <w:textAlignment w:val="baseline"/>
    </w:pPr>
    <w:rPr>
      <w:kern w:val="0"/>
      <w:szCs w:val="24"/>
    </w:rPr>
  </w:style>
  <w:style w:type="paragraph" w:customStyle="1" w:styleId="2188">
    <w:name w:val="9"/>
    <w:basedOn w:val="1"/>
    <w:next w:val="34"/>
    <w:autoRedefine/>
    <w:qFormat/>
    <w:uiPriority w:val="0"/>
    <w:pPr>
      <w:spacing w:line="400" w:lineRule="exact"/>
      <w:ind w:firstLine="516" w:firstLineChars="215"/>
    </w:pPr>
    <w:rPr>
      <w:sz w:val="24"/>
    </w:rPr>
  </w:style>
  <w:style w:type="paragraph" w:customStyle="1" w:styleId="2189">
    <w:name w:val="样式 标题 4L4Minor Heading标题 4 Char Char款标题1.1.1.1 + 左侧:  0 厘米 ..."/>
    <w:basedOn w:val="5"/>
    <w:autoRedefine/>
    <w:qFormat/>
    <w:uiPriority w:val="0"/>
    <w:pPr>
      <w:keepNext/>
      <w:keepLines/>
      <w:spacing w:before="120" w:after="120" w:line="376" w:lineRule="atLeast"/>
      <w:ind w:left="864" w:hanging="864"/>
    </w:pPr>
    <w:rPr>
      <w:rFonts w:hAnsi="Arial" w:eastAsia="黑体" w:cs="宋体"/>
      <w:spacing w:val="0"/>
    </w:rPr>
  </w:style>
  <w:style w:type="paragraph" w:customStyle="1" w:styleId="2190">
    <w:name w:val="奇数页眉"/>
    <w:basedOn w:val="56"/>
    <w:autoRedefine/>
    <w:qFormat/>
    <w:uiPriority w:val="0"/>
    <w:pPr>
      <w:widowControl/>
      <w:adjustRightInd w:val="0"/>
      <w:spacing w:line="240" w:lineRule="auto"/>
      <w:ind w:firstLine="480"/>
      <w:jc w:val="right"/>
    </w:pPr>
    <w:rPr>
      <w:rFonts w:ascii="宋体" w:hAnsi="Times New Roman"/>
      <w:i/>
      <w:iCs/>
      <w:sz w:val="24"/>
    </w:rPr>
  </w:style>
  <w:style w:type="paragraph" w:customStyle="1" w:styleId="2191">
    <w:name w:val="表格2"/>
    <w:basedOn w:val="1"/>
    <w:autoRedefine/>
    <w:qFormat/>
    <w:uiPriority w:val="0"/>
    <w:pPr>
      <w:spacing w:beforeLines="5"/>
      <w:jc w:val="center"/>
    </w:pPr>
    <w:rPr>
      <w:rFonts w:ascii="宋体"/>
      <w:szCs w:val="20"/>
    </w:rPr>
  </w:style>
  <w:style w:type="paragraph" w:customStyle="1" w:styleId="2192">
    <w:name w:val="Char Char1 Char Char Char Char1"/>
    <w:basedOn w:val="1"/>
    <w:autoRedefine/>
    <w:qFormat/>
    <w:uiPriority w:val="0"/>
    <w:pPr>
      <w:adjustRightInd w:val="0"/>
      <w:snapToGrid w:val="0"/>
      <w:spacing w:line="360" w:lineRule="auto"/>
      <w:ind w:firstLine="200" w:firstLineChars="200"/>
      <w:jc w:val="left"/>
    </w:pPr>
    <w:rPr>
      <w:sz w:val="28"/>
      <w:szCs w:val="20"/>
    </w:rPr>
  </w:style>
  <w:style w:type="paragraph" w:customStyle="1" w:styleId="2193">
    <w:name w:val="Header First"/>
    <w:basedOn w:val="56"/>
    <w:autoRedefine/>
    <w:qFormat/>
    <w:uiPriority w:val="0"/>
    <w:pPr>
      <w:keepLines/>
      <w:widowControl/>
      <w:pBdr>
        <w:bottom w:val="none" w:color="auto" w:sz="0" w:space="0"/>
      </w:pBdr>
      <w:tabs>
        <w:tab w:val="center" w:pos="4320"/>
        <w:tab w:val="clear" w:pos="4153"/>
        <w:tab w:val="clear" w:pos="8306"/>
      </w:tabs>
      <w:overflowPunct w:val="0"/>
      <w:autoSpaceDE w:val="0"/>
      <w:autoSpaceDN w:val="0"/>
      <w:adjustRightInd w:val="0"/>
      <w:snapToGrid/>
      <w:spacing w:line="240" w:lineRule="auto"/>
      <w:ind w:firstLine="0" w:firstLineChars="0"/>
      <w:textAlignment w:val="baseline"/>
    </w:pPr>
    <w:rPr>
      <w:rFonts w:ascii="Times New Roman" w:hAnsi="Times New Roman"/>
      <w:sz w:val="20"/>
      <w:szCs w:val="20"/>
    </w:rPr>
  </w:style>
  <w:style w:type="paragraph" w:customStyle="1" w:styleId="2194">
    <w:name w:val="et2"/>
    <w:basedOn w:val="1"/>
    <w:autoRedefine/>
    <w:qFormat/>
    <w:uiPriority w:val="0"/>
    <w:pPr>
      <w:widowControl/>
      <w:pBdr>
        <w:top w:val="single" w:color="000000" w:sz="8" w:space="0"/>
        <w:left w:val="single" w:color="000000" w:sz="8" w:space="0"/>
        <w:bottom w:val="single" w:color="000000" w:sz="8" w:space="0"/>
        <w:right w:val="single" w:color="000000" w:sz="8" w:space="0"/>
      </w:pBdr>
      <w:shd w:val="clear" w:color="auto" w:fill="FFFFFF"/>
      <w:spacing w:before="100" w:beforeAutospacing="1" w:after="100" w:afterAutospacing="1"/>
      <w:jc w:val="center"/>
    </w:pPr>
    <w:rPr>
      <w:rFonts w:ascii="仿宋_GB2312" w:hAnsi="宋体" w:eastAsia="仿宋_GB2312" w:cs="宋体"/>
      <w:color w:val="FF00FF"/>
      <w:kern w:val="0"/>
      <w:sz w:val="24"/>
    </w:rPr>
  </w:style>
  <w:style w:type="paragraph" w:customStyle="1" w:styleId="2195">
    <w:name w:val="style14"/>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2196">
    <w:name w:val="页面标题1"/>
    <w:basedOn w:val="1"/>
    <w:autoRedefine/>
    <w:qFormat/>
    <w:uiPriority w:val="0"/>
    <w:pPr>
      <w:overflowPunct w:val="0"/>
      <w:topLinePunct/>
      <w:adjustRightInd w:val="0"/>
      <w:spacing w:line="360" w:lineRule="auto"/>
      <w:ind w:left="200" w:leftChars="200" w:firstLine="480" w:firstLineChars="200"/>
      <w:jc w:val="center"/>
      <w:textAlignment w:val="baseline"/>
    </w:pPr>
    <w:rPr>
      <w:rFonts w:ascii="黑体" w:hAnsi="宋体" w:eastAsia="黑体"/>
      <w:b/>
      <w:kern w:val="24"/>
      <w:sz w:val="52"/>
      <w:szCs w:val="20"/>
    </w:rPr>
  </w:style>
  <w:style w:type="paragraph" w:customStyle="1" w:styleId="2197">
    <w:name w:val="EIA标题1"/>
    <w:basedOn w:val="1"/>
    <w:autoRedefine/>
    <w:qFormat/>
    <w:uiPriority w:val="0"/>
    <w:pPr>
      <w:keepNext/>
      <w:keepLines/>
      <w:pageBreakBefore/>
      <w:spacing w:beforeLines="100" w:afterLines="50" w:line="520" w:lineRule="atLeast"/>
      <w:ind w:firstLine="480" w:firstLineChars="200"/>
      <w:jc w:val="center"/>
      <w:outlineLvl w:val="2"/>
    </w:pPr>
    <w:rPr>
      <w:rFonts w:ascii="宋体" w:hAnsi="宋体" w:eastAsia="黑体"/>
      <w:bCs/>
      <w:kern w:val="44"/>
      <w:sz w:val="24"/>
    </w:rPr>
  </w:style>
  <w:style w:type="paragraph" w:customStyle="1" w:styleId="2198">
    <w:name w:val="et3"/>
    <w:basedOn w:val="1"/>
    <w:autoRedefine/>
    <w:qFormat/>
    <w:uiPriority w:val="0"/>
    <w:pPr>
      <w:widowControl/>
      <w:pBdr>
        <w:top w:val="single" w:color="000000" w:sz="8" w:space="0"/>
        <w:bottom w:val="single" w:color="000000" w:sz="8" w:space="0"/>
        <w:right w:val="single" w:color="000000" w:sz="8" w:space="0"/>
      </w:pBdr>
      <w:shd w:val="clear" w:color="auto" w:fill="FFFFFF"/>
      <w:spacing w:before="100" w:beforeAutospacing="1" w:after="100" w:afterAutospacing="1"/>
      <w:jc w:val="center"/>
    </w:pPr>
    <w:rPr>
      <w:rFonts w:ascii="仿宋_GB2312" w:hAnsi="宋体" w:eastAsia="仿宋_GB2312" w:cs="宋体"/>
      <w:color w:val="FF00FF"/>
      <w:kern w:val="0"/>
      <w:sz w:val="24"/>
    </w:rPr>
  </w:style>
  <w:style w:type="paragraph" w:customStyle="1" w:styleId="2199">
    <w:name w:val="奇数页脚注"/>
    <w:basedOn w:val="54"/>
    <w:autoRedefine/>
    <w:qFormat/>
    <w:uiPriority w:val="0"/>
    <w:pPr>
      <w:keepLines/>
      <w:widowControl/>
      <w:tabs>
        <w:tab w:val="center" w:pos="4320"/>
        <w:tab w:val="right" w:pos="8640"/>
        <w:tab w:val="clear" w:pos="4153"/>
        <w:tab w:val="clear" w:pos="8306"/>
      </w:tabs>
      <w:overflowPunct w:val="0"/>
      <w:autoSpaceDE w:val="0"/>
      <w:autoSpaceDN w:val="0"/>
      <w:adjustRightInd w:val="0"/>
      <w:snapToGrid/>
      <w:textAlignment w:val="baseline"/>
    </w:pPr>
    <w:rPr>
      <w:rFonts w:ascii="Times New Roman" w:hAnsi="Times New Roman" w:eastAsia="宋体" w:cs="Times New Roman"/>
      <w:kern w:val="0"/>
      <w:sz w:val="20"/>
      <w:szCs w:val="20"/>
    </w:rPr>
  </w:style>
  <w:style w:type="paragraph" w:customStyle="1" w:styleId="2200">
    <w:name w:val="Footer First"/>
    <w:basedOn w:val="54"/>
    <w:autoRedefine/>
    <w:qFormat/>
    <w:uiPriority w:val="0"/>
    <w:pPr>
      <w:keepLines/>
      <w:widowControl/>
      <w:tabs>
        <w:tab w:val="center" w:pos="4320"/>
        <w:tab w:val="clear" w:pos="4153"/>
        <w:tab w:val="clear" w:pos="8306"/>
      </w:tabs>
      <w:overflowPunct w:val="0"/>
      <w:autoSpaceDE w:val="0"/>
      <w:autoSpaceDN w:val="0"/>
      <w:adjustRightInd w:val="0"/>
      <w:snapToGrid/>
      <w:jc w:val="center"/>
      <w:textAlignment w:val="baseline"/>
    </w:pPr>
    <w:rPr>
      <w:rFonts w:ascii="Times New Roman" w:hAnsi="Times New Roman" w:eastAsia="宋体" w:cs="Times New Roman"/>
      <w:kern w:val="0"/>
      <w:sz w:val="20"/>
      <w:szCs w:val="20"/>
    </w:rPr>
  </w:style>
  <w:style w:type="paragraph" w:customStyle="1" w:styleId="2201">
    <w:name w:val="et4"/>
    <w:basedOn w:val="1"/>
    <w:autoRedefine/>
    <w:qFormat/>
    <w:uiPriority w:val="0"/>
    <w:pPr>
      <w:widowControl/>
      <w:pBdr>
        <w:bottom w:val="single" w:color="000000" w:sz="8" w:space="0"/>
        <w:right w:val="single" w:color="000000" w:sz="8" w:space="0"/>
      </w:pBdr>
      <w:shd w:val="clear" w:color="auto" w:fill="FFFFFF"/>
      <w:spacing w:before="100" w:beforeAutospacing="1" w:after="100" w:afterAutospacing="1"/>
      <w:jc w:val="center"/>
    </w:pPr>
    <w:rPr>
      <w:rFonts w:ascii="仿宋_GB2312" w:hAnsi="宋体" w:eastAsia="仿宋_GB2312" w:cs="宋体"/>
      <w:color w:val="FF00FF"/>
      <w:kern w:val="0"/>
      <w:sz w:val="24"/>
    </w:rPr>
  </w:style>
  <w:style w:type="paragraph" w:customStyle="1" w:styleId="2202">
    <w:name w:val="et7"/>
    <w:basedOn w:val="1"/>
    <w:autoRedefine/>
    <w:qFormat/>
    <w:uiPriority w:val="0"/>
    <w:pPr>
      <w:widowControl/>
      <w:pBdr>
        <w:bottom w:val="single" w:color="000000" w:sz="8" w:space="0"/>
        <w:right w:val="single" w:color="000000" w:sz="8" w:space="0"/>
      </w:pBdr>
      <w:spacing w:before="100" w:beforeAutospacing="1" w:after="100" w:afterAutospacing="1"/>
      <w:jc w:val="left"/>
    </w:pPr>
    <w:rPr>
      <w:rFonts w:ascii="Calibri" w:hAnsi="Calibri" w:cs="宋体"/>
      <w:kern w:val="0"/>
      <w:szCs w:val="21"/>
    </w:rPr>
  </w:style>
  <w:style w:type="paragraph" w:customStyle="1" w:styleId="2203">
    <w:name w:val="1标题2级"/>
    <w:basedOn w:val="1"/>
    <w:autoRedefine/>
    <w:qFormat/>
    <w:uiPriority w:val="0"/>
    <w:pPr>
      <w:snapToGrid w:val="0"/>
      <w:spacing w:line="360" w:lineRule="auto"/>
      <w:outlineLvl w:val="1"/>
    </w:pPr>
    <w:rPr>
      <w:rFonts w:eastAsia="仿宋_GB2312"/>
      <w:b/>
      <w:sz w:val="32"/>
      <w:szCs w:val="20"/>
    </w:rPr>
  </w:style>
  <w:style w:type="paragraph" w:customStyle="1" w:styleId="2204">
    <w:name w:val="样式 首行缩进正文 + 小四"/>
    <w:basedOn w:val="471"/>
    <w:autoRedefine/>
    <w:qFormat/>
    <w:uiPriority w:val="0"/>
    <w:pPr>
      <w:adjustRightInd/>
      <w:snapToGrid/>
      <w:spacing w:beforeLines="0" w:line="460" w:lineRule="exact"/>
    </w:pPr>
  </w:style>
  <w:style w:type="paragraph" w:customStyle="1" w:styleId="2205">
    <w:name w:val="样式 表格内容 +"/>
    <w:basedOn w:val="44"/>
    <w:autoRedefine/>
    <w:qFormat/>
    <w:uiPriority w:val="0"/>
    <w:pPr>
      <w:adjustRightInd w:val="0"/>
      <w:spacing w:line="320" w:lineRule="exact"/>
      <w:ind w:firstLine="0" w:firstLineChars="0"/>
      <w:jc w:val="center"/>
    </w:pPr>
    <w:rPr>
      <w:rFonts w:ascii="Times New Roman" w:hAnsi="Times New Roman" w:eastAsia="Times New Roman"/>
    </w:rPr>
  </w:style>
  <w:style w:type="paragraph" w:customStyle="1" w:styleId="2206">
    <w:name w:val="河石管道 表头8"/>
    <w:autoRedefine/>
    <w:qFormat/>
    <w:uiPriority w:val="0"/>
    <w:pPr>
      <w:jc w:val="center"/>
    </w:pPr>
    <w:rPr>
      <w:rFonts w:ascii="Times New Roman" w:hAnsi="Times New Roman" w:eastAsia="宋体" w:cs="Times New Roman"/>
      <w:b/>
      <w:bCs/>
      <w:sz w:val="18"/>
      <w:lang w:val="en-US" w:eastAsia="zh-CN" w:bidi="ar-SA"/>
    </w:rPr>
  </w:style>
  <w:style w:type="paragraph" w:customStyle="1" w:styleId="2207">
    <w:name w:val="et8"/>
    <w:basedOn w:val="1"/>
    <w:autoRedefine/>
    <w:qFormat/>
    <w:uiPriority w:val="0"/>
    <w:pPr>
      <w:widowControl/>
      <w:pBdr>
        <w:bottom w:val="single" w:color="000000" w:sz="8" w:space="0"/>
        <w:right w:val="single" w:color="000000" w:sz="8" w:space="0"/>
      </w:pBdr>
      <w:spacing w:before="100" w:beforeAutospacing="1" w:after="100" w:afterAutospacing="1"/>
      <w:textAlignment w:val="top"/>
    </w:pPr>
    <w:rPr>
      <w:rFonts w:ascii="仿宋_GB2312" w:hAnsi="宋体" w:eastAsia="仿宋_GB2312" w:cs="宋体"/>
      <w:color w:val="FF00FF"/>
      <w:kern w:val="0"/>
      <w:sz w:val="24"/>
    </w:rPr>
  </w:style>
  <w:style w:type="paragraph" w:customStyle="1" w:styleId="2208">
    <w:name w:val="Char Char Char Char Char Char Char Char Char Char Char Char Char Char Char Char2"/>
    <w:basedOn w:val="1"/>
    <w:autoRedefine/>
    <w:qFormat/>
    <w:uiPriority w:val="0"/>
  </w:style>
  <w:style w:type="paragraph" w:customStyle="1" w:styleId="2209">
    <w:name w:val="Indent1"/>
    <w:basedOn w:val="1"/>
    <w:autoRedefine/>
    <w:qFormat/>
    <w:uiPriority w:val="0"/>
    <w:pPr>
      <w:overflowPunct w:val="0"/>
      <w:autoSpaceDE w:val="0"/>
      <w:autoSpaceDN w:val="0"/>
      <w:adjustRightInd w:val="0"/>
      <w:ind w:left="1440" w:hanging="720"/>
      <w:jc w:val="left"/>
      <w:textAlignment w:val="baseline"/>
    </w:pPr>
    <w:rPr>
      <w:rFonts w:ascii="Arial" w:hAnsi="Arial"/>
      <w:kern w:val="0"/>
      <w:sz w:val="22"/>
      <w:szCs w:val="20"/>
    </w:rPr>
  </w:style>
  <w:style w:type="paragraph" w:customStyle="1" w:styleId="2210">
    <w:name w:val="ParaAttribute34"/>
    <w:autoRedefine/>
    <w:qFormat/>
    <w:uiPriority w:val="99"/>
    <w:pPr>
      <w:widowControl w:val="0"/>
      <w:wordWrap w:val="0"/>
      <w:spacing w:before="120"/>
      <w:ind w:firstLine="200"/>
      <w:jc w:val="center"/>
    </w:pPr>
    <w:rPr>
      <w:rFonts w:ascii="Times New Roman" w:hAnsi="Times New Roman" w:eastAsia="Batang" w:cs="Times New Roman"/>
      <w:lang w:val="en-US" w:eastAsia="zh-CN" w:bidi="ar-SA"/>
    </w:rPr>
  </w:style>
  <w:style w:type="paragraph" w:customStyle="1" w:styleId="2211">
    <w:name w:val="二级标题 Char Char Char"/>
    <w:basedOn w:val="1"/>
    <w:next w:val="1"/>
    <w:autoRedefine/>
    <w:qFormat/>
    <w:uiPriority w:val="0"/>
    <w:pPr>
      <w:spacing w:line="529" w:lineRule="exact"/>
      <w:ind w:firstLine="200" w:firstLineChars="200"/>
    </w:pPr>
    <w:rPr>
      <w:rFonts w:ascii="宋体" w:hAnsi="宋体" w:cs="宋体"/>
      <w:sz w:val="24"/>
    </w:rPr>
  </w:style>
  <w:style w:type="paragraph" w:customStyle="1" w:styleId="2212">
    <w:name w:val=".... 2"/>
    <w:basedOn w:val="66"/>
    <w:next w:val="66"/>
    <w:autoRedefine/>
    <w:qFormat/>
    <w:uiPriority w:val="0"/>
    <w:rPr>
      <w:rFonts w:ascii=".." w:eastAsia=".." w:cs="Times New Roman"/>
      <w:color w:val="auto"/>
    </w:rPr>
  </w:style>
  <w:style w:type="paragraph" w:customStyle="1" w:styleId="2213">
    <w:name w:val="尾注文本11"/>
    <w:basedOn w:val="193"/>
    <w:autoRedefine/>
    <w:qFormat/>
    <w:uiPriority w:val="0"/>
    <w:pPr>
      <w:adjustRightInd w:val="0"/>
      <w:spacing w:line="360" w:lineRule="atLeast"/>
      <w:ind w:firstLine="0" w:firstLineChars="0"/>
      <w:jc w:val="left"/>
      <w:textAlignment w:val="baseline"/>
    </w:pPr>
    <w:rPr>
      <w:rFonts w:ascii="宋体" w:hAnsi="Times New Roman"/>
      <w:sz w:val="21"/>
    </w:rPr>
  </w:style>
  <w:style w:type="paragraph" w:customStyle="1" w:styleId="2214">
    <w:name w:val="样式5-化州垃圾发电"/>
    <w:basedOn w:val="198"/>
    <w:autoRedefine/>
    <w:qFormat/>
    <w:uiPriority w:val="0"/>
    <w:pPr>
      <w:autoSpaceDE w:val="0"/>
      <w:autoSpaceDN w:val="0"/>
      <w:adjustRightInd w:val="0"/>
      <w:spacing w:line="240" w:lineRule="atLeast"/>
    </w:pPr>
    <w:rPr>
      <w:rFonts w:ascii="宋体" w:hAnsi="宋体" w:cs="宋体"/>
      <w:color w:val="auto"/>
      <w:kern w:val="0"/>
      <w:szCs w:val="21"/>
    </w:rPr>
  </w:style>
  <w:style w:type="paragraph" w:customStyle="1" w:styleId="2215">
    <w:name w:val="样式 样式表格 + 首行缩进:  0.85 厘米"/>
    <w:basedOn w:val="1331"/>
    <w:autoRedefine/>
    <w:qFormat/>
    <w:uiPriority w:val="0"/>
    <w:pPr>
      <w:spacing w:line="320" w:lineRule="exact"/>
    </w:pPr>
    <w:rPr>
      <w:rFonts w:cs="宋体"/>
      <w:szCs w:val="20"/>
    </w:rPr>
  </w:style>
  <w:style w:type="paragraph" w:customStyle="1" w:styleId="2216">
    <w:name w:val="法规列表"/>
    <w:basedOn w:val="1"/>
    <w:autoRedefine/>
    <w:qFormat/>
    <w:uiPriority w:val="0"/>
    <w:pPr>
      <w:tabs>
        <w:tab w:val="left" w:pos="420"/>
      </w:tabs>
      <w:spacing w:before="50" w:line="360" w:lineRule="auto"/>
      <w:ind w:left="420" w:hanging="420" w:firstLineChars="200"/>
    </w:pPr>
    <w:rPr>
      <w:sz w:val="24"/>
    </w:rPr>
  </w:style>
  <w:style w:type="paragraph" w:customStyle="1" w:styleId="2217">
    <w:name w:val="表格内容（新）"/>
    <w:basedOn w:val="1"/>
    <w:autoRedefine/>
    <w:qFormat/>
    <w:uiPriority w:val="0"/>
    <w:pPr>
      <w:jc w:val="center"/>
    </w:pPr>
    <w:rPr>
      <w:rFonts w:cs="宋体"/>
      <w:color w:val="339966"/>
      <w:sz w:val="18"/>
      <w:szCs w:val="18"/>
    </w:rPr>
  </w:style>
  <w:style w:type="paragraph" w:customStyle="1" w:styleId="2218">
    <w:name w:val="表格内部"/>
    <w:basedOn w:val="1"/>
    <w:autoRedefine/>
    <w:qFormat/>
    <w:uiPriority w:val="0"/>
    <w:pPr>
      <w:adjustRightInd w:val="0"/>
      <w:snapToGrid w:val="0"/>
      <w:spacing w:line="240" w:lineRule="atLeast"/>
      <w:ind w:right="28"/>
      <w:jc w:val="center"/>
      <w:textAlignment w:val="baseline"/>
    </w:pPr>
    <w:rPr>
      <w:rFonts w:ascii="Arial" w:hAnsi="Arial" w:cs="Arial"/>
      <w:kern w:val="0"/>
      <w:szCs w:val="20"/>
    </w:rPr>
  </w:style>
  <w:style w:type="paragraph" w:customStyle="1" w:styleId="2219">
    <w:name w:val="Address"/>
    <w:basedOn w:val="33"/>
    <w:autoRedefine/>
    <w:qFormat/>
    <w:uiPriority w:val="0"/>
    <w:pPr>
      <w:keepLines/>
      <w:widowControl/>
      <w:overflowPunct w:val="0"/>
      <w:autoSpaceDE w:val="0"/>
      <w:autoSpaceDN w:val="0"/>
      <w:adjustRightInd w:val="0"/>
      <w:spacing w:after="0"/>
      <w:jc w:val="left"/>
      <w:textAlignment w:val="baseline"/>
    </w:pPr>
    <w:rPr>
      <w:kern w:val="0"/>
      <w:sz w:val="20"/>
      <w:szCs w:val="20"/>
    </w:rPr>
  </w:style>
  <w:style w:type="paragraph" w:customStyle="1" w:styleId="2220">
    <w:name w:val="1级样式."/>
    <w:basedOn w:val="1"/>
    <w:autoRedefine/>
    <w:qFormat/>
    <w:uiPriority w:val="0"/>
    <w:pPr>
      <w:keepNext/>
      <w:keepLines/>
      <w:spacing w:beforeLines="30" w:afterLines="30" w:line="300" w:lineRule="auto"/>
      <w:jc w:val="left"/>
      <w:outlineLvl w:val="0"/>
    </w:pPr>
    <w:rPr>
      <w:b/>
      <w:color w:val="000000"/>
      <w:kern w:val="28"/>
      <w:sz w:val="30"/>
      <w:szCs w:val="30"/>
    </w:rPr>
  </w:style>
  <w:style w:type="paragraph" w:customStyle="1" w:styleId="2221">
    <w:name w:val="Picture"/>
    <w:basedOn w:val="33"/>
    <w:autoRedefine/>
    <w:qFormat/>
    <w:uiPriority w:val="0"/>
    <w:pPr>
      <w:keepNext/>
      <w:widowControl/>
      <w:overflowPunct w:val="0"/>
      <w:autoSpaceDE w:val="0"/>
      <w:autoSpaceDN w:val="0"/>
      <w:adjustRightInd w:val="0"/>
      <w:spacing w:after="160"/>
      <w:jc w:val="center"/>
      <w:textAlignment w:val="baseline"/>
    </w:pPr>
    <w:rPr>
      <w:kern w:val="0"/>
      <w:sz w:val="20"/>
      <w:szCs w:val="20"/>
    </w:rPr>
  </w:style>
  <w:style w:type="paragraph" w:customStyle="1" w:styleId="2222">
    <w:name w:val="表后空行"/>
    <w:basedOn w:val="1"/>
    <w:autoRedefine/>
    <w:qFormat/>
    <w:uiPriority w:val="0"/>
    <w:pPr>
      <w:overflowPunct w:val="0"/>
      <w:adjustRightInd w:val="0"/>
      <w:ind w:firstLine="200" w:firstLineChars="200"/>
      <w:textAlignment w:val="baseline"/>
    </w:pPr>
    <w:rPr>
      <w:color w:val="000000"/>
      <w:kern w:val="28"/>
      <w:sz w:val="10"/>
      <w:szCs w:val="20"/>
    </w:rPr>
  </w:style>
  <w:style w:type="paragraph" w:customStyle="1" w:styleId="2223">
    <w:name w:val="样式 宋体 小四 自动设置 行距: 1.5 倍行距1"/>
    <w:basedOn w:val="1"/>
    <w:autoRedefine/>
    <w:qFormat/>
    <w:uiPriority w:val="0"/>
    <w:pPr>
      <w:spacing w:line="360" w:lineRule="auto"/>
      <w:ind w:firstLine="200" w:firstLineChars="200"/>
    </w:pPr>
    <w:rPr>
      <w:rFonts w:ascii="宋体" w:hAnsi="宋体" w:cs="宋体"/>
      <w:sz w:val="24"/>
      <w:szCs w:val="20"/>
    </w:rPr>
  </w:style>
  <w:style w:type="paragraph" w:customStyle="1" w:styleId="2224">
    <w:name w:val="样式 正文（首行缩进两字） + Times New Roman 首行缩进:  2 字符"/>
    <w:basedOn w:val="20"/>
    <w:autoRedefine/>
    <w:qFormat/>
    <w:uiPriority w:val="0"/>
  </w:style>
  <w:style w:type="paragraph" w:customStyle="1" w:styleId="2225">
    <w:name w:val="........."/>
    <w:basedOn w:val="66"/>
    <w:next w:val="66"/>
    <w:autoRedefine/>
    <w:qFormat/>
    <w:uiPriority w:val="0"/>
    <w:pPr>
      <w:spacing w:before="640" w:after="560"/>
    </w:pPr>
    <w:rPr>
      <w:rFonts w:ascii="仿宋_GB2312" w:eastAsia="仿宋_GB2312" w:cs="Times New Roman"/>
      <w:color w:val="auto"/>
    </w:rPr>
  </w:style>
  <w:style w:type="paragraph" w:customStyle="1" w:styleId="2226">
    <w:name w:val="CM65"/>
    <w:basedOn w:val="66"/>
    <w:next w:val="66"/>
    <w:autoRedefine/>
    <w:qFormat/>
    <w:uiPriority w:val="0"/>
    <w:pPr>
      <w:spacing w:after="52"/>
    </w:pPr>
    <w:rPr>
      <w:rFonts w:ascii="Times New Roman" w:cs="Times New Roman"/>
      <w:color w:val="auto"/>
    </w:rPr>
  </w:style>
  <w:style w:type="paragraph" w:customStyle="1" w:styleId="2227">
    <w:name w:val="Char Char Char Char Char Char Char Char2 Char Char Char Char Char Char Char Char Char Char1"/>
    <w:basedOn w:val="1"/>
    <w:next w:val="1"/>
    <w:autoRedefine/>
    <w:qFormat/>
    <w:uiPriority w:val="0"/>
    <w:pPr>
      <w:spacing w:line="336" w:lineRule="auto"/>
      <w:ind w:firstLine="200" w:firstLineChars="200"/>
    </w:pPr>
    <w:rPr>
      <w:rFonts w:ascii="宋体" w:hAnsi="宋体" w:eastAsia="汉鼎简书宋" w:cs="宋体"/>
      <w:spacing w:val="4"/>
      <w:sz w:val="24"/>
    </w:rPr>
  </w:style>
  <w:style w:type="paragraph" w:customStyle="1" w:styleId="2228">
    <w:name w:val="宏福4"/>
    <w:basedOn w:val="1"/>
    <w:autoRedefine/>
    <w:qFormat/>
    <w:uiPriority w:val="0"/>
    <w:pPr>
      <w:adjustRightInd w:val="0"/>
      <w:spacing w:line="400" w:lineRule="atLeast"/>
      <w:ind w:firstLine="567"/>
      <w:jc w:val="left"/>
      <w:textAlignment w:val="baseline"/>
    </w:pPr>
    <w:rPr>
      <w:sz w:val="28"/>
      <w:szCs w:val="20"/>
    </w:rPr>
  </w:style>
  <w:style w:type="paragraph" w:customStyle="1" w:styleId="2229">
    <w:name w:val="目标"/>
    <w:basedOn w:val="33"/>
    <w:autoRedefine/>
    <w:qFormat/>
    <w:uiPriority w:val="0"/>
    <w:pPr>
      <w:widowControl/>
      <w:overflowPunct w:val="0"/>
      <w:autoSpaceDE w:val="0"/>
      <w:autoSpaceDN w:val="0"/>
      <w:adjustRightInd w:val="0"/>
      <w:spacing w:before="320"/>
      <w:jc w:val="left"/>
      <w:textAlignment w:val="baseline"/>
    </w:pPr>
    <w:rPr>
      <w:rFonts w:ascii="Arial" w:hAnsi="Arial"/>
      <w:i/>
      <w:kern w:val="0"/>
      <w:sz w:val="18"/>
      <w:szCs w:val="20"/>
    </w:rPr>
  </w:style>
  <w:style w:type="paragraph" w:customStyle="1" w:styleId="2230">
    <w:name w:val="Char1 Char Char Char1 Char Char Char1"/>
    <w:basedOn w:val="1"/>
    <w:autoRedefine/>
    <w:qFormat/>
    <w:uiPriority w:val="0"/>
    <w:pPr>
      <w:spacing w:line="360" w:lineRule="auto"/>
      <w:ind w:firstLine="200" w:firstLineChars="200"/>
    </w:pPr>
    <w:rPr>
      <w:rFonts w:ascii="宋体" w:hAnsi="宋体" w:cs="宋体"/>
      <w:sz w:val="24"/>
    </w:rPr>
  </w:style>
  <w:style w:type="paragraph" w:customStyle="1" w:styleId="2231">
    <w:name w:val="a3"/>
    <w:basedOn w:val="1"/>
    <w:autoRedefine/>
    <w:qFormat/>
    <w:uiPriority w:val="0"/>
    <w:pPr>
      <w:widowControl/>
      <w:spacing w:before="100" w:beforeAutospacing="1" w:after="100" w:afterAutospacing="1"/>
      <w:jc w:val="left"/>
    </w:pPr>
    <w:rPr>
      <w:rFonts w:ascii="宋体" w:hAnsi="宋体"/>
      <w:color w:val="000000"/>
      <w:kern w:val="0"/>
      <w:sz w:val="24"/>
    </w:rPr>
  </w:style>
  <w:style w:type="paragraph" w:customStyle="1" w:styleId="2232">
    <w:name w:val="cd1"/>
    <w:basedOn w:val="1"/>
    <w:autoRedefine/>
    <w:qFormat/>
    <w:uiPriority w:val="0"/>
    <w:pPr>
      <w:spacing w:before="120"/>
      <w:jc w:val="center"/>
    </w:pPr>
    <w:rPr>
      <w:rFonts w:eastAsia="黑体"/>
      <w:b/>
      <w:sz w:val="24"/>
      <w:szCs w:val="20"/>
    </w:rPr>
  </w:style>
  <w:style w:type="paragraph" w:customStyle="1" w:styleId="2233">
    <w:name w:val="Char Char Char Char Char Char Char Char Char Char Char Char1 Char Char Char Char Char Char Char Char Char Char Char Char1"/>
    <w:basedOn w:val="1"/>
    <w:next w:val="1"/>
    <w:autoRedefine/>
    <w:qFormat/>
    <w:uiPriority w:val="0"/>
    <w:pPr>
      <w:spacing w:line="336" w:lineRule="auto"/>
      <w:ind w:firstLine="200" w:firstLineChars="200"/>
    </w:pPr>
    <w:rPr>
      <w:rFonts w:ascii="宋体" w:hAnsi="宋体" w:eastAsia="汉鼎简书宋"/>
      <w:sz w:val="24"/>
      <w:szCs w:val="20"/>
    </w:rPr>
  </w:style>
  <w:style w:type="paragraph" w:customStyle="1" w:styleId="2234">
    <w:name w:val="18"/>
    <w:basedOn w:val="1"/>
    <w:autoRedefine/>
    <w:qFormat/>
    <w:uiPriority w:val="0"/>
    <w:pPr>
      <w:widowControl/>
      <w:snapToGrid w:val="0"/>
      <w:spacing w:before="100" w:beforeAutospacing="1" w:after="100" w:afterAutospacing="1"/>
    </w:pPr>
    <w:rPr>
      <w:kern w:val="0"/>
      <w:sz w:val="28"/>
      <w:szCs w:val="28"/>
    </w:rPr>
  </w:style>
  <w:style w:type="paragraph" w:customStyle="1" w:styleId="2235">
    <w:name w:val="封面标准文稿编辑信息"/>
    <w:autoRedefine/>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2236">
    <w:name w:val="表格居中"/>
    <w:basedOn w:val="44"/>
    <w:autoRedefine/>
    <w:qFormat/>
    <w:uiPriority w:val="0"/>
    <w:pPr>
      <w:adjustRightInd w:val="0"/>
      <w:spacing w:line="160" w:lineRule="atLeast"/>
      <w:ind w:firstLine="0" w:firstLineChars="0"/>
      <w:jc w:val="center"/>
      <w:textAlignment w:val="baseline"/>
    </w:pPr>
    <w:rPr>
      <w:rFonts w:hAnsi="宋体" w:eastAsia="Times New Roman" w:cs="Courier New"/>
      <w:kern w:val="0"/>
      <w:sz w:val="18"/>
      <w:szCs w:val="21"/>
    </w:rPr>
  </w:style>
  <w:style w:type="paragraph" w:customStyle="1" w:styleId="2237">
    <w:name w:val="font3"/>
    <w:basedOn w:val="1"/>
    <w:autoRedefine/>
    <w:qFormat/>
    <w:uiPriority w:val="0"/>
    <w:pPr>
      <w:widowControl/>
      <w:spacing w:before="100" w:beforeAutospacing="1" w:after="100" w:afterAutospacing="1"/>
      <w:jc w:val="left"/>
    </w:pPr>
    <w:rPr>
      <w:rFonts w:ascii="微软雅黑" w:hAnsi="微软雅黑" w:eastAsia="微软雅黑" w:cs="宋体"/>
      <w:color w:val="FF00FF"/>
      <w:kern w:val="0"/>
      <w:sz w:val="24"/>
    </w:rPr>
  </w:style>
  <w:style w:type="paragraph" w:customStyle="1" w:styleId="2238">
    <w:name w:val="样式 标题 2样式 2 + 首行缩进:  2 字符"/>
    <w:basedOn w:val="3"/>
    <w:next w:val="3"/>
    <w:autoRedefine/>
    <w:qFormat/>
    <w:uiPriority w:val="0"/>
    <w:pPr>
      <w:keepNext/>
      <w:keepLines/>
      <w:widowControl/>
      <w:numPr>
        <w:ilvl w:val="0"/>
        <w:numId w:val="0"/>
      </w:numPr>
      <w:snapToGrid w:val="0"/>
      <w:spacing w:beforeLines="0" w:afterLines="0" w:line="360" w:lineRule="auto"/>
      <w:ind w:left="4536" w:hanging="576"/>
      <w:jc w:val="both"/>
      <w:textAlignment w:val="baseline"/>
    </w:pPr>
    <w:rPr>
      <w:rFonts w:eastAsia="黑体"/>
      <w:b w:val="0"/>
      <w:bCs w:val="0"/>
      <w:spacing w:val="4"/>
      <w:kern w:val="2"/>
      <w:sz w:val="30"/>
      <w:lang w:val="en-US"/>
    </w:rPr>
  </w:style>
  <w:style w:type="paragraph" w:customStyle="1" w:styleId="2239">
    <w:name w:val="et6"/>
    <w:basedOn w:val="1"/>
    <w:autoRedefine/>
    <w:qFormat/>
    <w:uiPriority w:val="0"/>
    <w:pPr>
      <w:widowControl/>
      <w:pBdr>
        <w:bottom w:val="single" w:color="000000" w:sz="8" w:space="0"/>
        <w:right w:val="single" w:color="000000" w:sz="8" w:space="0"/>
      </w:pBdr>
      <w:spacing w:before="100" w:beforeAutospacing="1" w:after="100" w:afterAutospacing="1"/>
      <w:jc w:val="center"/>
    </w:pPr>
    <w:rPr>
      <w:rFonts w:ascii="仿宋_GB2312" w:hAnsi="宋体" w:eastAsia="仿宋_GB2312" w:cs="宋体"/>
      <w:color w:val="FF00FF"/>
      <w:kern w:val="0"/>
      <w:sz w:val="24"/>
    </w:rPr>
  </w:style>
  <w:style w:type="paragraph" w:customStyle="1" w:styleId="2240">
    <w:name w:val="样式 标题 4 + (西文) Times New Roman (中文) 宋体 小四"/>
    <w:basedOn w:val="5"/>
    <w:autoRedefine/>
    <w:qFormat/>
    <w:uiPriority w:val="0"/>
    <w:pPr>
      <w:keepNext/>
      <w:keepLines/>
      <w:snapToGrid w:val="0"/>
      <w:spacing w:beforeLines="25" w:afterLines="25" w:line="360" w:lineRule="auto"/>
      <w:textAlignment w:val="baseline"/>
    </w:pPr>
    <w:rPr>
      <w:rFonts w:ascii="幼圆" w:eastAsia="幼圆"/>
      <w:b w:val="0"/>
      <w:bCs w:val="0"/>
      <w:color w:val="0000FF"/>
      <w:spacing w:val="0"/>
    </w:rPr>
  </w:style>
  <w:style w:type="paragraph" w:customStyle="1" w:styleId="2241">
    <w:name w:val="Char Char Char Char Char Char Char Char Char Char Char Char1 Char Char Char Char Char Char Char Char Char Char Char Char11"/>
    <w:basedOn w:val="1"/>
    <w:next w:val="1"/>
    <w:autoRedefine/>
    <w:qFormat/>
    <w:uiPriority w:val="0"/>
    <w:pPr>
      <w:spacing w:line="336" w:lineRule="auto"/>
      <w:ind w:firstLine="200" w:firstLineChars="200"/>
    </w:pPr>
    <w:rPr>
      <w:rFonts w:ascii="宋体" w:hAnsi="宋体" w:eastAsia="汉鼎简书宋"/>
      <w:sz w:val="24"/>
      <w:szCs w:val="20"/>
    </w:rPr>
  </w:style>
  <w:style w:type="paragraph" w:customStyle="1" w:styleId="2242">
    <w:name w:val="样式 段落黑 + 首行缩进:  1 字符"/>
    <w:basedOn w:val="2243"/>
    <w:autoRedefine/>
    <w:qFormat/>
    <w:uiPriority w:val="0"/>
    <w:pPr>
      <w:spacing w:after="0" w:line="480" w:lineRule="exact"/>
      <w:ind w:firstLine="100"/>
    </w:pPr>
    <w:rPr>
      <w:szCs w:val="20"/>
    </w:rPr>
  </w:style>
  <w:style w:type="paragraph" w:customStyle="1" w:styleId="2243">
    <w:name w:val="段落黑"/>
    <w:basedOn w:val="1"/>
    <w:autoRedefine/>
    <w:qFormat/>
    <w:uiPriority w:val="0"/>
    <w:pPr>
      <w:spacing w:after="60" w:line="440" w:lineRule="exact"/>
      <w:ind w:firstLine="244" w:firstLineChars="100"/>
    </w:pPr>
    <w:rPr>
      <w:rFonts w:eastAsia="黑体"/>
      <w:spacing w:val="2"/>
      <w:kern w:val="0"/>
      <w:sz w:val="24"/>
    </w:rPr>
  </w:style>
  <w:style w:type="paragraph" w:customStyle="1" w:styleId="2244">
    <w:name w:val="et5"/>
    <w:basedOn w:val="1"/>
    <w:autoRedefine/>
    <w:qFormat/>
    <w:uiPriority w:val="0"/>
    <w:pPr>
      <w:widowControl/>
      <w:pBdr>
        <w:left w:val="single" w:color="000000" w:sz="8" w:space="0"/>
        <w:bottom w:val="single" w:color="000000" w:sz="8" w:space="0"/>
        <w:right w:val="single" w:color="000000" w:sz="8" w:space="0"/>
      </w:pBdr>
      <w:spacing w:before="100" w:beforeAutospacing="1" w:after="100" w:afterAutospacing="1"/>
      <w:jc w:val="center"/>
    </w:pPr>
    <w:rPr>
      <w:rFonts w:ascii="仿宋_GB2312" w:hAnsi="宋体" w:eastAsia="仿宋_GB2312" w:cs="宋体"/>
      <w:color w:val="FF00FF"/>
      <w:kern w:val="0"/>
      <w:sz w:val="24"/>
    </w:rPr>
  </w:style>
  <w:style w:type="paragraph" w:customStyle="1" w:styleId="2245">
    <w:name w:val="文本框图片"/>
    <w:basedOn w:val="1"/>
    <w:autoRedefine/>
    <w:qFormat/>
    <w:uiPriority w:val="0"/>
    <w:pPr>
      <w:autoSpaceDE w:val="0"/>
      <w:autoSpaceDN w:val="0"/>
      <w:adjustRightInd w:val="0"/>
      <w:jc w:val="left"/>
    </w:pPr>
    <w:rPr>
      <w:rFonts w:ascii="宋体" w:hAnsi="宋体" w:cs="宋体"/>
      <w:bCs/>
      <w:color w:val="000000"/>
      <w:kern w:val="0"/>
      <w:szCs w:val="21"/>
      <w:lang w:val="zh-CN"/>
    </w:rPr>
  </w:style>
  <w:style w:type="paragraph" w:customStyle="1" w:styleId="2246">
    <w:name w:val="Char Char Char Char Char Char Char Char Char Char Char Char1 Char Char Char Char Char Char Char Char Char1"/>
    <w:basedOn w:val="1"/>
    <w:next w:val="1"/>
    <w:autoRedefine/>
    <w:qFormat/>
    <w:uiPriority w:val="0"/>
    <w:pPr>
      <w:spacing w:line="336" w:lineRule="auto"/>
      <w:ind w:firstLine="200" w:firstLineChars="200"/>
    </w:pPr>
    <w:rPr>
      <w:rFonts w:ascii="宋体" w:hAnsi="宋体" w:eastAsia="汉鼎简书宋"/>
      <w:sz w:val="24"/>
      <w:szCs w:val="20"/>
    </w:rPr>
  </w:style>
  <w:style w:type="paragraph" w:customStyle="1" w:styleId="2247">
    <w:name w:val="小五居左"/>
    <w:autoRedefine/>
    <w:qFormat/>
    <w:uiPriority w:val="0"/>
    <w:pPr>
      <w:adjustRightInd w:val="0"/>
      <w:snapToGrid w:val="0"/>
      <w:jc w:val="both"/>
    </w:pPr>
    <w:rPr>
      <w:rFonts w:ascii="Calibri" w:hAnsi="Calibri" w:eastAsia="宋体" w:cs="Times New Roman"/>
      <w:sz w:val="21"/>
      <w:szCs w:val="21"/>
      <w:lang w:val="en-US" w:eastAsia="zh-CN" w:bidi="ar-SA"/>
    </w:rPr>
  </w:style>
  <w:style w:type="paragraph" w:customStyle="1" w:styleId="2248">
    <w:name w:val="表头1.10"/>
    <w:basedOn w:val="1"/>
    <w:autoRedefine/>
    <w:qFormat/>
    <w:uiPriority w:val="0"/>
    <w:pPr>
      <w:adjustRightInd w:val="0"/>
      <w:snapToGrid w:val="0"/>
      <w:spacing w:line="440" w:lineRule="exact"/>
      <w:jc w:val="center"/>
    </w:pPr>
    <w:rPr>
      <w:rFonts w:ascii="黑体" w:hAnsi="宋体" w:eastAsia="黑体" w:cs="宋体"/>
      <w:kern w:val="0"/>
      <w:sz w:val="22"/>
      <w:szCs w:val="22"/>
    </w:rPr>
  </w:style>
  <w:style w:type="paragraph" w:customStyle="1" w:styleId="2249">
    <w:name w:val="样式 (符号) 宋体 小四 居中 行距: 1.5 倍行距"/>
    <w:basedOn w:val="1"/>
    <w:autoRedefine/>
    <w:qFormat/>
    <w:uiPriority w:val="0"/>
    <w:pPr>
      <w:spacing w:line="360" w:lineRule="auto"/>
      <w:jc w:val="center"/>
    </w:pPr>
    <w:rPr>
      <w:rFonts w:hAnsi="宋体" w:cs="宋体"/>
      <w:sz w:val="24"/>
      <w:szCs w:val="20"/>
    </w:rPr>
  </w:style>
  <w:style w:type="paragraph" w:customStyle="1" w:styleId="2250">
    <w:name w:val="Char Char Char Char Char Char Char Char2 Char Char Char Char Char Char Char1"/>
    <w:basedOn w:val="1"/>
    <w:next w:val="1"/>
    <w:autoRedefine/>
    <w:semiHidden/>
    <w:qFormat/>
    <w:uiPriority w:val="0"/>
    <w:pPr>
      <w:spacing w:line="336" w:lineRule="auto"/>
      <w:ind w:firstLine="200" w:firstLineChars="200"/>
    </w:pPr>
    <w:rPr>
      <w:rFonts w:ascii="宋体" w:hAnsi="宋体" w:eastAsia="汉鼎简书宋" w:cs="宋体"/>
      <w:spacing w:val="4"/>
      <w:sz w:val="24"/>
    </w:rPr>
  </w:style>
  <w:style w:type="paragraph" w:customStyle="1" w:styleId="2251">
    <w:name w:val="正文首行缩进＋湿地"/>
    <w:basedOn w:val="1"/>
    <w:autoRedefine/>
    <w:qFormat/>
    <w:uiPriority w:val="0"/>
    <w:pPr>
      <w:spacing w:line="440" w:lineRule="exact"/>
      <w:ind w:firstLine="540" w:firstLineChars="225"/>
    </w:pPr>
    <w:rPr>
      <w:rFonts w:ascii="仿宋_GB2312" w:hAnsi="宋体" w:eastAsia="仿宋_GB2312"/>
      <w:kern w:val="0"/>
      <w:sz w:val="28"/>
      <w:szCs w:val="20"/>
    </w:rPr>
  </w:style>
  <w:style w:type="paragraph" w:customStyle="1" w:styleId="2252">
    <w:name w:val="Char Char Char Char Char Char Char Char2 Char Char Char Char Char Char Char Char Char Char Char Char Char"/>
    <w:basedOn w:val="1"/>
    <w:next w:val="1"/>
    <w:autoRedefine/>
    <w:qFormat/>
    <w:uiPriority w:val="0"/>
    <w:pPr>
      <w:spacing w:line="336" w:lineRule="auto"/>
      <w:ind w:firstLine="200" w:firstLineChars="200"/>
    </w:pPr>
    <w:rPr>
      <w:rFonts w:ascii="宋体" w:hAnsi="宋体" w:eastAsia="汉鼎简书宋" w:cs="宋体"/>
      <w:spacing w:val="4"/>
      <w:sz w:val="24"/>
    </w:rPr>
  </w:style>
  <w:style w:type="paragraph" w:customStyle="1" w:styleId="2253">
    <w:name w:val="个人情况"/>
    <w:basedOn w:val="33"/>
    <w:autoRedefine/>
    <w:qFormat/>
    <w:uiPriority w:val="0"/>
    <w:pPr>
      <w:widowControl/>
      <w:overflowPunct w:val="0"/>
      <w:autoSpaceDE w:val="0"/>
      <w:autoSpaceDN w:val="0"/>
      <w:adjustRightInd w:val="0"/>
      <w:spacing w:after="160"/>
      <w:jc w:val="left"/>
      <w:textAlignment w:val="baseline"/>
    </w:pPr>
    <w:rPr>
      <w:kern w:val="0"/>
      <w:sz w:val="20"/>
      <w:szCs w:val="20"/>
    </w:rPr>
  </w:style>
  <w:style w:type="paragraph" w:customStyle="1" w:styleId="2254">
    <w:name w:val="1表格"/>
    <w:basedOn w:val="1"/>
    <w:autoRedefine/>
    <w:qFormat/>
    <w:uiPriority w:val="0"/>
    <w:pPr>
      <w:snapToGrid w:val="0"/>
      <w:jc w:val="center"/>
      <w:outlineLvl w:val="4"/>
    </w:pPr>
    <w:rPr>
      <w:spacing w:val="4"/>
    </w:rPr>
  </w:style>
  <w:style w:type="paragraph" w:customStyle="1" w:styleId="2255">
    <w:name w:val="Char Char Char1 Char Char Char Char1"/>
    <w:basedOn w:val="1"/>
    <w:autoRedefine/>
    <w:qFormat/>
    <w:uiPriority w:val="0"/>
  </w:style>
  <w:style w:type="paragraph" w:customStyle="1" w:styleId="2256">
    <w:name w:val="EIA标题3"/>
    <w:basedOn w:val="4"/>
    <w:autoRedefine/>
    <w:qFormat/>
    <w:uiPriority w:val="0"/>
    <w:pPr>
      <w:keepNext/>
      <w:keepLines/>
      <w:widowControl w:val="0"/>
      <w:numPr>
        <w:ilvl w:val="0"/>
        <w:numId w:val="0"/>
      </w:numPr>
      <w:tabs>
        <w:tab w:val="left" w:pos="360"/>
      </w:tabs>
      <w:adjustRightInd w:val="0"/>
      <w:snapToGrid w:val="0"/>
      <w:spacing w:before="120" w:afterLines="50" w:line="440" w:lineRule="exact"/>
      <w:ind w:left="360" w:hanging="360"/>
      <w:jc w:val="both"/>
    </w:pPr>
    <w:rPr>
      <w:rFonts w:eastAsia="楷体_GB2312"/>
      <w:b w:val="0"/>
      <w:iCs w:val="0"/>
      <w:smallCaps w:val="0"/>
      <w:spacing w:val="0"/>
      <w:szCs w:val="24"/>
      <w:lang w:val="en-US" w:eastAsia="zh-CN" w:bidi="ar-SA"/>
    </w:rPr>
  </w:style>
  <w:style w:type="paragraph" w:customStyle="1" w:styleId="2257">
    <w:name w:val="正文 1"/>
    <w:basedOn w:val="1"/>
    <w:autoRedefine/>
    <w:qFormat/>
    <w:uiPriority w:val="0"/>
    <w:pPr>
      <w:spacing w:line="480" w:lineRule="exact"/>
      <w:ind w:firstLine="567"/>
    </w:pPr>
    <w:rPr>
      <w:sz w:val="28"/>
    </w:rPr>
  </w:style>
  <w:style w:type="paragraph" w:customStyle="1" w:styleId="2258">
    <w:name w:val="xl58"/>
    <w:basedOn w:val="1"/>
    <w:autoRedefine/>
    <w:qFormat/>
    <w:uiPriority w:val="0"/>
    <w:pPr>
      <w:widowControl/>
      <w:pBdr>
        <w:right w:val="single" w:color="auto" w:sz="8" w:space="0"/>
      </w:pBdr>
      <w:shd w:val="clear" w:color="auto" w:fill="FFFF00"/>
      <w:spacing w:before="100" w:beforeAutospacing="1" w:after="100" w:afterAutospacing="1"/>
      <w:jc w:val="left"/>
    </w:pPr>
    <w:rPr>
      <w:color w:val="000000"/>
      <w:kern w:val="0"/>
      <w:szCs w:val="21"/>
    </w:rPr>
  </w:style>
  <w:style w:type="paragraph" w:customStyle="1" w:styleId="2259">
    <w:name w:val="Char Char Char Char Char Char Char Char2 Char Char Char Char Char Char Char Char Char Char Char Char1"/>
    <w:basedOn w:val="1"/>
    <w:next w:val="1"/>
    <w:autoRedefine/>
    <w:qFormat/>
    <w:uiPriority w:val="0"/>
    <w:pPr>
      <w:spacing w:line="336" w:lineRule="auto"/>
      <w:ind w:firstLine="200" w:firstLineChars="200"/>
    </w:pPr>
    <w:rPr>
      <w:rFonts w:ascii="宋体" w:hAnsi="宋体" w:eastAsia="汉鼎简书宋" w:cs="宋体"/>
      <w:spacing w:val="4"/>
      <w:sz w:val="24"/>
    </w:rPr>
  </w:style>
  <w:style w:type="paragraph" w:customStyle="1" w:styleId="2260">
    <w:name w:val="Plain Text1"/>
    <w:basedOn w:val="1"/>
    <w:autoRedefine/>
    <w:qFormat/>
    <w:uiPriority w:val="0"/>
    <w:pPr>
      <w:autoSpaceDE w:val="0"/>
      <w:autoSpaceDN w:val="0"/>
      <w:adjustRightInd w:val="0"/>
      <w:textAlignment w:val="baseline"/>
    </w:pPr>
    <w:rPr>
      <w:rFonts w:ascii="宋体" w:hAnsi="Tms Rmn"/>
      <w:kern w:val="0"/>
      <w:szCs w:val="20"/>
    </w:rPr>
  </w:style>
  <w:style w:type="paragraph" w:customStyle="1" w:styleId="2261">
    <w:name w:val="偶数页眉"/>
    <w:basedOn w:val="56"/>
    <w:autoRedefine/>
    <w:qFormat/>
    <w:uiPriority w:val="0"/>
    <w:pPr>
      <w:widowControl/>
      <w:adjustRightInd w:val="0"/>
      <w:spacing w:line="240" w:lineRule="auto"/>
      <w:ind w:firstLine="480"/>
      <w:jc w:val="left"/>
    </w:pPr>
    <w:rPr>
      <w:rFonts w:ascii="宋体" w:hAnsi="Times New Roman"/>
      <w:i/>
      <w:iCs/>
      <w:sz w:val="24"/>
    </w:rPr>
  </w:style>
  <w:style w:type="paragraph" w:customStyle="1" w:styleId="2262">
    <w:name w:val="Char Char Char Char Char Char Char Char Char Char Char Char Char Char1"/>
    <w:basedOn w:val="1"/>
    <w:autoRedefine/>
    <w:qFormat/>
    <w:uiPriority w:val="0"/>
    <w:pPr>
      <w:spacing w:line="360" w:lineRule="auto"/>
      <w:ind w:firstLine="200" w:firstLineChars="200"/>
    </w:pPr>
    <w:rPr>
      <w:rFonts w:ascii="宋体" w:hAnsi="宋体" w:cs="宋体"/>
      <w:sz w:val="24"/>
    </w:rPr>
  </w:style>
  <w:style w:type="paragraph" w:customStyle="1" w:styleId="2263">
    <w:name w:val="灯泡注释(打印无效)"/>
    <w:basedOn w:val="87"/>
    <w:autoRedefine/>
    <w:qFormat/>
    <w:uiPriority w:val="0"/>
  </w:style>
  <w:style w:type="paragraph" w:customStyle="1" w:styleId="2264">
    <w:name w:val="记录label"/>
    <w:basedOn w:val="1"/>
    <w:autoRedefine/>
    <w:qFormat/>
    <w:uiPriority w:val="0"/>
    <w:pPr>
      <w:widowControl/>
      <w:spacing w:before="120" w:line="360" w:lineRule="auto"/>
      <w:ind w:firstLine="480" w:firstLineChars="200"/>
      <w:jc w:val="left"/>
    </w:pPr>
    <w:rPr>
      <w:rFonts w:ascii="Arial" w:hAnsi="Arial"/>
      <w:color w:val="000000"/>
      <w:kern w:val="0"/>
      <w:szCs w:val="15"/>
      <w:lang w:val="en-GB" w:eastAsia="zh-TW"/>
    </w:rPr>
  </w:style>
  <w:style w:type="paragraph" w:customStyle="1" w:styleId="2265">
    <w:name w:val="2017-表"/>
    <w:basedOn w:val="1"/>
    <w:autoRedefine/>
    <w:qFormat/>
    <w:uiPriority w:val="0"/>
    <w:pPr>
      <w:jc w:val="center"/>
    </w:pPr>
    <w:rPr>
      <w:rFonts w:eastAsia="仿宋"/>
      <w:sz w:val="24"/>
      <w:szCs w:val="20"/>
    </w:rPr>
  </w:style>
  <w:style w:type="paragraph" w:customStyle="1" w:styleId="2266">
    <w:name w:val="首页脚注"/>
    <w:basedOn w:val="54"/>
    <w:autoRedefine/>
    <w:qFormat/>
    <w:uiPriority w:val="0"/>
    <w:pPr>
      <w:keepLines/>
      <w:widowControl/>
      <w:tabs>
        <w:tab w:val="center" w:pos="4320"/>
        <w:tab w:val="right" w:pos="8640"/>
        <w:tab w:val="clear" w:pos="4153"/>
        <w:tab w:val="clear" w:pos="8306"/>
      </w:tabs>
      <w:overflowPunct w:val="0"/>
      <w:autoSpaceDE w:val="0"/>
      <w:autoSpaceDN w:val="0"/>
      <w:adjustRightInd w:val="0"/>
      <w:snapToGrid/>
      <w:textAlignment w:val="baseline"/>
    </w:pPr>
    <w:rPr>
      <w:rFonts w:ascii="Times New Roman" w:hAnsi="Times New Roman" w:eastAsia="宋体" w:cs="Times New Roman"/>
      <w:kern w:val="0"/>
      <w:sz w:val="20"/>
      <w:szCs w:val="20"/>
    </w:rPr>
  </w:style>
  <w:style w:type="paragraph" w:customStyle="1" w:styleId="2267">
    <w:name w:val="样式 (符号) 宋体 行距: 最小值 12 磅"/>
    <w:basedOn w:val="1"/>
    <w:autoRedefine/>
    <w:qFormat/>
    <w:uiPriority w:val="0"/>
    <w:pPr>
      <w:spacing w:line="360" w:lineRule="auto"/>
    </w:pPr>
    <w:rPr>
      <w:rFonts w:hAnsi="宋体" w:cs="宋体"/>
      <w:sz w:val="24"/>
      <w:szCs w:val="20"/>
    </w:rPr>
  </w:style>
  <w:style w:type="paragraph" w:customStyle="1" w:styleId="2268">
    <w:name w:val="Char Char1 Char Char Char Char"/>
    <w:basedOn w:val="1"/>
    <w:autoRedefine/>
    <w:qFormat/>
    <w:uiPriority w:val="0"/>
    <w:pPr>
      <w:adjustRightInd w:val="0"/>
      <w:snapToGrid w:val="0"/>
      <w:spacing w:line="360" w:lineRule="auto"/>
      <w:ind w:firstLine="200" w:firstLineChars="200"/>
      <w:jc w:val="left"/>
    </w:pPr>
    <w:rPr>
      <w:sz w:val="28"/>
      <w:szCs w:val="20"/>
    </w:rPr>
  </w:style>
  <w:style w:type="paragraph" w:customStyle="1" w:styleId="2269">
    <w:name w:val="Char Char Char Char Char Char1 Char Char4 Char1"/>
    <w:basedOn w:val="1"/>
    <w:next w:val="1"/>
    <w:autoRedefine/>
    <w:qFormat/>
    <w:uiPriority w:val="0"/>
    <w:pPr>
      <w:spacing w:line="336" w:lineRule="auto"/>
      <w:ind w:firstLine="200" w:firstLineChars="200"/>
    </w:pPr>
    <w:rPr>
      <w:rFonts w:ascii="宋体" w:hAnsi="宋体" w:eastAsia="汉鼎简书宋" w:cs="宋体"/>
      <w:spacing w:val="4"/>
      <w:sz w:val="24"/>
    </w:rPr>
  </w:style>
  <w:style w:type="paragraph" w:customStyle="1" w:styleId="2270">
    <w:name w:val="表文小"/>
    <w:autoRedefine/>
    <w:qFormat/>
    <w:uiPriority w:val="0"/>
    <w:pPr>
      <w:jc w:val="center"/>
    </w:pPr>
    <w:rPr>
      <w:rFonts w:ascii="Times New Roman" w:hAnsi="Times New Roman" w:eastAsia="仿宋_GB2312" w:cs="Times New Roman"/>
      <w:sz w:val="15"/>
      <w:lang w:val="en-US" w:eastAsia="zh-CN" w:bidi="ar-SA"/>
    </w:rPr>
  </w:style>
  <w:style w:type="paragraph" w:customStyle="1" w:styleId="2271">
    <w:name w:val="a表格"/>
    <w:autoRedefine/>
    <w:qFormat/>
    <w:uiPriority w:val="0"/>
    <w:pPr>
      <w:spacing w:line="400" w:lineRule="exact"/>
    </w:pPr>
    <w:rPr>
      <w:rFonts w:ascii="Calibri" w:hAnsi="Calibri" w:eastAsia="宋体" w:cs="Times New Roman"/>
      <w:kern w:val="2"/>
      <w:sz w:val="21"/>
      <w:szCs w:val="28"/>
      <w:lang w:val="en-US" w:eastAsia="zh-CN" w:bidi="ar-SA"/>
    </w:rPr>
  </w:style>
  <w:style w:type="paragraph" w:customStyle="1" w:styleId="2272">
    <w:name w:val="Footnote Base"/>
    <w:basedOn w:val="1"/>
    <w:autoRedefine/>
    <w:qFormat/>
    <w:uiPriority w:val="0"/>
    <w:pPr>
      <w:widowControl/>
      <w:tabs>
        <w:tab w:val="left" w:pos="187"/>
      </w:tabs>
      <w:overflowPunct w:val="0"/>
      <w:autoSpaceDE w:val="0"/>
      <w:autoSpaceDN w:val="0"/>
      <w:adjustRightInd w:val="0"/>
      <w:spacing w:line="220" w:lineRule="exact"/>
      <w:ind w:left="187" w:hanging="187"/>
      <w:jc w:val="left"/>
      <w:textAlignment w:val="baseline"/>
    </w:pPr>
    <w:rPr>
      <w:kern w:val="0"/>
      <w:sz w:val="18"/>
      <w:szCs w:val="20"/>
    </w:rPr>
  </w:style>
  <w:style w:type="paragraph" w:customStyle="1" w:styleId="2273">
    <w:name w:val="Char Char Char Char Char Char Char Char Char Char2"/>
    <w:basedOn w:val="1"/>
    <w:autoRedefine/>
    <w:qFormat/>
    <w:uiPriority w:val="0"/>
  </w:style>
  <w:style w:type="paragraph" w:customStyle="1" w:styleId="2274">
    <w:name w:val="Char2 Char Char Char"/>
    <w:basedOn w:val="1"/>
    <w:autoRedefine/>
    <w:qFormat/>
    <w:uiPriority w:val="0"/>
    <w:pPr>
      <w:spacing w:line="360" w:lineRule="auto"/>
      <w:ind w:firstLine="200" w:firstLineChars="200"/>
    </w:pPr>
    <w:rPr>
      <w:rFonts w:ascii="宋体" w:hAnsi="宋体" w:cs="宋体"/>
      <w:sz w:val="24"/>
    </w:rPr>
  </w:style>
  <w:style w:type="paragraph" w:customStyle="1" w:styleId="2275">
    <w:name w:val="daziti"/>
    <w:basedOn w:val="1"/>
    <w:autoRedefine/>
    <w:qFormat/>
    <w:uiPriority w:val="0"/>
    <w:pPr>
      <w:widowControl/>
      <w:pBdr>
        <w:top w:val="dotted" w:color="CC0000" w:sz="6" w:space="0"/>
        <w:left w:val="dotted" w:color="CC0000" w:sz="6" w:space="0"/>
        <w:bottom w:val="dotted" w:color="CC0000" w:sz="6" w:space="0"/>
        <w:right w:val="dotted" w:color="CC0000" w:sz="6" w:space="0"/>
      </w:pBdr>
      <w:shd w:val="clear" w:color="auto" w:fill="EFEFEF"/>
      <w:spacing w:before="100" w:beforeAutospacing="1" w:after="100" w:afterAutospacing="1" w:line="576" w:lineRule="atLeast"/>
      <w:jc w:val="left"/>
    </w:pPr>
    <w:rPr>
      <w:rFonts w:ascii="Calibri" w:hAnsi="Calibri" w:eastAsia="Arial Unicode MS" w:cs="Arial Unicode MS"/>
      <w:b/>
      <w:bCs/>
      <w:color w:val="000000"/>
      <w:spacing w:val="24"/>
      <w:kern w:val="0"/>
      <w:sz w:val="36"/>
      <w:szCs w:val="36"/>
    </w:rPr>
  </w:style>
  <w:style w:type="paragraph" w:customStyle="1" w:styleId="2276">
    <w:name w:val="Char1 Char Char Char1 Char Char Char"/>
    <w:basedOn w:val="1"/>
    <w:autoRedefine/>
    <w:qFormat/>
    <w:uiPriority w:val="0"/>
    <w:pPr>
      <w:spacing w:line="360" w:lineRule="auto"/>
      <w:ind w:firstLine="200" w:firstLineChars="200"/>
    </w:pPr>
    <w:rPr>
      <w:rFonts w:ascii="宋体" w:hAnsi="宋体" w:cs="宋体"/>
      <w:sz w:val="24"/>
    </w:rPr>
  </w:style>
  <w:style w:type="paragraph" w:customStyle="1" w:styleId="2277">
    <w:name w:val="Char Char Char Char Char Char Char Char Char Char Char Char Char2"/>
    <w:basedOn w:val="1"/>
    <w:autoRedefine/>
    <w:semiHidden/>
    <w:qFormat/>
    <w:uiPriority w:val="0"/>
    <w:rPr>
      <w:rFonts w:ascii="Tahoma" w:hAnsi="Tahoma"/>
      <w:sz w:val="24"/>
      <w:szCs w:val="20"/>
    </w:rPr>
  </w:style>
  <w:style w:type="paragraph" w:customStyle="1" w:styleId="2278">
    <w:name w:val="样2"/>
    <w:basedOn w:val="1"/>
    <w:next w:val="1"/>
    <w:autoRedefine/>
    <w:qFormat/>
    <w:uiPriority w:val="0"/>
    <w:pPr>
      <w:adjustRightInd w:val="0"/>
      <w:jc w:val="center"/>
      <w:textAlignment w:val="baseline"/>
    </w:pPr>
    <w:rPr>
      <w:kern w:val="0"/>
      <w:szCs w:val="20"/>
    </w:rPr>
  </w:style>
  <w:style w:type="paragraph" w:customStyle="1" w:styleId="2279">
    <w:name w:val="正文 New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80">
    <w:name w:val="样式 楷体_GB2312 四号1"/>
    <w:basedOn w:val="1"/>
    <w:autoRedefine/>
    <w:semiHidden/>
    <w:qFormat/>
    <w:uiPriority w:val="0"/>
    <w:pPr>
      <w:ind w:firstLine="560" w:firstLineChars="200"/>
    </w:pPr>
    <w:rPr>
      <w:rFonts w:ascii="Arial" w:hAnsi="Arial" w:eastAsia="楷体_GB2312" w:cs="宋体"/>
      <w:sz w:val="28"/>
      <w:szCs w:val="28"/>
    </w:rPr>
  </w:style>
  <w:style w:type="paragraph" w:customStyle="1" w:styleId="2281">
    <w:name w:val="样式 表格 + 首行缩进:  0.74 厘米"/>
    <w:basedOn w:val="1"/>
    <w:autoRedefine/>
    <w:qFormat/>
    <w:uiPriority w:val="0"/>
    <w:pPr>
      <w:jc w:val="center"/>
    </w:pPr>
    <w:rPr>
      <w:szCs w:val="20"/>
    </w:rPr>
  </w:style>
  <w:style w:type="paragraph" w:customStyle="1" w:styleId="2282">
    <w:name w:val="正文 New New New New New New New New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83">
    <w:name w:val="Char Char Char Char Char Char Char Char Char Char Char Char Char Char"/>
    <w:basedOn w:val="1"/>
    <w:autoRedefine/>
    <w:qFormat/>
    <w:uiPriority w:val="0"/>
    <w:pPr>
      <w:spacing w:line="360" w:lineRule="auto"/>
      <w:ind w:firstLine="200" w:firstLineChars="200"/>
    </w:pPr>
    <w:rPr>
      <w:rFonts w:ascii="宋体" w:hAnsi="宋体" w:cs="宋体"/>
      <w:sz w:val="24"/>
    </w:rPr>
  </w:style>
  <w:style w:type="paragraph" w:customStyle="1" w:styleId="2284">
    <w:name w:val="图表头"/>
    <w:basedOn w:val="1"/>
    <w:autoRedefine/>
    <w:qFormat/>
    <w:uiPriority w:val="0"/>
    <w:pPr>
      <w:adjustRightInd w:val="0"/>
      <w:snapToGrid w:val="0"/>
      <w:spacing w:line="498" w:lineRule="atLeast"/>
      <w:jc w:val="center"/>
    </w:pPr>
    <w:rPr>
      <w:rFonts w:eastAsia="楷体_GB2312"/>
      <w:b/>
      <w:sz w:val="28"/>
      <w:szCs w:val="28"/>
    </w:rPr>
  </w:style>
  <w:style w:type="paragraph" w:customStyle="1" w:styleId="2285">
    <w:name w:val="1 Char Char Char Char Char Char Char Char Char Char"/>
    <w:basedOn w:val="1"/>
    <w:autoRedefine/>
    <w:qFormat/>
    <w:uiPriority w:val="0"/>
    <w:rPr>
      <w:szCs w:val="20"/>
    </w:rPr>
  </w:style>
  <w:style w:type="paragraph" w:customStyle="1" w:styleId="2286">
    <w:name w:val="报告正文本"/>
    <w:basedOn w:val="33"/>
    <w:next w:val="1"/>
    <w:autoRedefine/>
    <w:qFormat/>
    <w:uiPriority w:val="0"/>
    <w:pPr>
      <w:widowControl/>
      <w:adjustRightInd w:val="0"/>
      <w:snapToGrid w:val="0"/>
      <w:spacing w:after="200" w:line="276" w:lineRule="auto"/>
      <w:ind w:firstLine="425"/>
      <w:jc w:val="left"/>
    </w:pPr>
    <w:rPr>
      <w:kern w:val="0"/>
      <w:sz w:val="22"/>
      <w:lang w:eastAsia="en-US" w:bidi="en-US"/>
    </w:rPr>
  </w:style>
  <w:style w:type="paragraph" w:customStyle="1" w:styleId="2287">
    <w:name w:val="样式 小四 行距: 1.5 倍行距"/>
    <w:basedOn w:val="1"/>
    <w:autoRedefine/>
    <w:qFormat/>
    <w:uiPriority w:val="0"/>
    <w:pPr>
      <w:spacing w:line="360" w:lineRule="auto"/>
      <w:ind w:firstLine="200" w:firstLineChars="200"/>
    </w:pPr>
    <w:rPr>
      <w:rFonts w:cs="宋体"/>
      <w:sz w:val="24"/>
    </w:rPr>
  </w:style>
  <w:style w:type="paragraph" w:customStyle="1" w:styleId="2288">
    <w:name w:val="样式 表头 + 黑色 行距: 固定值 25 磅"/>
    <w:basedOn w:val="5"/>
    <w:autoRedefine/>
    <w:qFormat/>
    <w:uiPriority w:val="0"/>
    <w:pPr>
      <w:snapToGrid w:val="0"/>
      <w:spacing w:line="240" w:lineRule="auto"/>
      <w:jc w:val="center"/>
      <w:outlineLvl w:val="9"/>
    </w:pPr>
    <w:rPr>
      <w:rFonts w:ascii="黑体" w:eastAsia="黑体"/>
      <w:color w:val="000000"/>
      <w:spacing w:val="0"/>
      <w:kern w:val="0"/>
    </w:rPr>
  </w:style>
  <w:style w:type="paragraph" w:customStyle="1" w:styleId="2289">
    <w:name w:val="Char Char Char Char Char Char Char Char Char2 Char1"/>
    <w:basedOn w:val="25"/>
    <w:autoRedefine/>
    <w:qFormat/>
    <w:uiPriority w:val="0"/>
    <w:pPr>
      <w:shd w:val="clear" w:color="auto" w:fill="000080"/>
      <w:adjustRightInd w:val="0"/>
      <w:snapToGrid/>
      <w:spacing w:line="436" w:lineRule="exact"/>
      <w:ind w:left="357" w:firstLine="0" w:firstLineChars="0"/>
      <w:jc w:val="left"/>
      <w:outlineLvl w:val="3"/>
    </w:pPr>
    <w:rPr>
      <w:rFonts w:ascii="Tahoma" w:hAnsi="Tahoma"/>
      <w:b/>
      <w:sz w:val="24"/>
      <w:szCs w:val="24"/>
    </w:rPr>
  </w:style>
  <w:style w:type="paragraph" w:customStyle="1" w:styleId="2290">
    <w:name w:val="样式 标题 1章标题 1章节标题b1H1Ch1标题 1一、标题 1r标题 1 Char Char章标题标题..."/>
    <w:basedOn w:val="2"/>
    <w:autoRedefine/>
    <w:qFormat/>
    <w:uiPriority w:val="0"/>
    <w:pPr>
      <w:keepNext/>
      <w:keepLines/>
      <w:tabs>
        <w:tab w:val="left" w:pos="432"/>
      </w:tabs>
      <w:spacing w:beforeLines="30" w:afterLines="30" w:line="360" w:lineRule="auto"/>
      <w:ind w:left="432" w:hanging="432"/>
      <w:jc w:val="center"/>
    </w:pPr>
    <w:rPr>
      <w:rFonts w:eastAsia="楷体_GB2312" w:cs="宋体"/>
      <w:bCs/>
      <w:smallCaps w:val="0"/>
      <w:color w:val="000000"/>
      <w:spacing w:val="0"/>
      <w:kern w:val="44"/>
      <w:sz w:val="40"/>
      <w:szCs w:val="20"/>
      <w:lang w:eastAsia="zh-CN" w:bidi="ar-SA"/>
    </w:rPr>
  </w:style>
  <w:style w:type="paragraph" w:customStyle="1" w:styleId="2291">
    <w:name w:val="样式 样式 样式8 + (西文) Times New Roman 小四 首行缩进:  0.85 厘米 行距: 固定值 22.5 ..."/>
    <w:basedOn w:val="2053"/>
    <w:autoRedefine/>
    <w:qFormat/>
    <w:uiPriority w:val="0"/>
    <w:rPr>
      <w:kern w:val="40"/>
    </w:rPr>
  </w:style>
  <w:style w:type="paragraph" w:customStyle="1" w:styleId="2292">
    <w:name w:val="正文文本缩进 311"/>
    <w:basedOn w:val="1"/>
    <w:autoRedefine/>
    <w:qFormat/>
    <w:uiPriority w:val="0"/>
    <w:pPr>
      <w:tabs>
        <w:tab w:val="left" w:pos="0"/>
      </w:tabs>
      <w:adjustRightInd w:val="0"/>
      <w:spacing w:line="396" w:lineRule="atLeast"/>
      <w:ind w:firstLine="560"/>
      <w:jc w:val="left"/>
      <w:textAlignment w:val="baseline"/>
    </w:pPr>
    <w:rPr>
      <w:rFonts w:ascii="宋体"/>
      <w:kern w:val="0"/>
      <w:sz w:val="24"/>
      <w:szCs w:val="20"/>
    </w:rPr>
  </w:style>
  <w:style w:type="paragraph" w:customStyle="1" w:styleId="2293">
    <w:name w:val="正文文本 211"/>
    <w:basedOn w:val="1"/>
    <w:autoRedefine/>
    <w:qFormat/>
    <w:uiPriority w:val="0"/>
    <w:pPr>
      <w:adjustRightInd w:val="0"/>
      <w:ind w:left="425"/>
      <w:jc w:val="left"/>
      <w:textAlignment w:val="baseline"/>
    </w:pPr>
    <w:rPr>
      <w:rFonts w:ascii="宋体"/>
      <w:sz w:val="28"/>
      <w:szCs w:val="20"/>
    </w:rPr>
  </w:style>
  <w:style w:type="paragraph" w:customStyle="1" w:styleId="2294">
    <w:name w:val="_Style 3"/>
    <w:basedOn w:val="1"/>
    <w:autoRedefine/>
    <w:qFormat/>
    <w:uiPriority w:val="0"/>
    <w:pPr>
      <w:snapToGrid w:val="0"/>
      <w:spacing w:line="360" w:lineRule="auto"/>
      <w:ind w:firstLine="529" w:firstLineChars="200"/>
    </w:pPr>
    <w:rPr>
      <w:szCs w:val="21"/>
    </w:rPr>
  </w:style>
  <w:style w:type="paragraph" w:customStyle="1" w:styleId="2295">
    <w:name w:val="日期11"/>
    <w:basedOn w:val="1"/>
    <w:next w:val="1"/>
    <w:autoRedefine/>
    <w:qFormat/>
    <w:uiPriority w:val="0"/>
    <w:pPr>
      <w:adjustRightInd w:val="0"/>
      <w:spacing w:line="240" w:lineRule="atLeast"/>
      <w:jc w:val="left"/>
      <w:textAlignment w:val="baseline"/>
    </w:pPr>
    <w:rPr>
      <w:rFonts w:ascii="宋体"/>
      <w:kern w:val="0"/>
      <w:sz w:val="28"/>
      <w:szCs w:val="20"/>
    </w:rPr>
  </w:style>
  <w:style w:type="paragraph" w:customStyle="1" w:styleId="2296">
    <w:name w:val="样式 (符号) Lucida Sans Unicode 行距: 1.5 倍行距1"/>
    <w:basedOn w:val="1"/>
    <w:autoRedefine/>
    <w:qFormat/>
    <w:uiPriority w:val="0"/>
    <w:pPr>
      <w:spacing w:line="360" w:lineRule="auto"/>
      <w:ind w:firstLine="480" w:firstLineChars="200"/>
    </w:pPr>
    <w:rPr>
      <w:rFonts w:hAnsi="Lucida Sans Unicode" w:cs="宋体"/>
      <w:sz w:val="24"/>
      <w:szCs w:val="20"/>
    </w:rPr>
  </w:style>
  <w:style w:type="paragraph" w:customStyle="1" w:styleId="2297">
    <w:name w:val="文本框文字"/>
    <w:basedOn w:val="1"/>
    <w:next w:val="20"/>
    <w:autoRedefine/>
    <w:qFormat/>
    <w:uiPriority w:val="0"/>
    <w:pPr>
      <w:spacing w:line="240" w:lineRule="atLeast"/>
    </w:pPr>
    <w:rPr>
      <w:rFonts w:ascii="Arial" w:hAnsi="Arial"/>
    </w:rPr>
  </w:style>
  <w:style w:type="paragraph" w:customStyle="1" w:styleId="2298">
    <w:name w:val="表格目录"/>
    <w:basedOn w:val="1"/>
    <w:next w:val="1"/>
    <w:autoRedefine/>
    <w:qFormat/>
    <w:uiPriority w:val="0"/>
    <w:pPr>
      <w:spacing w:line="440" w:lineRule="exact"/>
      <w:jc w:val="center"/>
    </w:pPr>
    <w:rPr>
      <w:rFonts w:ascii="宋体" w:hAnsi="宋体"/>
      <w:b/>
      <w:bCs/>
      <w:iCs/>
    </w:rPr>
  </w:style>
  <w:style w:type="paragraph" w:customStyle="1" w:styleId="2299">
    <w:name w:val="符号后文字"/>
    <w:basedOn w:val="20"/>
    <w:autoRedefine/>
    <w:qFormat/>
    <w:uiPriority w:val="0"/>
    <w:pPr>
      <w:snapToGrid/>
      <w:spacing w:line="440" w:lineRule="exact"/>
      <w:ind w:firstLine="482"/>
    </w:pPr>
    <w:rPr>
      <w:rFonts w:ascii="宋体" w:hAnsi="宋体"/>
      <w:b/>
      <w:color w:val="0000FF"/>
      <w:szCs w:val="24"/>
      <w:u w:val="wave"/>
    </w:rPr>
  </w:style>
  <w:style w:type="paragraph" w:customStyle="1" w:styleId="2300">
    <w:name w:val="CoverMainTitle"/>
    <w:basedOn w:val="1"/>
    <w:next w:val="1"/>
    <w:autoRedefine/>
    <w:qFormat/>
    <w:uiPriority w:val="0"/>
    <w:pPr>
      <w:widowControl/>
      <w:overflowPunct w:val="0"/>
      <w:autoSpaceDE w:val="0"/>
      <w:autoSpaceDN w:val="0"/>
      <w:adjustRightInd w:val="0"/>
      <w:spacing w:before="480" w:line="264" w:lineRule="auto"/>
      <w:jc w:val="left"/>
      <w:textAlignment w:val="baseline"/>
    </w:pPr>
    <w:rPr>
      <w:rFonts w:ascii="Book Antiqua" w:hAnsi="Book Antiqua"/>
      <w:kern w:val="0"/>
      <w:sz w:val="28"/>
      <w:szCs w:val="20"/>
      <w:lang w:val="en-GB"/>
    </w:rPr>
  </w:style>
  <w:style w:type="paragraph" w:customStyle="1" w:styleId="2301">
    <w:name w:val="标题3，小四黑体，6磅"/>
    <w:basedOn w:val="1"/>
    <w:autoRedefine/>
    <w:qFormat/>
    <w:uiPriority w:val="0"/>
    <w:pPr>
      <w:keepNext/>
      <w:keepLines/>
      <w:spacing w:before="120" w:after="120" w:line="415" w:lineRule="auto"/>
      <w:outlineLvl w:val="2"/>
    </w:pPr>
    <w:rPr>
      <w:rFonts w:ascii="黑体" w:eastAsia="黑体"/>
      <w:b/>
      <w:bCs/>
      <w:sz w:val="24"/>
      <w:szCs w:val="32"/>
    </w:rPr>
  </w:style>
  <w:style w:type="paragraph" w:customStyle="1" w:styleId="2302">
    <w:name w:val="河石管道 表头"/>
    <w:autoRedefine/>
    <w:qFormat/>
    <w:uiPriority w:val="0"/>
    <w:pPr>
      <w:jc w:val="center"/>
    </w:pPr>
    <w:rPr>
      <w:rFonts w:ascii="Times New Roman" w:hAnsi="Times New Roman" w:eastAsia="宋体" w:cs="Times New Roman"/>
      <w:b/>
      <w:bCs/>
      <w:sz w:val="18"/>
      <w:lang w:val="en-US" w:eastAsia="zh-CN" w:bidi="ar-SA"/>
    </w:rPr>
  </w:style>
  <w:style w:type="paragraph" w:customStyle="1" w:styleId="2303">
    <w:name w:val="标题2，四号黑体，13磅，"/>
    <w:basedOn w:val="3"/>
    <w:autoRedefine/>
    <w:qFormat/>
    <w:uiPriority w:val="0"/>
    <w:pPr>
      <w:keepNext/>
      <w:keepLines/>
      <w:numPr>
        <w:ilvl w:val="0"/>
        <w:numId w:val="0"/>
      </w:numPr>
      <w:spacing w:beforeLines="0" w:afterLines="0" w:line="416" w:lineRule="auto"/>
      <w:jc w:val="both"/>
    </w:pPr>
    <w:rPr>
      <w:rFonts w:ascii="黑体" w:hAnsi="Arial" w:eastAsia="黑体"/>
      <w:color w:val="FF00FF"/>
      <w:kern w:val="2"/>
      <w:lang w:val="en-US"/>
    </w:rPr>
  </w:style>
  <w:style w:type="paragraph" w:customStyle="1" w:styleId="2304">
    <w:name w:val="Style Heading 2 Char标题 2 Char节(C+F2) + Left:  0 cm First line:..."/>
    <w:basedOn w:val="3"/>
    <w:autoRedefine/>
    <w:qFormat/>
    <w:uiPriority w:val="0"/>
    <w:pPr>
      <w:keepNext/>
      <w:keepLines/>
      <w:numPr>
        <w:ilvl w:val="0"/>
        <w:numId w:val="0"/>
      </w:numPr>
      <w:tabs>
        <w:tab w:val="left" w:pos="576"/>
      </w:tabs>
      <w:spacing w:beforeLines="0" w:afterLines="0"/>
      <w:ind w:left="576" w:hanging="576"/>
      <w:jc w:val="both"/>
    </w:pPr>
    <w:rPr>
      <w:rFonts w:ascii="Arial" w:hAnsi="Arial"/>
      <w:kern w:val="2"/>
      <w:sz w:val="24"/>
      <w:szCs w:val="20"/>
      <w:lang w:val="en-US"/>
    </w:rPr>
  </w:style>
  <w:style w:type="paragraph" w:customStyle="1" w:styleId="2305">
    <w:name w:val="Style Style Heading 3小节标题4(C+F3) + 宋体 Bold Before:  0.5 line + Befo..."/>
    <w:basedOn w:val="1117"/>
    <w:autoRedefine/>
    <w:qFormat/>
    <w:uiPriority w:val="0"/>
    <w:pPr>
      <w:tabs>
        <w:tab w:val="left" w:pos="720"/>
      </w:tabs>
      <w:spacing w:before="156"/>
      <w:ind w:left="720" w:hanging="720"/>
    </w:pPr>
  </w:style>
  <w:style w:type="paragraph" w:customStyle="1" w:styleId="2306">
    <w:name w:val="Style Heading 1H1标题 1-王鹏章标题 1-*+h11st levelSection Headl1b..."/>
    <w:basedOn w:val="2"/>
    <w:autoRedefine/>
    <w:qFormat/>
    <w:uiPriority w:val="0"/>
    <w:pPr>
      <w:keepNext/>
      <w:keepLines/>
      <w:tabs>
        <w:tab w:val="left" w:pos="567"/>
      </w:tabs>
      <w:spacing w:before="120" w:afterLines="0" w:line="300" w:lineRule="auto"/>
      <w:ind w:left="432" w:hanging="432"/>
    </w:pPr>
    <w:rPr>
      <w:rFonts w:ascii="宋体" w:hAnsi="宋体"/>
      <w:bCs/>
      <w:caps/>
      <w:smallCaps w:val="0"/>
      <w:spacing w:val="0"/>
      <w:kern w:val="28"/>
      <w:szCs w:val="20"/>
      <w:lang w:eastAsia="zh-CN" w:bidi="ar-SA"/>
    </w:rPr>
  </w:style>
  <w:style w:type="paragraph" w:customStyle="1" w:styleId="2307">
    <w:name w:val="环境影响报告书"/>
    <w:basedOn w:val="1"/>
    <w:next w:val="1"/>
    <w:autoRedefine/>
    <w:qFormat/>
    <w:uiPriority w:val="0"/>
    <w:pPr>
      <w:jc w:val="center"/>
    </w:pPr>
    <w:rPr>
      <w:rFonts w:eastAsia="黑体" w:cs="宋体"/>
      <w:b/>
      <w:bCs/>
      <w:spacing w:val="30"/>
      <w:sz w:val="52"/>
      <w:szCs w:val="20"/>
    </w:rPr>
  </w:style>
  <w:style w:type="paragraph" w:customStyle="1" w:styleId="2308">
    <w:name w:val="送审/报批稿"/>
    <w:basedOn w:val="1"/>
    <w:next w:val="1"/>
    <w:autoRedefine/>
    <w:qFormat/>
    <w:uiPriority w:val="0"/>
    <w:pPr>
      <w:jc w:val="center"/>
    </w:pPr>
    <w:rPr>
      <w:rFonts w:ascii="华文新魏" w:eastAsia="华文新魏" w:cs="宋体"/>
      <w:sz w:val="44"/>
      <w:szCs w:val="20"/>
    </w:rPr>
  </w:style>
  <w:style w:type="paragraph" w:customStyle="1" w:styleId="2309">
    <w:name w:val="环科院英文名称"/>
    <w:basedOn w:val="1"/>
    <w:autoRedefine/>
    <w:qFormat/>
    <w:uiPriority w:val="0"/>
    <w:pPr>
      <w:pBdr>
        <w:top w:val="single" w:color="auto" w:sz="4" w:space="1"/>
        <w:between w:val="single" w:color="auto" w:sz="4" w:space="1"/>
      </w:pBdr>
      <w:ind w:firstLine="21" w:firstLineChars="10"/>
      <w:jc w:val="center"/>
    </w:pPr>
    <w:rPr>
      <w:rFonts w:cs="宋体"/>
      <w:szCs w:val="20"/>
    </w:rPr>
  </w:style>
  <w:style w:type="paragraph" w:customStyle="1" w:styleId="2310">
    <w:name w:val="AnnexLetter"/>
    <w:basedOn w:val="1"/>
    <w:autoRedefine/>
    <w:qFormat/>
    <w:uiPriority w:val="0"/>
    <w:pPr>
      <w:widowControl/>
      <w:overflowPunct w:val="0"/>
      <w:autoSpaceDE w:val="0"/>
      <w:autoSpaceDN w:val="0"/>
      <w:adjustRightInd w:val="0"/>
      <w:spacing w:before="2400" w:line="264" w:lineRule="auto"/>
      <w:ind w:left="1418" w:right="1418"/>
      <w:jc w:val="left"/>
      <w:textAlignment w:val="baseline"/>
    </w:pPr>
    <w:rPr>
      <w:rFonts w:ascii="Book Antiqua" w:hAnsi="Book Antiqua"/>
      <w:kern w:val="0"/>
      <w:sz w:val="22"/>
      <w:szCs w:val="20"/>
      <w:lang w:val="en-GB"/>
    </w:rPr>
  </w:style>
  <w:style w:type="paragraph" w:customStyle="1" w:styleId="2311">
    <w:name w:val="CoverDate"/>
    <w:basedOn w:val="1"/>
    <w:autoRedefine/>
    <w:qFormat/>
    <w:uiPriority w:val="0"/>
    <w:pPr>
      <w:widowControl/>
      <w:overflowPunct w:val="0"/>
      <w:autoSpaceDE w:val="0"/>
      <w:autoSpaceDN w:val="0"/>
      <w:adjustRightInd w:val="0"/>
      <w:spacing w:before="1200" w:line="264" w:lineRule="auto"/>
      <w:jc w:val="left"/>
      <w:textAlignment w:val="baseline"/>
    </w:pPr>
    <w:rPr>
      <w:rFonts w:ascii="Book Antiqua" w:hAnsi="Book Antiqua"/>
      <w:kern w:val="0"/>
      <w:sz w:val="22"/>
      <w:szCs w:val="20"/>
      <w:lang w:val="en-GB"/>
    </w:rPr>
  </w:style>
  <w:style w:type="paragraph" w:customStyle="1" w:styleId="2312">
    <w:name w:val="CoverReverseHeader"/>
    <w:basedOn w:val="1"/>
    <w:next w:val="1554"/>
    <w:autoRedefine/>
    <w:qFormat/>
    <w:uiPriority w:val="0"/>
    <w:pPr>
      <w:widowControl/>
      <w:pBdr>
        <w:top w:val="single" w:color="auto" w:sz="6" w:space="0"/>
        <w:left w:val="single" w:color="auto" w:sz="6" w:space="0"/>
        <w:bottom w:val="single" w:color="auto" w:sz="6" w:space="0"/>
        <w:right w:val="single" w:color="auto" w:sz="6" w:space="0"/>
      </w:pBdr>
      <w:shd w:val="pct90" w:color="000000" w:fill="000000"/>
      <w:overflowPunct w:val="0"/>
      <w:autoSpaceDE w:val="0"/>
      <w:autoSpaceDN w:val="0"/>
      <w:adjustRightInd w:val="0"/>
      <w:spacing w:after="2280" w:line="264" w:lineRule="auto"/>
      <w:jc w:val="center"/>
      <w:textAlignment w:val="baseline"/>
    </w:pPr>
    <w:rPr>
      <w:rFonts w:ascii="Book Antiqua" w:hAnsi="Book Antiqua"/>
      <w:caps/>
      <w:color w:val="FFFFFF"/>
      <w:kern w:val="0"/>
      <w:sz w:val="22"/>
      <w:szCs w:val="20"/>
      <w:lang w:val="en-GB"/>
    </w:rPr>
  </w:style>
  <w:style w:type="paragraph" w:customStyle="1" w:styleId="2313">
    <w:name w:val="Graphics Text"/>
    <w:basedOn w:val="1"/>
    <w:autoRedefine/>
    <w:qFormat/>
    <w:uiPriority w:val="0"/>
    <w:pPr>
      <w:widowControl/>
      <w:overflowPunct w:val="0"/>
      <w:autoSpaceDE w:val="0"/>
      <w:autoSpaceDN w:val="0"/>
      <w:adjustRightInd w:val="0"/>
      <w:spacing w:line="264" w:lineRule="auto"/>
      <w:jc w:val="left"/>
      <w:textAlignment w:val="baseline"/>
    </w:pPr>
    <w:rPr>
      <w:rFonts w:ascii="Arial Narrow" w:hAnsi="Arial Narrow"/>
      <w:kern w:val="0"/>
      <w:sz w:val="18"/>
      <w:szCs w:val="20"/>
      <w:lang w:val="en-GB"/>
    </w:rPr>
  </w:style>
  <w:style w:type="paragraph" w:customStyle="1" w:styleId="2314">
    <w:name w:val="Heading4"/>
    <w:basedOn w:val="1"/>
    <w:autoRedefine/>
    <w:qFormat/>
    <w:uiPriority w:val="0"/>
    <w:pPr>
      <w:widowControl/>
      <w:overflowPunct w:val="0"/>
      <w:autoSpaceDE w:val="0"/>
      <w:autoSpaceDN w:val="0"/>
      <w:adjustRightInd w:val="0"/>
      <w:spacing w:after="240" w:line="264" w:lineRule="auto"/>
      <w:jc w:val="left"/>
      <w:textAlignment w:val="baseline"/>
    </w:pPr>
    <w:rPr>
      <w:rFonts w:ascii="Book Antiqua" w:hAnsi="Book Antiqua"/>
      <w:i/>
      <w:kern w:val="0"/>
      <w:sz w:val="22"/>
      <w:szCs w:val="20"/>
      <w:lang w:val="en-GB"/>
    </w:rPr>
  </w:style>
  <w:style w:type="paragraph" w:customStyle="1" w:styleId="2315">
    <w:name w:val="XecSumm"/>
    <w:basedOn w:val="1"/>
    <w:autoRedefine/>
    <w:qFormat/>
    <w:uiPriority w:val="0"/>
    <w:pPr>
      <w:widowControl/>
      <w:overflowPunct w:val="0"/>
      <w:autoSpaceDE w:val="0"/>
      <w:autoSpaceDN w:val="0"/>
      <w:adjustRightInd w:val="0"/>
      <w:spacing w:line="264" w:lineRule="auto"/>
      <w:jc w:val="left"/>
      <w:textAlignment w:val="baseline"/>
    </w:pPr>
    <w:rPr>
      <w:rFonts w:ascii="Book Antiqua" w:hAnsi="Book Antiqua"/>
      <w:i/>
      <w:kern w:val="0"/>
      <w:sz w:val="22"/>
      <w:szCs w:val="20"/>
      <w:lang w:val="en-GB"/>
    </w:rPr>
  </w:style>
  <w:style w:type="paragraph" w:customStyle="1" w:styleId="2316">
    <w:name w:val="Style Heading 3§1.1.1.H3标题 3zym条标题1.1.1标题 3 Charh3level_3PI..."/>
    <w:basedOn w:val="4"/>
    <w:autoRedefine/>
    <w:qFormat/>
    <w:uiPriority w:val="0"/>
    <w:pPr>
      <w:keepNext/>
      <w:keepLines/>
      <w:widowControl w:val="0"/>
      <w:numPr>
        <w:ilvl w:val="0"/>
        <w:numId w:val="0"/>
      </w:numPr>
      <w:tabs>
        <w:tab w:val="left" w:pos="-1418"/>
        <w:tab w:val="left" w:pos="851"/>
      </w:tabs>
      <w:spacing w:line="360" w:lineRule="auto"/>
      <w:ind w:left="720" w:hanging="720"/>
      <w:jc w:val="both"/>
    </w:pPr>
    <w:rPr>
      <w:rFonts w:ascii="黑体" w:eastAsia="黑体"/>
      <w:bCs/>
      <w:smallCaps w:val="0"/>
      <w:spacing w:val="0"/>
      <w:kern w:val="28"/>
      <w:szCs w:val="24"/>
      <w:lang w:val="en-US" w:eastAsia="zh-CN" w:bidi="ar-SA"/>
    </w:rPr>
  </w:style>
  <w:style w:type="paragraph" w:customStyle="1" w:styleId="2317">
    <w:name w:val="South Sulige Main Text"/>
    <w:basedOn w:val="20"/>
    <w:autoRedefine/>
    <w:qFormat/>
    <w:uiPriority w:val="0"/>
    <w:pPr>
      <w:widowControl/>
      <w:snapToGrid/>
      <w:spacing w:beforeLines="50" w:afterLines="50" w:line="360" w:lineRule="auto"/>
      <w:ind w:firstLine="480"/>
    </w:pPr>
    <w:rPr>
      <w:snapToGrid w:val="0"/>
      <w:kern w:val="28"/>
      <w:szCs w:val="20"/>
    </w:rPr>
  </w:style>
  <w:style w:type="paragraph" w:customStyle="1" w:styleId="2318">
    <w:name w:val="样式 正文首行缩进 + 首行缩进:  2 字符1"/>
    <w:basedOn w:val="87"/>
    <w:autoRedefine/>
    <w:qFormat/>
    <w:uiPriority w:val="0"/>
    <w:pPr>
      <w:spacing w:after="0" w:line="360" w:lineRule="auto"/>
      <w:ind w:firstLine="480" w:firstLineChars="200"/>
    </w:pPr>
    <w:rPr>
      <w:rFonts w:eastAsia="宋体"/>
      <w:sz w:val="24"/>
      <w:szCs w:val="24"/>
    </w:rPr>
  </w:style>
  <w:style w:type="paragraph" w:customStyle="1" w:styleId="2319">
    <w:name w:val="标题2，第二标题"/>
    <w:basedOn w:val="87"/>
    <w:next w:val="87"/>
    <w:autoRedefine/>
    <w:qFormat/>
    <w:uiPriority w:val="0"/>
    <w:pPr>
      <w:tabs>
        <w:tab w:val="left" w:pos="628"/>
        <w:tab w:val="left" w:pos="1727"/>
        <w:tab w:val="left" w:pos="1884"/>
        <w:tab w:val="left" w:pos="2660"/>
        <w:tab w:val="left" w:pos="5460"/>
      </w:tabs>
      <w:snapToGrid w:val="0"/>
      <w:spacing w:beforeLines="30" w:afterLines="30" w:line="440" w:lineRule="exact"/>
      <w:ind w:firstLine="0" w:firstLineChars="0"/>
      <w:outlineLvl w:val="1"/>
    </w:pPr>
    <w:rPr>
      <w:rFonts w:eastAsia="黑体"/>
      <w:sz w:val="28"/>
      <w:szCs w:val="20"/>
    </w:rPr>
  </w:style>
  <w:style w:type="paragraph" w:customStyle="1" w:styleId="2320">
    <w:name w:val="样式 标题 3 + 左侧:  0 厘米 首行缩进:  0 厘米"/>
    <w:basedOn w:val="4"/>
    <w:autoRedefine/>
    <w:qFormat/>
    <w:uiPriority w:val="0"/>
    <w:pPr>
      <w:keepNext/>
      <w:keepLines/>
      <w:widowControl w:val="0"/>
      <w:numPr>
        <w:ilvl w:val="0"/>
        <w:numId w:val="0"/>
      </w:numPr>
      <w:spacing w:before="120" w:after="120" w:line="300" w:lineRule="auto"/>
      <w:jc w:val="both"/>
    </w:pPr>
    <w:rPr>
      <w:rFonts w:ascii="Arial" w:hAnsi="Arial" w:eastAsia="黑体" w:cs="宋体"/>
      <w:b w:val="0"/>
      <w:iCs w:val="0"/>
      <w:smallCaps w:val="0"/>
      <w:spacing w:val="0"/>
      <w:sz w:val="30"/>
      <w:szCs w:val="24"/>
      <w:lang w:val="en-US" w:eastAsia="zh-CN" w:bidi="ar-SA"/>
    </w:rPr>
  </w:style>
  <w:style w:type="paragraph" w:customStyle="1" w:styleId="2321">
    <w:name w:val="责任表文"/>
    <w:basedOn w:val="1"/>
    <w:autoRedefine/>
    <w:qFormat/>
    <w:uiPriority w:val="0"/>
    <w:pPr>
      <w:adjustRightInd w:val="0"/>
      <w:snapToGrid w:val="0"/>
      <w:spacing w:before="120" w:after="120"/>
      <w:ind w:firstLine="480"/>
      <w:jc w:val="center"/>
      <w:textAlignment w:val="baseline"/>
    </w:pPr>
    <w:rPr>
      <w:rFonts w:ascii="宋体"/>
      <w:snapToGrid w:val="0"/>
      <w:kern w:val="24"/>
      <w:sz w:val="24"/>
      <w:szCs w:val="20"/>
    </w:rPr>
  </w:style>
  <w:style w:type="paragraph" w:customStyle="1" w:styleId="2322">
    <w:name w:val="首行缩进"/>
    <w:basedOn w:val="1"/>
    <w:autoRedefine/>
    <w:qFormat/>
    <w:uiPriority w:val="0"/>
    <w:pPr>
      <w:snapToGrid w:val="0"/>
      <w:ind w:firstLine="425"/>
    </w:pPr>
    <w:rPr>
      <w:rFonts w:ascii="宋体"/>
      <w:sz w:val="24"/>
      <w:szCs w:val="20"/>
    </w:rPr>
  </w:style>
  <w:style w:type="paragraph" w:customStyle="1" w:styleId="2323">
    <w:name w:val="zhengwen"/>
    <w:basedOn w:val="1"/>
    <w:autoRedefine/>
    <w:qFormat/>
    <w:uiPriority w:val="0"/>
    <w:pPr>
      <w:spacing w:line="360" w:lineRule="auto"/>
      <w:ind w:firstLine="200" w:firstLineChars="200"/>
      <w:jc w:val="left"/>
    </w:pPr>
    <w:rPr>
      <w:rFonts w:ascii="Times" w:hAnsi="Times"/>
      <w:spacing w:val="8"/>
      <w:sz w:val="24"/>
    </w:rPr>
  </w:style>
  <w:style w:type="paragraph" w:customStyle="1" w:styleId="2324">
    <w:name w:val="－正文"/>
    <w:basedOn w:val="1"/>
    <w:autoRedefine/>
    <w:qFormat/>
    <w:uiPriority w:val="0"/>
    <w:pPr>
      <w:spacing w:line="540" w:lineRule="atLeast"/>
      <w:ind w:firstLine="200" w:firstLineChars="200"/>
      <w:jc w:val="left"/>
    </w:pPr>
    <w:rPr>
      <w:spacing w:val="8"/>
      <w:sz w:val="28"/>
      <w:szCs w:val="28"/>
    </w:rPr>
  </w:style>
  <w:style w:type="paragraph" w:customStyle="1" w:styleId="2325">
    <w:name w:val="wenjian"/>
    <w:basedOn w:val="2323"/>
    <w:autoRedefine/>
    <w:qFormat/>
    <w:uiPriority w:val="0"/>
    <w:pPr>
      <w:ind w:firstLine="512"/>
    </w:pPr>
    <w:rPr>
      <w:sz w:val="21"/>
    </w:rPr>
  </w:style>
  <w:style w:type="paragraph" w:customStyle="1" w:styleId="2326">
    <w:name w:val="shu 表题"/>
    <w:basedOn w:val="1"/>
    <w:autoRedefine/>
    <w:qFormat/>
    <w:uiPriority w:val="0"/>
    <w:pPr>
      <w:autoSpaceDE w:val="0"/>
      <w:autoSpaceDN w:val="0"/>
      <w:adjustRightInd w:val="0"/>
      <w:jc w:val="center"/>
    </w:pPr>
    <w:rPr>
      <w:rFonts w:ascii="Times" w:hAnsi="Times"/>
      <w:b/>
      <w:spacing w:val="20"/>
      <w:kern w:val="0"/>
      <w:sz w:val="24"/>
      <w:szCs w:val="23"/>
    </w:rPr>
  </w:style>
  <w:style w:type="paragraph" w:customStyle="1" w:styleId="2327">
    <w:name w:val="shu表文"/>
    <w:basedOn w:val="1"/>
    <w:autoRedefine/>
    <w:qFormat/>
    <w:uiPriority w:val="0"/>
    <w:pPr>
      <w:autoSpaceDE w:val="0"/>
      <w:autoSpaceDN w:val="0"/>
      <w:adjustRightInd w:val="0"/>
      <w:jc w:val="center"/>
    </w:pPr>
    <w:rPr>
      <w:rFonts w:ascii="Times" w:hAnsi="Times"/>
      <w:spacing w:val="20"/>
      <w:kern w:val="0"/>
      <w:szCs w:val="23"/>
    </w:rPr>
  </w:style>
  <w:style w:type="paragraph" w:customStyle="1" w:styleId="2328">
    <w:name w:val="样式 左  0 字符"/>
    <w:basedOn w:val="1"/>
    <w:autoRedefine/>
    <w:qFormat/>
    <w:uiPriority w:val="0"/>
    <w:pPr>
      <w:spacing w:line="360" w:lineRule="auto"/>
      <w:ind w:firstLine="225" w:firstLineChars="225"/>
    </w:pPr>
    <w:rPr>
      <w:rFonts w:cs="宋体"/>
      <w:sz w:val="24"/>
      <w:szCs w:val="20"/>
    </w:rPr>
  </w:style>
  <w:style w:type="paragraph" w:customStyle="1" w:styleId="2329">
    <w:name w:val="宏福正文-2"/>
    <w:basedOn w:val="87"/>
    <w:autoRedefine/>
    <w:qFormat/>
    <w:uiPriority w:val="0"/>
    <w:pPr>
      <w:snapToGrid w:val="0"/>
      <w:spacing w:before="240" w:after="0" w:line="400" w:lineRule="atLeast"/>
      <w:ind w:firstLine="567" w:firstLineChars="0"/>
    </w:pPr>
    <w:rPr>
      <w:rFonts w:eastAsia="宋体"/>
      <w:sz w:val="28"/>
      <w:szCs w:val="28"/>
    </w:rPr>
  </w:style>
  <w:style w:type="paragraph" w:customStyle="1" w:styleId="2330">
    <w:name w:val="样式 标题 1 + Times New Roman"/>
    <w:basedOn w:val="2"/>
    <w:next w:val="50"/>
    <w:autoRedefine/>
    <w:qFormat/>
    <w:uiPriority w:val="0"/>
    <w:pPr>
      <w:keepNext/>
      <w:keepLines/>
      <w:spacing w:beforeLines="0" w:afterLines="0" w:line="312" w:lineRule="auto"/>
      <w:jc w:val="both"/>
    </w:pPr>
    <w:rPr>
      <w:bCs/>
      <w:smallCaps w:val="0"/>
      <w:spacing w:val="0"/>
      <w:kern w:val="44"/>
      <w:sz w:val="32"/>
      <w:szCs w:val="21"/>
      <w:lang w:eastAsia="zh-CN" w:bidi="ar-SA"/>
    </w:rPr>
  </w:style>
  <w:style w:type="paragraph" w:customStyle="1" w:styleId="2331">
    <w:name w:val="样式 标题 2 + 段后: 0.5 行"/>
    <w:basedOn w:val="3"/>
    <w:next w:val="88"/>
    <w:autoRedefine/>
    <w:qFormat/>
    <w:uiPriority w:val="0"/>
    <w:pPr>
      <w:keepNext/>
      <w:keepLines/>
      <w:numPr>
        <w:ilvl w:val="0"/>
        <w:numId w:val="0"/>
      </w:numPr>
      <w:tabs>
        <w:tab w:val="left" w:pos="1200"/>
      </w:tabs>
      <w:spacing w:before="50" w:after="50" w:line="360" w:lineRule="auto"/>
      <w:ind w:left="1200" w:hanging="720"/>
      <w:jc w:val="both"/>
    </w:pPr>
    <w:rPr>
      <w:smallCaps/>
      <w:kern w:val="2"/>
      <w:szCs w:val="24"/>
      <w:lang w:val="en-US"/>
    </w:rPr>
  </w:style>
  <w:style w:type="paragraph" w:customStyle="1" w:styleId="2332">
    <w:name w:val="文"/>
    <w:basedOn w:val="1"/>
    <w:autoRedefine/>
    <w:qFormat/>
    <w:uiPriority w:val="0"/>
    <w:pPr>
      <w:adjustRightInd w:val="0"/>
      <w:spacing w:line="500" w:lineRule="atLeast"/>
      <w:ind w:firstLine="540"/>
      <w:textAlignment w:val="baseline"/>
    </w:pPr>
    <w:rPr>
      <w:kern w:val="0"/>
      <w:sz w:val="28"/>
      <w:szCs w:val="20"/>
    </w:rPr>
  </w:style>
  <w:style w:type="paragraph" w:customStyle="1" w:styleId="2333">
    <w:name w:val="样式 Char Char Char Char Char Char Char Char Char Char Char Char Char Char Char Char"/>
    <w:basedOn w:val="20"/>
    <w:autoRedefine/>
    <w:qFormat/>
    <w:uiPriority w:val="0"/>
    <w:pPr>
      <w:widowControl/>
      <w:overflowPunct w:val="0"/>
      <w:autoSpaceDE w:val="0"/>
      <w:autoSpaceDN w:val="0"/>
      <w:adjustRightInd w:val="0"/>
      <w:snapToGrid/>
      <w:spacing w:line="240" w:lineRule="auto"/>
      <w:ind w:firstLine="491"/>
      <w:textAlignment w:val="baseline"/>
    </w:pPr>
    <w:rPr>
      <w:szCs w:val="24"/>
    </w:rPr>
  </w:style>
  <w:style w:type="paragraph" w:customStyle="1" w:styleId="2334">
    <w:name w:val="样式 Char Char Char Char Char Char Char Char Char Char Char Char Char Char Char"/>
    <w:basedOn w:val="20"/>
    <w:autoRedefine/>
    <w:qFormat/>
    <w:uiPriority w:val="0"/>
    <w:pPr>
      <w:widowControl/>
      <w:overflowPunct w:val="0"/>
      <w:autoSpaceDE w:val="0"/>
      <w:autoSpaceDN w:val="0"/>
      <w:adjustRightInd w:val="0"/>
      <w:snapToGrid/>
      <w:spacing w:line="240" w:lineRule="auto"/>
      <w:ind w:firstLine="491"/>
      <w:textAlignment w:val="baseline"/>
    </w:pPr>
    <w:rPr>
      <w:kern w:val="0"/>
      <w:szCs w:val="24"/>
    </w:rPr>
  </w:style>
  <w:style w:type="paragraph" w:customStyle="1" w:styleId="2335">
    <w:name w:val="新表格"/>
    <w:basedOn w:val="1"/>
    <w:autoRedefine/>
    <w:qFormat/>
    <w:uiPriority w:val="0"/>
    <w:pPr>
      <w:ind w:left="420"/>
      <w:jc w:val="center"/>
    </w:pPr>
    <w:rPr>
      <w:b/>
      <w:bCs/>
      <w:sz w:val="24"/>
    </w:rPr>
  </w:style>
  <w:style w:type="paragraph" w:customStyle="1" w:styleId="2336">
    <w:name w:val="样式 标题 1-*+章标题 1 + (中文) 宋体 三号 加粗 首行缩进:  0.31 字符 段前: 6 磅 行距..."/>
    <w:basedOn w:val="2"/>
    <w:autoRedefine/>
    <w:qFormat/>
    <w:uiPriority w:val="0"/>
    <w:pPr>
      <w:keepNext/>
      <w:tabs>
        <w:tab w:val="left" w:pos="532"/>
      </w:tabs>
      <w:spacing w:beforeLines="0" w:afterLines="0" w:line="360" w:lineRule="auto"/>
      <w:ind w:left="532" w:hanging="432"/>
      <w:jc w:val="both"/>
    </w:pPr>
    <w:rPr>
      <w:rFonts w:eastAsia="黑体" w:cs="宋体"/>
      <w:bCs/>
      <w:smallCaps w:val="0"/>
      <w:spacing w:val="0"/>
      <w:kern w:val="2"/>
      <w:sz w:val="44"/>
      <w:szCs w:val="44"/>
      <w:lang w:eastAsia="zh-CN" w:bidi="ar-SA"/>
    </w:rPr>
  </w:style>
  <w:style w:type="paragraph" w:customStyle="1" w:styleId="2337">
    <w:name w:val="样式 标题 3条标题1.1.13h33rd levelH3l3CT头小标题 + 段后: 3 磅 行距: 1...."/>
    <w:basedOn w:val="4"/>
    <w:autoRedefine/>
    <w:qFormat/>
    <w:uiPriority w:val="0"/>
    <w:pPr>
      <w:keepNext/>
      <w:keepLines/>
      <w:widowControl w:val="0"/>
      <w:numPr>
        <w:ilvl w:val="0"/>
        <w:numId w:val="0"/>
      </w:numPr>
      <w:tabs>
        <w:tab w:val="left" w:pos="1"/>
        <w:tab w:val="left" w:pos="851"/>
        <w:tab w:val="left" w:pos="907"/>
      </w:tabs>
      <w:spacing w:before="260" w:after="60" w:line="360" w:lineRule="auto"/>
      <w:ind w:left="1" w:hanging="720"/>
      <w:jc w:val="both"/>
    </w:pPr>
    <w:rPr>
      <w:rFonts w:cs="宋体"/>
      <w:bCs/>
      <w:iCs w:val="0"/>
      <w:smallCaps w:val="0"/>
      <w:spacing w:val="0"/>
      <w:szCs w:val="24"/>
      <w:lang w:val="en-US" w:eastAsia="zh-CN" w:bidi="ar-SA"/>
    </w:rPr>
  </w:style>
  <w:style w:type="paragraph" w:customStyle="1" w:styleId="2338">
    <w:name w:val="王秀中"/>
    <w:basedOn w:val="1"/>
    <w:autoRedefine/>
    <w:qFormat/>
    <w:uiPriority w:val="0"/>
    <w:pPr>
      <w:autoSpaceDE w:val="0"/>
      <w:autoSpaceDN w:val="0"/>
      <w:adjustRightInd w:val="0"/>
      <w:snapToGrid w:val="0"/>
      <w:spacing w:line="312" w:lineRule="auto"/>
      <w:ind w:firstLine="567"/>
    </w:pPr>
    <w:rPr>
      <w:kern w:val="0"/>
      <w:sz w:val="28"/>
      <w:szCs w:val="20"/>
    </w:rPr>
  </w:style>
  <w:style w:type="paragraph" w:customStyle="1" w:styleId="2339">
    <w:name w:val="gb1"/>
    <w:basedOn w:val="1"/>
    <w:autoRedefine/>
    <w:qFormat/>
    <w:uiPriority w:val="0"/>
    <w:pPr>
      <w:widowControl/>
      <w:tabs>
        <w:tab w:val="left" w:pos="227"/>
      </w:tabs>
      <w:overflowPunct w:val="0"/>
      <w:autoSpaceDE w:val="0"/>
      <w:autoSpaceDN w:val="0"/>
      <w:adjustRightInd w:val="0"/>
      <w:spacing w:before="120" w:after="120"/>
      <w:jc w:val="left"/>
      <w:textAlignment w:val="baseline"/>
    </w:pPr>
    <w:rPr>
      <w:rFonts w:ascii="Arial" w:hAnsi="Arial" w:eastAsia="仿宋体"/>
      <w:kern w:val="0"/>
      <w:sz w:val="24"/>
      <w:szCs w:val="20"/>
    </w:rPr>
  </w:style>
  <w:style w:type="paragraph" w:customStyle="1" w:styleId="2340">
    <w:name w:val="Char1 Char Char Char2"/>
    <w:basedOn w:val="1"/>
    <w:autoRedefine/>
    <w:qFormat/>
    <w:uiPriority w:val="0"/>
    <w:pPr>
      <w:snapToGrid w:val="0"/>
      <w:spacing w:line="360" w:lineRule="auto"/>
      <w:ind w:firstLine="529" w:firstLineChars="200"/>
    </w:pPr>
    <w:rPr>
      <w:rFonts w:ascii="宋体" w:hAnsi="宋体"/>
      <w:b/>
    </w:rPr>
  </w:style>
  <w:style w:type="paragraph" w:customStyle="1" w:styleId="2341">
    <w:name w:val="z正文"/>
    <w:basedOn w:val="1"/>
    <w:autoRedefine/>
    <w:qFormat/>
    <w:uiPriority w:val="0"/>
    <w:pPr>
      <w:spacing w:line="500" w:lineRule="exact"/>
      <w:ind w:firstLine="200" w:firstLineChars="200"/>
    </w:pPr>
    <w:rPr>
      <w:sz w:val="24"/>
    </w:rPr>
  </w:style>
  <w:style w:type="paragraph" w:customStyle="1" w:styleId="2342">
    <w:name w:val="2标题(治)"/>
    <w:basedOn w:val="3"/>
    <w:autoRedefine/>
    <w:qFormat/>
    <w:uiPriority w:val="0"/>
    <w:pPr>
      <w:keepNext/>
      <w:keepLines/>
      <w:numPr>
        <w:ilvl w:val="0"/>
        <w:numId w:val="0"/>
      </w:numPr>
      <w:spacing w:beforeLines="0" w:afterLines="0" w:line="360" w:lineRule="auto"/>
      <w:jc w:val="both"/>
      <w:outlineLvl w:val="0"/>
    </w:pPr>
    <w:rPr>
      <w:rFonts w:eastAsia="黑体"/>
      <w:sz w:val="32"/>
      <w:lang w:val="en-US"/>
    </w:rPr>
  </w:style>
  <w:style w:type="paragraph" w:customStyle="1" w:styleId="2343">
    <w:name w:val=".... 3"/>
    <w:basedOn w:val="66"/>
    <w:next w:val="66"/>
    <w:autoRedefine/>
    <w:qFormat/>
    <w:uiPriority w:val="0"/>
    <w:rPr>
      <w:rFonts w:ascii=".." w:eastAsia=".." w:cs="Times New Roman"/>
      <w:color w:val="auto"/>
    </w:rPr>
  </w:style>
  <w:style w:type="paragraph" w:customStyle="1" w:styleId="2344">
    <w:name w:val="."/>
    <w:basedOn w:val="66"/>
    <w:next w:val="66"/>
    <w:autoRedefine/>
    <w:qFormat/>
    <w:uiPriority w:val="0"/>
    <w:rPr>
      <w:rFonts w:ascii="仿宋_GB2312" w:eastAsia="仿宋_GB2312" w:cs="Times New Roman"/>
      <w:color w:val="auto"/>
    </w:rPr>
  </w:style>
  <w:style w:type="paragraph" w:customStyle="1" w:styleId="2345">
    <w:name w:val="ParaAttribute26"/>
    <w:autoRedefine/>
    <w:qFormat/>
    <w:uiPriority w:val="99"/>
    <w:pPr>
      <w:widowControl w:val="0"/>
      <w:wordWrap w:val="0"/>
      <w:spacing w:before="120"/>
      <w:jc w:val="both"/>
    </w:pPr>
    <w:rPr>
      <w:rFonts w:ascii="Times New Roman" w:hAnsi="Times New Roman" w:eastAsia="Batang" w:cs="Times New Roman"/>
      <w:lang w:val="en-US" w:eastAsia="zh-CN" w:bidi="ar-SA"/>
    </w:rPr>
  </w:style>
  <w:style w:type="paragraph" w:customStyle="1" w:styleId="2346">
    <w:name w:val="2标题"/>
    <w:basedOn w:val="3"/>
    <w:autoRedefine/>
    <w:qFormat/>
    <w:uiPriority w:val="0"/>
    <w:pPr>
      <w:keepNext/>
      <w:keepLines/>
      <w:numPr>
        <w:ilvl w:val="0"/>
        <w:numId w:val="0"/>
      </w:numPr>
      <w:adjustRightInd w:val="0"/>
      <w:spacing w:beforeLines="0" w:afterLines="0" w:line="300" w:lineRule="auto"/>
      <w:textAlignment w:val="baseline"/>
    </w:pPr>
    <w:rPr>
      <w:rFonts w:cs="宋体"/>
      <w:kern w:val="2"/>
      <w:szCs w:val="20"/>
      <w:lang w:val="en-US"/>
    </w:rPr>
  </w:style>
  <w:style w:type="paragraph" w:customStyle="1" w:styleId="2347">
    <w:name w:val="表字1"/>
    <w:basedOn w:val="1"/>
    <w:autoRedefine/>
    <w:qFormat/>
    <w:uiPriority w:val="0"/>
    <w:pPr>
      <w:adjustRightInd w:val="0"/>
      <w:spacing w:line="360" w:lineRule="auto"/>
      <w:jc w:val="center"/>
      <w:textAlignment w:val="baseline"/>
    </w:pPr>
    <w:rPr>
      <w:rFonts w:ascii="宋体"/>
      <w:kern w:val="0"/>
      <w:szCs w:val="20"/>
    </w:rPr>
  </w:style>
  <w:style w:type="paragraph" w:customStyle="1" w:styleId="2348">
    <w:name w:val="Char Char Char1 Char Char Char1 Char1"/>
    <w:basedOn w:val="1"/>
    <w:autoRedefine/>
    <w:qFormat/>
    <w:uiPriority w:val="0"/>
    <w:rPr>
      <w:szCs w:val="20"/>
    </w:rPr>
  </w:style>
  <w:style w:type="paragraph" w:customStyle="1" w:styleId="2349">
    <w:name w:val="Char Char Char1 Char Char Char Char Char Char Char Char Char Char1"/>
    <w:basedOn w:val="1"/>
    <w:autoRedefine/>
    <w:qFormat/>
    <w:uiPriority w:val="0"/>
    <w:pPr>
      <w:adjustRightInd w:val="0"/>
      <w:snapToGrid w:val="0"/>
      <w:spacing w:line="360" w:lineRule="auto"/>
      <w:ind w:firstLine="200" w:firstLineChars="200"/>
    </w:pPr>
    <w:rPr>
      <w:rFonts w:ascii="宋体" w:hAnsi="宋体" w:cs="宋体"/>
      <w:sz w:val="24"/>
      <w:szCs w:val="26"/>
    </w:rPr>
  </w:style>
  <w:style w:type="paragraph" w:customStyle="1" w:styleId="2350">
    <w:name w:val="Char Char Char Char Char Char Char Char Char1"/>
    <w:basedOn w:val="1"/>
    <w:autoRedefine/>
    <w:qFormat/>
    <w:uiPriority w:val="0"/>
    <w:rPr>
      <w:szCs w:val="20"/>
    </w:rPr>
  </w:style>
  <w:style w:type="paragraph" w:customStyle="1" w:styleId="2351">
    <w:name w:val="font4"/>
    <w:basedOn w:val="1"/>
    <w:autoRedefine/>
    <w:qFormat/>
    <w:uiPriority w:val="0"/>
    <w:pPr>
      <w:widowControl/>
      <w:spacing w:before="100" w:beforeAutospacing="1" w:after="100" w:afterAutospacing="1"/>
      <w:jc w:val="left"/>
    </w:pPr>
    <w:rPr>
      <w:rFonts w:ascii="仿宋_GB2312" w:hAnsi="宋体" w:eastAsia="仿宋_GB2312" w:cs="宋体"/>
      <w:color w:val="FF00FF"/>
      <w:kern w:val="0"/>
      <w:sz w:val="24"/>
      <w:vertAlign w:val="subscript"/>
    </w:rPr>
  </w:style>
  <w:style w:type="paragraph" w:customStyle="1" w:styleId="2352">
    <w:name w:val="a正文"/>
    <w:autoRedefine/>
    <w:qFormat/>
    <w:uiPriority w:val="0"/>
    <w:pPr>
      <w:widowControl w:val="0"/>
      <w:spacing w:line="520" w:lineRule="exact"/>
      <w:ind w:firstLine="200" w:firstLineChars="200"/>
    </w:pPr>
    <w:rPr>
      <w:rFonts w:ascii="Calibri" w:hAnsi="Calibri" w:eastAsia="宋体" w:cs="Times New Roman"/>
      <w:kern w:val="2"/>
      <w:sz w:val="28"/>
      <w:szCs w:val="28"/>
      <w:lang w:val="en-US" w:eastAsia="zh-CN" w:bidi="ar-SA"/>
    </w:rPr>
  </w:style>
  <w:style w:type="paragraph" w:customStyle="1" w:styleId="2353">
    <w:name w:val="a表格2"/>
    <w:basedOn w:val="2271"/>
    <w:autoRedefine/>
    <w:qFormat/>
    <w:uiPriority w:val="0"/>
    <w:pPr>
      <w:jc w:val="center"/>
    </w:pPr>
    <w:rPr>
      <w:szCs w:val="21"/>
    </w:rPr>
  </w:style>
  <w:style w:type="paragraph" w:customStyle="1" w:styleId="2354">
    <w:name w:val="Char1 Char Char Char Char Char Char"/>
    <w:basedOn w:val="1"/>
    <w:autoRedefine/>
    <w:qFormat/>
    <w:uiPriority w:val="0"/>
    <w:pPr>
      <w:keepNext/>
      <w:widowControl/>
      <w:tabs>
        <w:tab w:val="left" w:pos="425"/>
      </w:tabs>
      <w:autoSpaceDE w:val="0"/>
      <w:autoSpaceDN w:val="0"/>
      <w:adjustRightInd w:val="0"/>
      <w:spacing w:before="80" w:after="80"/>
      <w:ind w:hanging="425"/>
    </w:pPr>
    <w:rPr>
      <w:rFonts w:ascii="Arial" w:hAnsi="Arial" w:cs="Arial"/>
      <w:sz w:val="20"/>
      <w:szCs w:val="20"/>
    </w:rPr>
  </w:style>
  <w:style w:type="paragraph" w:customStyle="1" w:styleId="2355">
    <w:name w:val="_Style 1578"/>
    <w:next w:val="1"/>
    <w:autoRedefine/>
    <w:unhideWhenUsed/>
    <w:qFormat/>
    <w:uiPriority w:val="99"/>
    <w:pPr>
      <w:widowControl w:val="0"/>
      <w:snapToGrid w:val="0"/>
      <w:spacing w:line="500" w:lineRule="exact"/>
      <w:ind w:firstLine="200" w:firstLineChars="200"/>
      <w:jc w:val="both"/>
    </w:pPr>
    <w:rPr>
      <w:rFonts w:ascii="Times New Roman" w:hAnsi="Times New Roman" w:eastAsia="宋体" w:cs="Times New Roman"/>
      <w:kern w:val="2"/>
      <w:sz w:val="24"/>
      <w:szCs w:val="22"/>
      <w:lang w:val="en-US" w:eastAsia="zh-CN" w:bidi="ar-SA"/>
    </w:rPr>
  </w:style>
  <w:style w:type="table" w:customStyle="1" w:styleId="2356">
    <w:name w:val="表格主题1"/>
    <w:basedOn w:val="8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57">
    <w:name w:val="Table Normal"/>
    <w:autoRedefine/>
    <w:unhideWhenUsed/>
    <w:qFormat/>
    <w:uiPriority w:val="2"/>
    <w:tblPr>
      <w:tblCellMar>
        <w:top w:w="0" w:type="dxa"/>
        <w:left w:w="0" w:type="dxa"/>
        <w:bottom w:w="0" w:type="dxa"/>
        <w:right w:w="0" w:type="dxa"/>
      </w:tblCellMar>
    </w:tblPr>
  </w:style>
  <w:style w:type="table" w:customStyle="1" w:styleId="2358">
    <w:name w:val="网格型22"/>
    <w:basedOn w:val="89"/>
    <w:autoRedefine/>
    <w:qFormat/>
    <w:uiPriority w:val="0"/>
    <w:rPr>
      <w:rFonts w:ascii="Calibri" w:hAnsi="Calibri"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59">
    <w:name w:val="浅色网格 - 强调文字颜色 11"/>
    <w:basedOn w:val="89"/>
    <w:autoRedefine/>
    <w:qFormat/>
    <w:uiPriority w:val="62"/>
    <w:rPr>
      <w:rFonts w:ascii="Calibri" w:hAnsi="Calibri"/>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
    <w:trPr>
      <w:tblHeader/>
    </w:trPr>
    <w:tcPr>
      <w:vAlign w:val="center"/>
    </w:tcPr>
    <w:tblStylePr w:type="firstRow">
      <w:pPr>
        <w:spacing w:before="0" w:after="0" w:line="240" w:lineRule="auto"/>
      </w:pPr>
      <w:rPr>
        <w:rFonts w:ascii="MingLiU" w:hAnsi="MingLiU" w:eastAsia="华文仿宋" w:cs="Times New Roman"/>
        <w:b/>
        <w:bCs/>
      </w:rPr>
      <w:tcPr>
        <w:tcBorders>
          <w:top w:val="single" w:color="4F81BD" w:sz="8" w:space="0"/>
          <w:left w:val="single" w:color="4F81BD" w:sz="8" w:space="0"/>
          <w:bottom w:val="single" w:color="4F81BD" w:sz="18" w:space="0"/>
          <w:right w:val="single" w:color="4F81BD" w:sz="8" w:space="0"/>
          <w:insideH w:val="nil"/>
          <w:insideV w:val="single" w:sz="8" w:space="0"/>
          <w:tl2br w:val="nil"/>
          <w:tr2bl w:val="nil"/>
        </w:tcBorders>
      </w:tcPr>
    </w:tblStylePr>
    <w:tblStylePr w:type="lastRow">
      <w:pPr>
        <w:spacing w:before="0" w:after="0" w:line="240" w:lineRule="auto"/>
      </w:pPr>
      <w:rPr>
        <w:rFonts w:ascii="MingLiU" w:hAnsi="MingLiU" w:eastAsia="华文仿宋" w:cs="Times New Roman"/>
        <w:b/>
        <w:bCs/>
      </w:rPr>
      <w:tcPr>
        <w:tcBorders>
          <w:top w:val="double" w:color="4F81BD" w:sz="6" w:space="0"/>
          <w:left w:val="single" w:color="4F81BD" w:sz="8" w:space="0"/>
          <w:bottom w:val="single" w:color="4F81BD" w:sz="8" w:space="0"/>
          <w:right w:val="single" w:color="4F81BD" w:sz="8" w:space="0"/>
          <w:insideH w:val="nil"/>
          <w:insideV w:val="single" w:sz="8" w:space="0"/>
          <w:tl2br w:val="nil"/>
          <w:tr2bl w:val="nil"/>
        </w:tcBorders>
      </w:tcPr>
    </w:tblStylePr>
    <w:tblStylePr w:type="firstCol">
      <w:rPr>
        <w:rFonts w:ascii="MingLiU" w:hAnsi="MingLiU" w:eastAsia="华文仿宋" w:cs="Times New Roman"/>
        <w:b/>
        <w:bCs/>
      </w:rPr>
    </w:tblStylePr>
    <w:tblStylePr w:type="lastCol">
      <w:rPr>
        <w:rFonts w:ascii="MingLiU" w:hAnsi="MingLiU" w:eastAsia="华文仿宋" w:cs="Times New Roman"/>
        <w:b/>
        <w:bCs/>
      </w:rPr>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tblStylePr w:type="band1Vert">
      <w:tcPr>
        <w:tcBorders>
          <w:top w:val="single" w:color="4F81BD" w:sz="8" w:space="0"/>
          <w:left w:val="single" w:color="4F81BD" w:sz="8" w:space="0"/>
          <w:bottom w:val="single" w:color="4F81BD" w:sz="8" w:space="0"/>
          <w:right w:val="single" w:color="4F81BD" w:sz="8" w:space="0"/>
          <w:insideH w:val="nil"/>
          <w:insideV w:val="nil"/>
          <w:tl2br w:val="nil"/>
          <w:tr2bl w:val="nil"/>
        </w:tcBorders>
        <w:shd w:val="clear" w:color="auto" w:fill="D3DFEE"/>
      </w:tcPr>
    </w:tblStylePr>
    <w:tblStylePr w:type="band1Horz">
      <w:tcPr>
        <w:tcBorders>
          <w:top w:val="single" w:color="4F81BD" w:sz="8" w:space="0"/>
          <w:left w:val="single" w:color="4F81BD" w:sz="8" w:space="0"/>
          <w:bottom w:val="single" w:color="4F81BD" w:sz="8" w:space="0"/>
          <w:right w:val="single" w:color="4F81BD" w:sz="8" w:space="0"/>
          <w:insideH w:val="nil"/>
          <w:insideV w:val="single" w:sz="8" w:space="0"/>
          <w:tl2br w:val="nil"/>
          <w:tr2bl w:val="nil"/>
        </w:tcBorders>
        <w:shd w:val="clear" w:color="auto" w:fill="D3DFEE"/>
      </w:tcPr>
    </w:tblStylePr>
    <w:tblStylePr w:type="band2Horz">
      <w:tcPr>
        <w:tcBorders>
          <w:top w:val="single" w:color="4F81BD" w:sz="8" w:space="0"/>
          <w:left w:val="single" w:color="4F81BD" w:sz="8" w:space="0"/>
          <w:bottom w:val="single" w:color="4F81BD" w:sz="8" w:space="0"/>
          <w:right w:val="single" w:color="4F81BD" w:sz="8" w:space="0"/>
          <w:insideH w:val="nil"/>
          <w:insideV w:val="single" w:sz="8" w:space="0"/>
          <w:tl2br w:val="nil"/>
          <w:tr2bl w:val="nil"/>
        </w:tcBorders>
      </w:tcPr>
    </w:tblStylePr>
  </w:style>
  <w:style w:type="table" w:customStyle="1" w:styleId="2360">
    <w:name w:val="网格型3"/>
    <w:basedOn w:val="89"/>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61">
    <w:name w:val="浅色列表11"/>
    <w:basedOn w:val="89"/>
    <w:autoRedefine/>
    <w:qFormat/>
    <w:uiPriority w:val="0"/>
    <w:rPr>
      <w:rFonts w:ascii="Calibri" w:hAnsi="Calibri"/>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tblStylePr w:type="band1Horz">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style>
  <w:style w:type="table" w:customStyle="1" w:styleId="2362">
    <w:name w:val="武2式"/>
    <w:basedOn w:val="89"/>
    <w:autoRedefine/>
    <w:qFormat/>
    <w:uiPriority w:val="0"/>
    <w:rPr>
      <w:rFonts w:ascii="Calibri" w:hAnsi="Calibri"/>
    </w:rPr>
    <w:tblPr>
      <w:tblBorders>
        <w:top w:val="single" w:color="auto" w:sz="24" w:space="0"/>
      </w:tblBorders>
      <w:tblCellMar>
        <w:top w:w="0" w:type="dxa"/>
        <w:left w:w="108" w:type="dxa"/>
        <w:bottom w:w="0" w:type="dxa"/>
        <w:right w:w="108" w:type="dxa"/>
      </w:tblCellMar>
    </w:tblPr>
    <w:tblStylePr w:type="firstRow">
      <w:rPr>
        <w:rFonts w:eastAsia="Angsana New"/>
        <w:sz w:val="28"/>
      </w:rPr>
      <w:tcPr>
        <w:tcBorders>
          <w:top w:val="single" w:color="auto" w:sz="12" w:space="0"/>
          <w:left w:val="nil"/>
          <w:bottom w:val="single" w:color="auto" w:sz="8" w:space="0"/>
          <w:right w:val="nil"/>
          <w:insideH w:val="nil"/>
          <w:insideV w:val="nil"/>
          <w:tl2br w:val="nil"/>
          <w:tr2bl w:val="nil"/>
        </w:tcBorders>
      </w:tcPr>
    </w:tblStylePr>
    <w:tblStylePr w:type="lastRow">
      <w:rPr>
        <w:rFonts w:eastAsia="Angsana New"/>
        <w:sz w:val="28"/>
      </w:rPr>
      <w:tcPr>
        <w:tcBorders>
          <w:top w:val="nil"/>
          <w:left w:val="nil"/>
          <w:bottom w:val="single" w:color="auto" w:sz="12" w:space="0"/>
          <w:right w:val="nil"/>
          <w:insideH w:val="nil"/>
          <w:insideV w:val="nil"/>
          <w:tl2br w:val="nil"/>
          <w:tr2bl w:val="nil"/>
        </w:tcBorders>
      </w:tcPr>
    </w:tblStylePr>
    <w:tblStylePr w:type="band1Horz">
      <w:tcPr>
        <w:tcBorders>
          <w:top w:val="nil"/>
          <w:left w:val="nil"/>
          <w:bottom w:val="single" w:color="auto" w:sz="8" w:space="0"/>
          <w:right w:val="nil"/>
          <w:insideH w:val="nil"/>
          <w:insideV w:val="nil"/>
          <w:tl2br w:val="nil"/>
          <w:tr2bl w:val="nil"/>
        </w:tcBorders>
      </w:tcPr>
    </w:tblStylePr>
    <w:tblStylePr w:type="band2Horz">
      <w:tcPr>
        <w:tcBorders>
          <w:top w:val="nil"/>
          <w:left w:val="nil"/>
          <w:bottom w:val="single" w:color="auto" w:sz="8" w:space="0"/>
          <w:right w:val="nil"/>
          <w:insideH w:val="nil"/>
          <w:insideV w:val="nil"/>
          <w:tl2br w:val="nil"/>
          <w:tr2bl w:val="nil"/>
        </w:tcBorders>
      </w:tcPr>
    </w:tblStylePr>
  </w:style>
  <w:style w:type="table" w:customStyle="1" w:styleId="2363">
    <w:name w:val="网格型31"/>
    <w:basedOn w:val="89"/>
    <w:autoRedefine/>
    <w:qFormat/>
    <w:uiPriority w:val="5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64">
    <w:name w:val="网格型2"/>
    <w:basedOn w:val="89"/>
    <w:autoRedefine/>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65">
    <w:name w:val="网格型4"/>
    <w:basedOn w:val="8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66">
    <w:name w:val="网格型21"/>
    <w:basedOn w:val="89"/>
    <w:autoRedefine/>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67">
    <w:name w:val="浅色底纹1"/>
    <w:basedOn w:val="89"/>
    <w:autoRedefine/>
    <w:qFormat/>
    <w:uiPriority w:val="0"/>
    <w:rPr>
      <w:rFonts w:ascii="Calibri" w:hAnsi="Calibri"/>
      <w:color w:val="00000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2368">
    <w:name w:val="A报告用表格外观"/>
    <w:basedOn w:val="89"/>
    <w:autoRedefine/>
    <w:qFormat/>
    <w:uiPriority w:val="0"/>
    <w:tblPr>
      <w:jc w:val="center"/>
      <w:tblBorders>
        <w:top w:val="single" w:color="auto" w:sz="8" w:space="0"/>
        <w:bottom w:val="single" w:color="auto" w:sz="8" w:space="0"/>
        <w:insideH w:val="single" w:color="auto" w:sz="4" w:space="0"/>
        <w:insideV w:val="single" w:color="auto" w:sz="4" w:space="0"/>
      </w:tblBorders>
      <w:tblCellMar>
        <w:top w:w="0" w:type="dxa"/>
        <w:left w:w="28" w:type="dxa"/>
        <w:bottom w:w="0" w:type="dxa"/>
        <w:right w:w="28" w:type="dxa"/>
      </w:tblCellMar>
    </w:tblPr>
    <w:trPr>
      <w:jc w:val="center"/>
    </w:trPr>
    <w:tcPr>
      <w:vAlign w:val="center"/>
    </w:tcPr>
  </w:style>
  <w:style w:type="table" w:customStyle="1" w:styleId="2369">
    <w:name w:val="网格型 71"/>
    <w:basedOn w:val="89"/>
    <w:autoRedefine/>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370">
    <w:name w:val="表格主题111"/>
    <w:basedOn w:val="8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71">
    <w:name w:val="常规2"/>
    <w:autoRedefine/>
    <w:qFormat/>
    <w:uiPriority w:val="99"/>
    <w:pPr>
      <w:spacing w:line="480" w:lineRule="exact"/>
      <w:ind w:firstLine="200" w:firstLineChars="200"/>
      <w:jc w:val="center"/>
    </w:pPr>
    <w:rPr>
      <w:sz w:val="28"/>
      <w:szCs w:val="28"/>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style>
  <w:style w:type="table" w:customStyle="1" w:styleId="2372">
    <w:name w:val="表格主题11"/>
    <w:basedOn w:val="8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73">
    <w:name w:val="表格主题4"/>
    <w:basedOn w:val="8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74">
    <w:name w:val="网格型13"/>
    <w:basedOn w:val="8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75">
    <w:name w:val="网格型1"/>
    <w:basedOn w:val="89"/>
    <w:autoRedefine/>
    <w:qFormat/>
    <w:uiPriority w:val="59"/>
    <w:pPr>
      <w:jc w:val="center"/>
    </w:pPr>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376">
    <w:name w:val="网格型41"/>
    <w:basedOn w:val="8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77">
    <w:name w:val="浅色网格 - 强调文字颜色 1111"/>
    <w:basedOn w:val="89"/>
    <w:autoRedefine/>
    <w:qFormat/>
    <w:uiPriority w:val="62"/>
    <w:rPr>
      <w:rFonts w:ascii="Calibri" w:hAnsi="Calibri"/>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
    <w:trPr>
      <w:tblHeader/>
    </w:trPr>
    <w:tcPr>
      <w:vAlign w:val="center"/>
    </w:tcPr>
    <w:tblStylePr w:type="firstRow">
      <w:pPr>
        <w:spacing w:before="0" w:after="0" w:line="240" w:lineRule="auto"/>
      </w:pPr>
      <w:rPr>
        <w:rFonts w:eastAsia="Arial" w:cs="Times New Roman"/>
        <w:b/>
        <w:bCs/>
      </w:rPr>
      <w:tcPr>
        <w:tcBorders>
          <w:top w:val="single" w:color="4F81BD" w:sz="8" w:space="0"/>
          <w:left w:val="single" w:color="4F81BD" w:sz="8" w:space="0"/>
          <w:bottom w:val="single" w:color="4F81BD" w:sz="18" w:space="0"/>
          <w:right w:val="single" w:color="4F81BD" w:sz="8" w:space="0"/>
          <w:insideH w:val="nil"/>
          <w:insideV w:val="single" w:sz="8" w:space="0"/>
          <w:tl2br w:val="nil"/>
          <w:tr2bl w:val="nil"/>
        </w:tcBorders>
      </w:tcPr>
    </w:tblStylePr>
    <w:tblStylePr w:type="lastRow">
      <w:pPr>
        <w:spacing w:before="0" w:after="0" w:line="240" w:lineRule="auto"/>
      </w:pPr>
      <w:rPr>
        <w:rFonts w:eastAsia="Arial" w:cs="Times New Roman"/>
        <w:b/>
        <w:bCs/>
      </w:rPr>
      <w:tcPr>
        <w:tcBorders>
          <w:top w:val="double" w:color="4F81BD" w:sz="6" w:space="0"/>
          <w:left w:val="single" w:color="4F81BD" w:sz="8" w:space="0"/>
          <w:bottom w:val="single" w:color="4F81BD" w:sz="8" w:space="0"/>
          <w:right w:val="single" w:color="4F81BD" w:sz="8" w:space="0"/>
          <w:insideH w:val="nil"/>
          <w:insideV w:val="single" w:sz="8" w:space="0"/>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tblStylePr w:type="band1Vert">
      <w:tcPr>
        <w:tcBorders>
          <w:top w:val="single" w:color="4F81BD" w:sz="8" w:space="0"/>
          <w:left w:val="single" w:color="4F81BD" w:sz="8" w:space="0"/>
          <w:bottom w:val="single" w:color="4F81BD" w:sz="8" w:space="0"/>
          <w:right w:val="single" w:color="4F81BD" w:sz="8" w:space="0"/>
          <w:insideH w:val="nil"/>
          <w:insideV w:val="nil"/>
          <w:tl2br w:val="nil"/>
          <w:tr2bl w:val="nil"/>
        </w:tcBorders>
        <w:shd w:val="clear" w:color="auto" w:fill="D3DFEE"/>
      </w:tcPr>
    </w:tblStylePr>
    <w:tblStylePr w:type="band1Horz">
      <w:tcPr>
        <w:tcBorders>
          <w:top w:val="single" w:color="4F81BD" w:sz="8" w:space="0"/>
          <w:left w:val="single" w:color="4F81BD" w:sz="8" w:space="0"/>
          <w:bottom w:val="single" w:color="4F81BD" w:sz="8" w:space="0"/>
          <w:right w:val="single" w:color="4F81BD" w:sz="8" w:space="0"/>
          <w:insideH w:val="nil"/>
          <w:insideV w:val="single" w:sz="8" w:space="0"/>
          <w:tl2br w:val="nil"/>
          <w:tr2bl w:val="nil"/>
        </w:tcBorders>
        <w:shd w:val="clear" w:color="auto" w:fill="D3DFEE"/>
      </w:tcPr>
    </w:tblStylePr>
    <w:tblStylePr w:type="band2Horz">
      <w:tcPr>
        <w:tcBorders>
          <w:top w:val="single" w:color="4F81BD" w:sz="8" w:space="0"/>
          <w:left w:val="single" w:color="4F81BD" w:sz="8" w:space="0"/>
          <w:bottom w:val="single" w:color="4F81BD" w:sz="8" w:space="0"/>
          <w:right w:val="single" w:color="4F81BD" w:sz="8" w:space="0"/>
          <w:insideH w:val="nil"/>
          <w:insideV w:val="single" w:sz="8" w:space="0"/>
          <w:tl2br w:val="nil"/>
          <w:tr2bl w:val="nil"/>
        </w:tcBorders>
      </w:tcPr>
    </w:tblStylePr>
  </w:style>
  <w:style w:type="table" w:customStyle="1" w:styleId="2378">
    <w:name w:val="浅色网格 - 强调文字颜色 112"/>
    <w:basedOn w:val="89"/>
    <w:autoRedefine/>
    <w:qFormat/>
    <w:uiPriority w:val="62"/>
    <w:rPr>
      <w:rFonts w:ascii="Calibri" w:hAnsi="Calibri"/>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
    <w:trPr>
      <w:tblHeader/>
    </w:trPr>
    <w:tcPr>
      <w:vAlign w:val="center"/>
    </w:tcPr>
    <w:tblStylePr w:type="firstRow">
      <w:pPr>
        <w:spacing w:before="0" w:after="0" w:line="240" w:lineRule="auto"/>
      </w:pPr>
      <w:rPr>
        <w:rFonts w:eastAsia="Arial" w:cs="Times New Roman"/>
        <w:b/>
        <w:bCs/>
      </w:rPr>
      <w:tcPr>
        <w:tcBorders>
          <w:top w:val="single" w:color="4F81BD" w:sz="8" w:space="0"/>
          <w:left w:val="single" w:color="4F81BD" w:sz="8" w:space="0"/>
          <w:bottom w:val="single" w:color="4F81BD" w:sz="18" w:space="0"/>
          <w:right w:val="single" w:color="4F81BD" w:sz="8" w:space="0"/>
          <w:insideH w:val="nil"/>
          <w:insideV w:val="single" w:sz="8" w:space="0"/>
          <w:tl2br w:val="nil"/>
          <w:tr2bl w:val="nil"/>
        </w:tcBorders>
      </w:tcPr>
    </w:tblStylePr>
    <w:tblStylePr w:type="lastRow">
      <w:pPr>
        <w:spacing w:before="0" w:after="0" w:line="240" w:lineRule="auto"/>
      </w:pPr>
      <w:rPr>
        <w:rFonts w:eastAsia="Arial" w:cs="Times New Roman"/>
        <w:b/>
        <w:bCs/>
      </w:rPr>
      <w:tcPr>
        <w:tcBorders>
          <w:top w:val="double" w:color="4F81BD" w:sz="6" w:space="0"/>
          <w:left w:val="single" w:color="4F81BD" w:sz="8" w:space="0"/>
          <w:bottom w:val="single" w:color="4F81BD" w:sz="8" w:space="0"/>
          <w:right w:val="single" w:color="4F81BD" w:sz="8" w:space="0"/>
          <w:insideH w:val="nil"/>
          <w:insideV w:val="single" w:sz="8" w:space="0"/>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tblStylePr w:type="band1Vert">
      <w:tcPr>
        <w:tcBorders>
          <w:top w:val="single" w:color="4F81BD" w:sz="8" w:space="0"/>
          <w:left w:val="single" w:color="4F81BD" w:sz="8" w:space="0"/>
          <w:bottom w:val="single" w:color="4F81BD" w:sz="8" w:space="0"/>
          <w:right w:val="single" w:color="4F81BD" w:sz="8" w:space="0"/>
          <w:insideH w:val="nil"/>
          <w:insideV w:val="nil"/>
          <w:tl2br w:val="nil"/>
          <w:tr2bl w:val="nil"/>
        </w:tcBorders>
        <w:shd w:val="clear" w:color="auto" w:fill="D3DFEE"/>
      </w:tcPr>
    </w:tblStylePr>
    <w:tblStylePr w:type="band1Horz">
      <w:tcPr>
        <w:tcBorders>
          <w:top w:val="single" w:color="4F81BD" w:sz="8" w:space="0"/>
          <w:left w:val="single" w:color="4F81BD" w:sz="8" w:space="0"/>
          <w:bottom w:val="single" w:color="4F81BD" w:sz="8" w:space="0"/>
          <w:right w:val="single" w:color="4F81BD" w:sz="8" w:space="0"/>
          <w:insideH w:val="nil"/>
          <w:insideV w:val="single" w:sz="8" w:space="0"/>
          <w:tl2br w:val="nil"/>
          <w:tr2bl w:val="nil"/>
        </w:tcBorders>
        <w:shd w:val="clear" w:color="auto" w:fill="D3DFEE"/>
      </w:tcPr>
    </w:tblStylePr>
    <w:tblStylePr w:type="band2Horz">
      <w:tcPr>
        <w:tcBorders>
          <w:top w:val="single" w:color="4F81BD" w:sz="8" w:space="0"/>
          <w:left w:val="single" w:color="4F81BD" w:sz="8" w:space="0"/>
          <w:bottom w:val="single" w:color="4F81BD" w:sz="8" w:space="0"/>
          <w:right w:val="single" w:color="4F81BD" w:sz="8" w:space="0"/>
          <w:insideH w:val="nil"/>
          <w:insideV w:val="single" w:sz="8" w:space="0"/>
          <w:tl2br w:val="nil"/>
          <w:tr2bl w:val="nil"/>
        </w:tcBorders>
      </w:tcPr>
    </w:tblStylePr>
  </w:style>
  <w:style w:type="table" w:customStyle="1" w:styleId="2379">
    <w:name w:val="表格主题3"/>
    <w:basedOn w:val="8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80">
    <w:name w:val="D小表"/>
    <w:basedOn w:val="89"/>
    <w:autoRedefine/>
    <w:qFormat/>
    <w:uiPriority w:val="0"/>
    <w:pPr>
      <w:jc w:val="center"/>
    </w:p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381">
    <w:name w:val="D小表2"/>
    <w:basedOn w:val="89"/>
    <w:autoRedefine/>
    <w:qFormat/>
    <w:uiPriority w:val="0"/>
    <w:pPr>
      <w:jc w:val="center"/>
    </w:p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382">
    <w:name w:val="专业型2"/>
    <w:basedOn w:val="89"/>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2383">
    <w:name w:val="浅色网格 - 强调文字颜色 111"/>
    <w:basedOn w:val="89"/>
    <w:autoRedefine/>
    <w:qFormat/>
    <w:uiPriority w:val="0"/>
    <w:rPr>
      <w:rFonts w:ascii="Calibri" w:hAnsi="Calibri"/>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
    <w:trPr>
      <w:tblHeader/>
    </w:trPr>
    <w:tcPr>
      <w:vAlign w:val="center"/>
    </w:tcPr>
    <w:tblStylePr w:type="firstRow">
      <w:pPr>
        <w:spacing w:before="0" w:after="0" w:line="240" w:lineRule="auto"/>
      </w:pPr>
      <w:rPr>
        <w:rFonts w:eastAsia="Arial" w:cs="Times New Roman"/>
        <w:b/>
        <w:bCs/>
      </w:rPr>
      <w:tcPr>
        <w:tcBorders>
          <w:top w:val="single" w:color="4F81BD" w:sz="8" w:space="0"/>
          <w:left w:val="single" w:color="4F81BD" w:sz="8" w:space="0"/>
          <w:bottom w:val="single" w:color="4F81BD" w:sz="18" w:space="0"/>
          <w:right w:val="single" w:color="4F81BD" w:sz="8" w:space="0"/>
          <w:insideH w:val="nil"/>
          <w:insideV w:val="single" w:sz="8" w:space="0"/>
          <w:tl2br w:val="nil"/>
          <w:tr2bl w:val="nil"/>
        </w:tcBorders>
      </w:tcPr>
    </w:tblStylePr>
    <w:tblStylePr w:type="lastRow">
      <w:pPr>
        <w:spacing w:before="0" w:after="0" w:line="240" w:lineRule="auto"/>
      </w:pPr>
      <w:rPr>
        <w:rFonts w:eastAsia="Arial" w:cs="Times New Roman"/>
        <w:b/>
        <w:bCs/>
      </w:rPr>
      <w:tcPr>
        <w:tcBorders>
          <w:top w:val="double" w:color="4F81BD" w:sz="6" w:space="0"/>
          <w:left w:val="single" w:color="4F81BD" w:sz="8" w:space="0"/>
          <w:bottom w:val="single" w:color="4F81BD" w:sz="8" w:space="0"/>
          <w:right w:val="single" w:color="4F81BD" w:sz="8" w:space="0"/>
          <w:insideH w:val="nil"/>
          <w:insideV w:val="single" w:sz="8" w:space="0"/>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tblStylePr w:type="band1Vert">
      <w:tcPr>
        <w:tcBorders>
          <w:top w:val="single" w:color="4F81BD" w:sz="8" w:space="0"/>
          <w:left w:val="single" w:color="4F81BD" w:sz="8" w:space="0"/>
          <w:bottom w:val="single" w:color="4F81BD" w:sz="8" w:space="0"/>
          <w:right w:val="single" w:color="4F81BD" w:sz="8" w:space="0"/>
          <w:insideH w:val="nil"/>
          <w:insideV w:val="nil"/>
          <w:tl2br w:val="nil"/>
          <w:tr2bl w:val="nil"/>
        </w:tcBorders>
        <w:shd w:val="clear" w:color="auto" w:fill="D3DFEE"/>
      </w:tcPr>
    </w:tblStylePr>
    <w:tblStylePr w:type="band1Horz">
      <w:tcPr>
        <w:tcBorders>
          <w:top w:val="single" w:color="4F81BD" w:sz="8" w:space="0"/>
          <w:left w:val="single" w:color="4F81BD" w:sz="8" w:space="0"/>
          <w:bottom w:val="single" w:color="4F81BD" w:sz="8" w:space="0"/>
          <w:right w:val="single" w:color="4F81BD" w:sz="8" w:space="0"/>
          <w:insideH w:val="nil"/>
          <w:insideV w:val="single" w:sz="8" w:space="0"/>
          <w:tl2br w:val="nil"/>
          <w:tr2bl w:val="nil"/>
        </w:tcBorders>
        <w:shd w:val="clear" w:color="auto" w:fill="D3DFEE"/>
      </w:tcPr>
    </w:tblStylePr>
    <w:tblStylePr w:type="band2Horz">
      <w:tcPr>
        <w:tcBorders>
          <w:top w:val="single" w:color="4F81BD" w:sz="8" w:space="0"/>
          <w:left w:val="single" w:color="4F81BD" w:sz="8" w:space="0"/>
          <w:bottom w:val="single" w:color="4F81BD" w:sz="8" w:space="0"/>
          <w:right w:val="single" w:color="4F81BD" w:sz="8" w:space="0"/>
          <w:insideH w:val="nil"/>
          <w:insideV w:val="single" w:sz="8" w:space="0"/>
          <w:tl2br w:val="nil"/>
          <w:tr2bl w:val="nil"/>
        </w:tcBorders>
      </w:tcPr>
    </w:tblStylePr>
  </w:style>
  <w:style w:type="table" w:customStyle="1" w:styleId="2384">
    <w:name w:val="表格主题13"/>
    <w:basedOn w:val="8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85">
    <w:name w:val="表格主题21"/>
    <w:basedOn w:val="8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86">
    <w:name w:val="网格型6"/>
    <w:basedOn w:val="8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87">
    <w:name w:val="网格型112"/>
    <w:basedOn w:val="8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88">
    <w:name w:val="表格主题22"/>
    <w:basedOn w:val="8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89">
    <w:name w:val="网格型32"/>
    <w:basedOn w:val="8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90">
    <w:name w:val="网格型 72"/>
    <w:basedOn w:val="89"/>
    <w:autoRedefine/>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391">
    <w:name w:val="可研11"/>
    <w:basedOn w:val="89"/>
    <w:autoRedefine/>
    <w:qFormat/>
    <w:uiPriority w:val="0"/>
    <w:rPr>
      <w:rFonts w:ascii="Calibri" w:hAnsi="Calibri"/>
    </w:rPr>
    <w:tblPr>
      <w:tblBorders>
        <w:top w:val="single" w:color="auto" w:sz="8" w:space="0"/>
        <w:bottom w:val="single" w:color="auto" w:sz="8"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392">
    <w:name w:val="表格主题112"/>
    <w:basedOn w:val="8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93">
    <w:name w:val="环评表格11"/>
    <w:basedOn w:val="89"/>
    <w:autoRedefine/>
    <w:qFormat/>
    <w:uiPriority w:val="99"/>
    <w:pPr>
      <w:adjustRightInd w:val="0"/>
      <w:snapToGrid w:val="0"/>
      <w:spacing w:line="240" w:lineRule="exact"/>
      <w:jc w:val="center"/>
    </w:pPr>
    <w:tblPr>
      <w:jc w:val="center"/>
      <w:tblBorders>
        <w:top w:val="single" w:color="auto" w:sz="4" w:space="0"/>
        <w:bottom w:val="single" w:color="auto" w:sz="4"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style>
  <w:style w:type="table" w:customStyle="1" w:styleId="2394">
    <w:name w:val="环评表格2"/>
    <w:basedOn w:val="89"/>
    <w:autoRedefine/>
    <w:qFormat/>
    <w:uiPriority w:val="99"/>
    <w:pPr>
      <w:adjustRightInd w:val="0"/>
      <w:snapToGrid w:val="0"/>
      <w:spacing w:line="240" w:lineRule="exact"/>
      <w:jc w:val="center"/>
    </w:pPr>
    <w:tblPr>
      <w:jc w:val="center"/>
      <w:tblBorders>
        <w:top w:val="single" w:color="auto" w:sz="4" w:space="0"/>
        <w:bottom w:val="single" w:color="auto" w:sz="4"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style>
  <w:style w:type="table" w:customStyle="1" w:styleId="2395">
    <w:name w:val="网格型411"/>
    <w:basedOn w:val="8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96">
    <w:name w:val="网格型c1"/>
    <w:basedOn w:val="8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97">
    <w:name w:val="网格型51"/>
    <w:basedOn w:val="89"/>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98">
    <w:name w:val="报告表格"/>
    <w:basedOn w:val="89"/>
    <w:autoRedefine/>
    <w:qFormat/>
    <w:uiPriority w:val="0"/>
    <w:pPr>
      <w:widowControl w:val="0"/>
      <w:spacing w:line="0" w:lineRule="atLeast"/>
      <w:jc w:val="center"/>
    </w:pPr>
    <w:rPr>
      <w:rFonts w:ascii="Times" w:hAnsi="Times"/>
      <w:szCs w:val="21"/>
    </w:rPr>
    <w:tblPr>
      <w:jc w:val="center"/>
      <w:tblBorders>
        <w:top w:val="single" w:color="auto" w:sz="12" w:space="0"/>
        <w:bottom w:val="single" w:color="auto" w:sz="12" w:space="0"/>
        <w:insideH w:val="single" w:color="auto" w:sz="4" w:space="0"/>
        <w:insideV w:val="single" w:color="auto" w:sz="4" w:space="0"/>
      </w:tblBorders>
      <w:tblCellMar>
        <w:top w:w="0" w:type="dxa"/>
        <w:left w:w="28" w:type="dxa"/>
        <w:bottom w:w="0" w:type="dxa"/>
        <w:right w:w="28" w:type="dxa"/>
      </w:tblCellMar>
    </w:tblPr>
    <w:trPr>
      <w:jc w:val="center"/>
    </w:trPr>
    <w:tcPr>
      <w:vAlign w:val="center"/>
    </w:tcPr>
    <w:tblStylePr w:type="firstRow">
      <w:rPr>
        <w:rFonts w:eastAsia="Cooper Std Black"/>
      </w:rPr>
      <w:tblPr/>
      <w:trPr>
        <w:tblHeader/>
      </w:trPr>
    </w:tblStylePr>
    <w:tblStylePr w:type="firstCol">
      <w:rPr>
        <w:rFonts w:eastAsia="Cooper Std Black"/>
      </w:rPr>
    </w:tblStylePr>
  </w:style>
  <w:style w:type="table" w:customStyle="1" w:styleId="2399">
    <w:name w:val="网格型211"/>
    <w:basedOn w:val="8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00">
    <w:name w:val="A报告用表格外观2"/>
    <w:basedOn w:val="89"/>
    <w:autoRedefine/>
    <w:qFormat/>
    <w:uiPriority w:val="0"/>
    <w:tblPr>
      <w:jc w:val="center"/>
      <w:tblBorders>
        <w:top w:val="single" w:color="auto" w:sz="8" w:space="0"/>
        <w:bottom w:val="single" w:color="auto" w:sz="8" w:space="0"/>
        <w:insideH w:val="single" w:color="auto" w:sz="4" w:space="0"/>
        <w:insideV w:val="single" w:color="auto" w:sz="4" w:space="0"/>
      </w:tblBorders>
      <w:tblCellMar>
        <w:top w:w="0" w:type="dxa"/>
        <w:left w:w="28" w:type="dxa"/>
        <w:bottom w:w="0" w:type="dxa"/>
        <w:right w:w="28" w:type="dxa"/>
      </w:tblCellMar>
    </w:tblPr>
    <w:trPr>
      <w:jc w:val="center"/>
    </w:trPr>
    <w:tcPr>
      <w:vAlign w:val="center"/>
    </w:tcPr>
  </w:style>
  <w:style w:type="table" w:customStyle="1" w:styleId="2401">
    <w:name w:val="zxz3"/>
    <w:basedOn w:val="89"/>
    <w:autoRedefine/>
    <w:qFormat/>
    <w:uiPriority w:val="0"/>
    <w:pPr>
      <w:jc w:val="center"/>
    </w:pPr>
    <w:rPr>
      <w:sz w:val="18"/>
      <w:szCs w:val="18"/>
    </w:rPr>
    <w:tblPr>
      <w:tblBorders>
        <w:top w:val="single" w:color="auto" w:sz="4" w:space="0"/>
        <w:bottom w:val="single" w:color="auto" w:sz="4"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402">
    <w:name w:val="常规11"/>
    <w:autoRedefine/>
    <w:qFormat/>
    <w:uiPriority w:val="99"/>
    <w:pPr>
      <w:spacing w:line="480" w:lineRule="exact"/>
      <w:ind w:firstLine="200" w:firstLineChars="200"/>
      <w:jc w:val="center"/>
    </w:pPr>
    <w:rPr>
      <w:sz w:val="28"/>
      <w:szCs w:val="28"/>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style>
  <w:style w:type="table" w:customStyle="1" w:styleId="2403">
    <w:name w:val="网格型42"/>
    <w:basedOn w:val="8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04">
    <w:name w:val="表格主题121"/>
    <w:basedOn w:val="8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05">
    <w:name w:val="网格型121"/>
    <w:basedOn w:val="8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06">
    <w:name w:val="环评排版"/>
    <w:basedOn w:val="89"/>
    <w:autoRedefine/>
    <w:qFormat/>
    <w:uiPriority w:val="0"/>
    <w:pPr>
      <w:snapToGrid w:val="0"/>
      <w:spacing w:line="360" w:lineRule="atLeast"/>
      <w:jc w:val="center"/>
    </w:p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407">
    <w:name w:val="专业型1"/>
    <w:basedOn w:val="89"/>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2408">
    <w:name w:val="网格型111"/>
    <w:basedOn w:val="89"/>
    <w:autoRedefine/>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09">
    <w:name w:val="D小表1"/>
    <w:basedOn w:val="89"/>
    <w:autoRedefine/>
    <w:qFormat/>
    <w:uiPriority w:val="0"/>
    <w:pPr>
      <w:jc w:val="center"/>
    </w:p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410">
    <w:name w:val="可研1"/>
    <w:basedOn w:val="89"/>
    <w:autoRedefine/>
    <w:qFormat/>
    <w:uiPriority w:val="0"/>
    <w:rPr>
      <w:rFonts w:ascii="Calibri" w:hAnsi="Calibri"/>
    </w:rPr>
    <w:tblPr>
      <w:tblBorders>
        <w:top w:val="single" w:color="auto" w:sz="8" w:space="0"/>
        <w:bottom w:val="single" w:color="auto" w:sz="8"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411">
    <w:name w:val="常规1"/>
    <w:autoRedefine/>
    <w:qFormat/>
    <w:uiPriority w:val="99"/>
    <w:pPr>
      <w:spacing w:line="480" w:lineRule="exact"/>
      <w:ind w:firstLine="200" w:firstLineChars="200"/>
      <w:jc w:val="center"/>
    </w:pPr>
    <w:rPr>
      <w:sz w:val="28"/>
      <w:szCs w:val="28"/>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style>
  <w:style w:type="table" w:customStyle="1" w:styleId="2412">
    <w:name w:val="表格主题12"/>
    <w:basedOn w:val="8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13">
    <w:name w:val="网格型5"/>
    <w:basedOn w:val="8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14">
    <w:name w:val="可研"/>
    <w:basedOn w:val="89"/>
    <w:autoRedefine/>
    <w:qFormat/>
    <w:uiPriority w:val="0"/>
    <w:rPr>
      <w:rFonts w:ascii="Calibri" w:hAnsi="Calibri"/>
    </w:rPr>
    <w:tblPr>
      <w:tblBorders>
        <w:top w:val="single" w:color="auto" w:sz="8" w:space="0"/>
        <w:bottom w:val="single" w:color="auto" w:sz="8"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415">
    <w:name w:val="可研2"/>
    <w:basedOn w:val="89"/>
    <w:autoRedefine/>
    <w:qFormat/>
    <w:uiPriority w:val="0"/>
    <w:rPr>
      <w:rFonts w:ascii="Calibri" w:hAnsi="Calibri"/>
    </w:rPr>
    <w:tblPr>
      <w:tblBorders>
        <w:top w:val="single" w:color="auto" w:sz="8" w:space="0"/>
        <w:bottom w:val="single" w:color="auto" w:sz="8"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416">
    <w:name w:val="专业型11"/>
    <w:basedOn w:val="89"/>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2417">
    <w:name w:val="网格型311"/>
    <w:basedOn w:val="8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18">
    <w:name w:val="表格主题31"/>
    <w:basedOn w:val="8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19">
    <w:name w:val="表格主题1111"/>
    <w:basedOn w:val="8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20">
    <w:name w:val="网格型 711"/>
    <w:basedOn w:val="89"/>
    <w:autoRedefine/>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421">
    <w:name w:val="A报告用表格外观11"/>
    <w:basedOn w:val="89"/>
    <w:autoRedefine/>
    <w:qFormat/>
    <w:uiPriority w:val="0"/>
    <w:tblPr>
      <w:jc w:val="center"/>
      <w:tblBorders>
        <w:top w:val="single" w:color="auto" w:sz="8" w:space="0"/>
        <w:bottom w:val="single" w:color="auto" w:sz="8" w:space="0"/>
        <w:insideH w:val="single" w:color="auto" w:sz="4" w:space="0"/>
        <w:insideV w:val="single" w:color="auto" w:sz="4" w:space="0"/>
      </w:tblBorders>
      <w:tblCellMar>
        <w:top w:w="0" w:type="dxa"/>
        <w:left w:w="28" w:type="dxa"/>
        <w:bottom w:w="0" w:type="dxa"/>
        <w:right w:w="28" w:type="dxa"/>
      </w:tblCellMar>
    </w:tblPr>
    <w:trPr>
      <w:jc w:val="center"/>
    </w:trPr>
    <w:tcPr>
      <w:vAlign w:val="center"/>
    </w:tcPr>
  </w:style>
  <w:style w:type="table" w:customStyle="1" w:styleId="2422">
    <w:name w:val="表格主题211"/>
    <w:basedOn w:val="8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23">
    <w:name w:val="浅色底纹11"/>
    <w:basedOn w:val="89"/>
    <w:autoRedefine/>
    <w:qFormat/>
    <w:uiPriority w:val="0"/>
    <w:rPr>
      <w:rFonts w:ascii="Calibri" w:hAnsi="Calibri"/>
      <w:color w:val="00000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2424">
    <w:name w:val="网格型7"/>
    <w:basedOn w:val="8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25">
    <w:name w:val="AGU三线表"/>
    <w:basedOn w:val="89"/>
    <w:autoRedefine/>
    <w:qFormat/>
    <w:uiPriority w:val="0"/>
    <w:tblPr>
      <w:tblBorders>
        <w:top w:val="single" w:color="000000" w:sz="12" w:space="0"/>
        <w:bottom w:val="single" w:color="000000" w:sz="12" w:space="0"/>
      </w:tblBorders>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style>
  <w:style w:type="table" w:customStyle="1" w:styleId="2426">
    <w:name w:val="常规"/>
    <w:autoRedefine/>
    <w:qFormat/>
    <w:uiPriority w:val="99"/>
    <w:pPr>
      <w:jc w:val="center"/>
    </w:pPr>
    <w:rPr>
      <w:sz w:val="28"/>
      <w:szCs w:val="28"/>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style>
  <w:style w:type="table" w:customStyle="1" w:styleId="2427">
    <w:name w:val="环评报告表格"/>
    <w:basedOn w:val="89"/>
    <w:autoRedefine/>
    <w:qFormat/>
    <w:uiPriority w:val="0"/>
    <w:pPr>
      <w:jc w:val="center"/>
    </w:pPr>
    <w:rPr>
      <w:rFonts w:eastAsia="Times New Roman"/>
    </w:rPr>
    <w:tblPr>
      <w:jc w:val="center"/>
      <w:tblBorders>
        <w:top w:val="single" w:color="auto" w:sz="8" w:space="0"/>
        <w:bottom w:val="single" w:color="auto" w:sz="8" w:space="0"/>
        <w:insideH w:val="single" w:color="auto" w:sz="4" w:space="0"/>
        <w:insideV w:val="single" w:color="auto" w:sz="4" w:space="0"/>
      </w:tblBorders>
      <w:tblCellMar>
        <w:top w:w="0" w:type="dxa"/>
        <w:left w:w="57" w:type="dxa"/>
        <w:bottom w:w="0" w:type="dxa"/>
        <w:right w:w="57" w:type="dxa"/>
      </w:tblCellMar>
    </w:tblPr>
    <w:trPr>
      <w:jc w:val="center"/>
    </w:trPr>
    <w:tcPr>
      <w:vAlign w:val="center"/>
    </w:tcPr>
  </w:style>
  <w:style w:type="table" w:customStyle="1" w:styleId="2428">
    <w:name w:val="网格型11"/>
    <w:basedOn w:val="89"/>
    <w:autoRedefine/>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29">
    <w:name w:val="A报告用表格外观1"/>
    <w:basedOn w:val="89"/>
    <w:autoRedefine/>
    <w:qFormat/>
    <w:uiPriority w:val="0"/>
    <w:rPr>
      <w:rFonts w:ascii="Calibri" w:hAnsi="Calibri"/>
    </w:rPr>
    <w:tblPr>
      <w:jc w:val="center"/>
      <w:tblBorders>
        <w:top w:val="single" w:color="auto" w:sz="8" w:space="0"/>
        <w:bottom w:val="single" w:color="auto" w:sz="8" w:space="0"/>
        <w:insideH w:val="single" w:color="auto" w:sz="4" w:space="0"/>
        <w:insideV w:val="single" w:color="auto" w:sz="4" w:space="0"/>
      </w:tblBorders>
      <w:tblCellMar>
        <w:top w:w="0" w:type="dxa"/>
        <w:left w:w="28" w:type="dxa"/>
        <w:bottom w:w="0" w:type="dxa"/>
        <w:right w:w="28" w:type="dxa"/>
      </w:tblCellMar>
    </w:tblPr>
    <w:trPr>
      <w:jc w:val="center"/>
    </w:trPr>
    <w:tcPr>
      <w:vAlign w:val="center"/>
    </w:tcPr>
  </w:style>
  <w:style w:type="table" w:customStyle="1" w:styleId="2430">
    <w:name w:val="网格型1111"/>
    <w:basedOn w:val="89"/>
    <w:autoRedefine/>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31">
    <w:name w:val="表格主题2"/>
    <w:basedOn w:val="89"/>
    <w:autoRedefine/>
    <w:qFormat/>
    <w:uiPriority w:val="0"/>
    <w:pPr>
      <w:widowControl w:val="0"/>
      <w:jc w:val="both"/>
    </w:pPr>
    <w:rPr>
      <w:rFonts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32">
    <w:name w:val="网格型12"/>
    <w:basedOn w:val="89"/>
    <w:autoRedefine/>
    <w:qFormat/>
    <w:uiPriority w:val="0"/>
    <w:rPr>
      <w:rFonts w:ascii="Calibri" w:hAnsi="Calibri"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33">
    <w:name w:val="环评表格"/>
    <w:basedOn w:val="89"/>
    <w:autoRedefine/>
    <w:qFormat/>
    <w:uiPriority w:val="99"/>
    <w:pPr>
      <w:adjustRightInd w:val="0"/>
      <w:snapToGrid w:val="0"/>
      <w:spacing w:line="240" w:lineRule="exact"/>
      <w:jc w:val="center"/>
    </w:pPr>
    <w:tblPr>
      <w:jc w:val="center"/>
      <w:tblBorders>
        <w:top w:val="single" w:color="auto" w:sz="4" w:space="0"/>
        <w:bottom w:val="single" w:color="auto" w:sz="4"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style>
  <w:style w:type="table" w:customStyle="1" w:styleId="2434">
    <w:name w:val="环评表格1"/>
    <w:basedOn w:val="89"/>
    <w:autoRedefine/>
    <w:qFormat/>
    <w:uiPriority w:val="99"/>
    <w:pPr>
      <w:adjustRightInd w:val="0"/>
      <w:snapToGrid w:val="0"/>
      <w:spacing w:line="240" w:lineRule="exact"/>
      <w:jc w:val="center"/>
    </w:pPr>
    <w:tblPr>
      <w:jc w:val="center"/>
      <w:tblBorders>
        <w:top w:val="single" w:color="auto" w:sz="4" w:space="0"/>
        <w:bottom w:val="single" w:color="auto" w:sz="4"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style>
  <w:style w:type="table" w:customStyle="1" w:styleId="2435">
    <w:name w:val="D小表11"/>
    <w:basedOn w:val="89"/>
    <w:autoRedefine/>
    <w:qFormat/>
    <w:uiPriority w:val="0"/>
    <w:pPr>
      <w:jc w:val="center"/>
    </w:p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436">
    <w:name w:val="浅色网格 - 强调文字颜色 113"/>
    <w:basedOn w:val="89"/>
    <w:autoRedefine/>
    <w:qFormat/>
    <w:uiPriority w:val="62"/>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
    <w:trPr>
      <w:tblHeader/>
    </w:trPr>
    <w:tcPr>
      <w:vAlign w:val="center"/>
    </w:tcPr>
    <w:tblStylePr w:type="firstRow">
      <w:pPr>
        <w:spacing w:before="0" w:after="0" w:line="240" w:lineRule="auto"/>
      </w:pPr>
      <w:rPr>
        <w:rFonts w:cs="Times New Roman"/>
        <w:b/>
        <w:bCs/>
      </w:rPr>
      <w:tcPr>
        <w:tcBorders>
          <w:top w:val="single" w:color="4F81BD" w:sz="8" w:space="0"/>
          <w:left w:val="single" w:color="4F81BD" w:sz="8" w:space="0"/>
          <w:bottom w:val="single" w:color="4F81BD" w:sz="18" w:space="0"/>
          <w:right w:val="single" w:color="4F81BD"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4F81BD" w:sz="6" w:space="0"/>
          <w:left w:val="single" w:color="4F81BD" w:sz="8" w:space="0"/>
          <w:bottom w:val="single" w:color="4F81BD" w:sz="8" w:space="0"/>
          <w:right w:val="single" w:color="4F81BD"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tblStylePr w:type="band1Vert">
      <w:tcPr>
        <w:tcBorders>
          <w:top w:val="single" w:color="4F81BD" w:sz="8" w:space="0"/>
          <w:left w:val="single" w:color="4F81BD" w:sz="8" w:space="0"/>
          <w:bottom w:val="single" w:color="4F81BD" w:sz="8" w:space="0"/>
          <w:right w:val="single" w:color="4F81BD" w:sz="8" w:space="0"/>
          <w:insideH w:val="nil"/>
          <w:insideV w:val="nil"/>
          <w:tl2br w:val="nil"/>
          <w:tr2bl w:val="nil"/>
        </w:tcBorders>
        <w:shd w:val="clear" w:color="auto" w:fill="D3DFEE"/>
      </w:tcPr>
    </w:tblStylePr>
    <w:tblStylePr w:type="band1Horz">
      <w:tcPr>
        <w:tcBorders>
          <w:top w:val="single" w:color="4F81BD" w:sz="8" w:space="0"/>
          <w:left w:val="single" w:color="4F81BD" w:sz="8" w:space="0"/>
          <w:bottom w:val="single" w:color="4F81BD" w:sz="8" w:space="0"/>
          <w:right w:val="single" w:color="4F81BD" w:sz="8" w:space="0"/>
          <w:insideH w:val="nil"/>
          <w:insideV w:val="single" w:sz="8" w:space="0"/>
          <w:tl2br w:val="nil"/>
          <w:tr2bl w:val="nil"/>
        </w:tcBorders>
        <w:shd w:val="clear" w:color="auto" w:fill="D3DFEE"/>
      </w:tcPr>
    </w:tblStylePr>
    <w:tblStylePr w:type="band2Horz">
      <w:tcPr>
        <w:tcBorders>
          <w:top w:val="single" w:color="4F81BD" w:sz="8" w:space="0"/>
          <w:left w:val="single" w:color="4F81BD" w:sz="8" w:space="0"/>
          <w:bottom w:val="single" w:color="4F81BD" w:sz="8" w:space="0"/>
          <w:right w:val="single" w:color="4F81BD" w:sz="8" w:space="0"/>
          <w:insideH w:val="nil"/>
          <w:insideV w:val="single" w:sz="8" w:space="0"/>
          <w:tl2br w:val="nil"/>
          <w:tr2bl w:val="nil"/>
        </w:tcBorders>
      </w:tcPr>
    </w:tblStylePr>
  </w:style>
  <w:style w:type="table" w:customStyle="1" w:styleId="2437">
    <w:name w:val="浅色网格 - 强调文字颜色 1112"/>
    <w:basedOn w:val="89"/>
    <w:autoRedefine/>
    <w:qFormat/>
    <w:uiPriority w:val="62"/>
    <w:rPr>
      <w:rFonts w:ascii="Calibri" w:hAnsi="Calibri"/>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
    <w:trPr>
      <w:tblHeader/>
    </w:trPr>
    <w:tcPr>
      <w:vAlign w:val="center"/>
    </w:tcPr>
    <w:tblStylePr w:type="firstRow">
      <w:pPr>
        <w:spacing w:before="0" w:after="0" w:line="240" w:lineRule="auto"/>
      </w:pPr>
      <w:rPr>
        <w:rFonts w:eastAsia="Arial" w:cs="Times New Roman"/>
        <w:b/>
        <w:bCs/>
      </w:rPr>
      <w:tcPr>
        <w:tcBorders>
          <w:top w:val="single" w:color="4F81BD" w:sz="8" w:space="0"/>
          <w:left w:val="single" w:color="4F81BD" w:sz="8" w:space="0"/>
          <w:bottom w:val="single" w:color="4F81BD" w:sz="18" w:space="0"/>
          <w:right w:val="single" w:color="4F81BD" w:sz="8" w:space="0"/>
          <w:insideH w:val="nil"/>
          <w:insideV w:val="single" w:sz="8" w:space="0"/>
          <w:tl2br w:val="nil"/>
          <w:tr2bl w:val="nil"/>
        </w:tcBorders>
      </w:tcPr>
    </w:tblStylePr>
    <w:tblStylePr w:type="lastRow">
      <w:pPr>
        <w:spacing w:before="0" w:after="0" w:line="240" w:lineRule="auto"/>
      </w:pPr>
      <w:rPr>
        <w:rFonts w:eastAsia="Arial" w:cs="Times New Roman"/>
        <w:b/>
        <w:bCs/>
      </w:rPr>
      <w:tcPr>
        <w:tcBorders>
          <w:top w:val="double" w:color="4F81BD" w:sz="6" w:space="0"/>
          <w:left w:val="single" w:color="4F81BD" w:sz="8" w:space="0"/>
          <w:bottom w:val="single" w:color="4F81BD" w:sz="8" w:space="0"/>
          <w:right w:val="single" w:color="4F81BD" w:sz="8" w:space="0"/>
          <w:insideH w:val="nil"/>
          <w:insideV w:val="single" w:sz="8" w:space="0"/>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tblStylePr w:type="band1Vert">
      <w:tcPr>
        <w:tcBorders>
          <w:top w:val="single" w:color="4F81BD" w:sz="8" w:space="0"/>
          <w:left w:val="single" w:color="4F81BD" w:sz="8" w:space="0"/>
          <w:bottom w:val="single" w:color="4F81BD" w:sz="8" w:space="0"/>
          <w:right w:val="single" w:color="4F81BD" w:sz="8" w:space="0"/>
          <w:insideH w:val="nil"/>
          <w:insideV w:val="nil"/>
          <w:tl2br w:val="nil"/>
          <w:tr2bl w:val="nil"/>
        </w:tcBorders>
        <w:shd w:val="clear" w:color="auto" w:fill="D3DFEE"/>
      </w:tcPr>
    </w:tblStylePr>
    <w:tblStylePr w:type="band1Horz">
      <w:tcPr>
        <w:tcBorders>
          <w:top w:val="single" w:color="4F81BD" w:sz="8" w:space="0"/>
          <w:left w:val="single" w:color="4F81BD" w:sz="8" w:space="0"/>
          <w:bottom w:val="single" w:color="4F81BD" w:sz="8" w:space="0"/>
          <w:right w:val="single" w:color="4F81BD" w:sz="8" w:space="0"/>
          <w:insideH w:val="nil"/>
          <w:insideV w:val="single" w:sz="8" w:space="0"/>
          <w:tl2br w:val="nil"/>
          <w:tr2bl w:val="nil"/>
        </w:tcBorders>
        <w:shd w:val="clear" w:color="auto" w:fill="D3DFEE"/>
      </w:tcPr>
    </w:tblStylePr>
    <w:tblStylePr w:type="band2Horz">
      <w:tcPr>
        <w:tcBorders>
          <w:top w:val="single" w:color="4F81BD" w:sz="8" w:space="0"/>
          <w:left w:val="single" w:color="4F81BD" w:sz="8" w:space="0"/>
          <w:bottom w:val="single" w:color="4F81BD" w:sz="8" w:space="0"/>
          <w:right w:val="single" w:color="4F81BD" w:sz="8" w:space="0"/>
          <w:insideH w:val="nil"/>
          <w:insideV w:val="single" w:sz="8" w:space="0"/>
          <w:tl2br w:val="nil"/>
          <w:tr2bl w:val="nil"/>
        </w:tcBorders>
      </w:tcPr>
    </w:tblStylePr>
  </w:style>
  <w:style w:type="table" w:customStyle="1" w:styleId="2438">
    <w:name w:val="毛的表格"/>
    <w:basedOn w:val="89"/>
    <w:autoRedefine/>
    <w:qFormat/>
    <w:uiPriority w:val="0"/>
    <w:pPr>
      <w:jc w:val="center"/>
    </w:pPr>
    <w:rPr>
      <w:sz w:val="24"/>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439">
    <w:name w:val="浅色列表1"/>
    <w:basedOn w:val="89"/>
    <w:autoRedefine/>
    <w:qFormat/>
    <w:uiPriority w:val="0"/>
    <w:rPr>
      <w:rFonts w:ascii="Calibri" w:hAnsi="Calibri"/>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tblStylePr w:type="band1Horz">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style>
  <w:style w:type="paragraph" w:customStyle="1" w:styleId="2440">
    <w:name w:val="填表内容"/>
    <w:basedOn w:val="1"/>
    <w:autoRedefine/>
    <w:qFormat/>
    <w:uiPriority w:val="0"/>
    <w:pPr>
      <w:adjustRightInd w:val="0"/>
      <w:spacing w:line="480" w:lineRule="exact"/>
      <w:ind w:firstLine="560" w:firstLineChars="200"/>
      <w:jc w:val="left"/>
      <w:textAlignment w:val="baseline"/>
    </w:pPr>
    <w:rPr>
      <w:rFonts w:ascii="楷体_GB2312" w:eastAsia="楷体_GB2312"/>
      <w:sz w:val="28"/>
      <w:szCs w:val="20"/>
    </w:rPr>
  </w:style>
  <w:style w:type="paragraph" w:customStyle="1" w:styleId="2441">
    <w:name w:val=" Char1"/>
    <w:basedOn w:val="1"/>
    <w:autoRedefine/>
    <w:qFormat/>
    <w:uiPriority w:val="0"/>
    <w:pPr>
      <w:snapToGrid w:val="0"/>
      <w:spacing w:line="360" w:lineRule="auto"/>
      <w:ind w:firstLine="529" w:firstLineChars="200"/>
    </w:pPr>
  </w:style>
  <w:style w:type="character" w:customStyle="1" w:styleId="2442">
    <w:name w:val="正文文本缩进 字符"/>
    <w:basedOn w:val="134"/>
    <w:link w:val="34"/>
    <w:autoRedefine/>
    <w:qFormat/>
    <w:uiPriority w:val="0"/>
    <w:rPr>
      <w:rFonts w:hint="default" w:ascii="Times New Roman" w:hAnsi="Times New Roman" w:eastAsia="宋体" w:cs="Times New Roman"/>
      <w:kern w:val="2"/>
      <w:sz w:val="24"/>
      <w:szCs w:val="24"/>
    </w:rPr>
  </w:style>
  <w:style w:type="paragraph" w:customStyle="1" w:styleId="2443">
    <w:name w:val="正文 New New New New New New New New New New New New New New New New New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4"/>
      <w:szCs w:val="28"/>
      <w:lang w:val="en-US" w:eastAsia="zh-CN" w:bidi="ar-SA"/>
    </w:rPr>
  </w:style>
  <w:style w:type="paragraph" w:customStyle="1" w:styleId="2444">
    <w:name w:val="Default2"/>
    <w:autoRedefine/>
    <w:qFormat/>
    <w:uiPriority w:val="0"/>
    <w:pPr>
      <w:widowControl w:val="0"/>
      <w:autoSpaceDE w:val="0"/>
      <w:autoSpaceDN w:val="0"/>
      <w:adjustRightInd w:val="0"/>
    </w:pPr>
    <w:rPr>
      <w:rFonts w:ascii="Tahoma" w:hAnsi="Tahoma" w:eastAsia="宋体" w:cs="Tahoma"/>
      <w:color w:val="000000"/>
      <w:sz w:val="24"/>
      <w:szCs w:val="24"/>
      <w:lang w:val="en-US" w:eastAsia="zh-CN" w:bidi="ar-SA"/>
    </w:rPr>
  </w:style>
  <w:style w:type="paragraph" w:customStyle="1" w:styleId="2445">
    <w:name w:val="Default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446">
    <w:name w:val="表头"/>
    <w:basedOn w:val="1"/>
    <w:autoRedefine/>
    <w:qFormat/>
    <w:uiPriority w:val="0"/>
    <w:pPr>
      <w:jc w:val="center"/>
    </w:pPr>
    <w:rPr>
      <w:rFonts w:hint="eastAsia" w:ascii="黑体" w:hAnsi="宋体" w:eastAsia="黑体"/>
      <w:bCs/>
      <w:kern w:val="0"/>
      <w:szCs w:val="21"/>
    </w:rPr>
  </w:style>
  <w:style w:type="paragraph" w:customStyle="1" w:styleId="2447">
    <w:name w:val="表格中"/>
    <w:basedOn w:val="1"/>
    <w:autoRedefine/>
    <w:qFormat/>
    <w:uiPriority w:val="0"/>
    <w:pPr>
      <w:spacing w:line="280" w:lineRule="exact"/>
      <w:ind w:firstLine="420"/>
      <w:jc w:val="center"/>
    </w:pPr>
    <w:rPr>
      <w:rFonts w:hint="eastAsia" w:ascii="宋体"/>
      <w:color w:val="000000"/>
      <w:sz w:val="18"/>
      <w:szCs w:val="30"/>
    </w:rPr>
  </w:style>
  <w:style w:type="paragraph" w:customStyle="1" w:styleId="2448">
    <w:name w:val="PlainText"/>
    <w:basedOn w:val="1"/>
    <w:autoRedefine/>
    <w:qFormat/>
    <w:uiPriority w:val="0"/>
    <w:pPr>
      <w:ind w:firstLine="200" w:firstLineChars="200"/>
    </w:pPr>
    <w:rPr>
      <w:rFonts w:ascii="宋体" w:hAnsi="Courier New"/>
      <w:sz w:val="28"/>
    </w:rPr>
  </w:style>
  <w:style w:type="paragraph" w:customStyle="1" w:styleId="2449">
    <w:name w:val="li_正文"/>
    <w:basedOn w:val="1"/>
    <w:autoRedefine/>
    <w:qFormat/>
    <w:uiPriority w:val="0"/>
    <w:pPr>
      <w:tabs>
        <w:tab w:val="left" w:pos="2340"/>
        <w:tab w:val="left" w:pos="4320"/>
      </w:tabs>
      <w:adjustRightInd/>
      <w:snapToGrid/>
      <w:spacing w:line="240" w:lineRule="auto"/>
      <w:ind w:firstLine="530" w:firstLineChars="200"/>
      <w:jc w:val="left"/>
    </w:pPr>
    <w:rPr>
      <w:rFonts w:ascii="Calibri" w:hAnsi="Calibri"/>
      <w:sz w:val="28"/>
      <w:szCs w:val="28"/>
    </w:rPr>
  </w:style>
  <w:style w:type="paragraph" w:customStyle="1" w:styleId="2450">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emf"/><Relationship Id="rId22" Type="http://schemas.openxmlformats.org/officeDocument/2006/relationships/oleObject" Target="embeddings/oleObject4.bin"/><Relationship Id="rId21" Type="http://schemas.openxmlformats.org/officeDocument/2006/relationships/image" Target="media/image8.e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oleObject" Target="embeddings/oleObject2.bin"/><Relationship Id="rId17" Type="http://schemas.openxmlformats.org/officeDocument/2006/relationships/image" Target="media/image6.emf"/><Relationship Id="rId16" Type="http://schemas.openxmlformats.org/officeDocument/2006/relationships/oleObject" Target="embeddings/oleObject1.bin"/><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57</Pages>
  <Words>17605</Words>
  <Characters>19824</Characters>
  <Lines>504</Lines>
  <Paragraphs>142</Paragraphs>
  <TotalTime>27</TotalTime>
  <ScaleCrop>false</ScaleCrop>
  <LinksUpToDate>false</LinksUpToDate>
  <CharactersWithSpaces>19946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2022-03-05T07:26:00Z</dcterms:created>
  <dc:creator>微软用户</dc:creator>
  <cp:lastModifiedBy>乜許、＇..</cp:lastModifiedBy>
  <cp:lastPrinted>2024-07-17T08:43:00Z</cp:lastPrinted>
  <dcterms:modified xsi:type="dcterms:W3CDTF">2025-03-19T07:58:27Z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7E03340C95AF48FDAD21886DCA6029A9_13</vt:lpwstr>
  </property>
  <property fmtid="{D5CDD505-2E9C-101B-9397-08002B2CF9AE}" pid="4" name="KSOTemplateDocerSaveRecord">
    <vt:lpwstr>eyJoZGlkIjoiNGEyNTFkYzJhYTg0YmE4NDZiOTc4MzQ1M2I3NTExYzAiLCJ1c2VySWQiOiIxOTIwMTQ2NDUifQ==</vt:lpwstr>
  </property>
</Properties>
</file>