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25FAB">
      <w:pPr>
        <w:keepNext w:val="0"/>
        <w:keepLines w:val="0"/>
        <w:widowControl/>
        <w:suppressLineNumbers w:val="0"/>
        <w:jc w:val="left"/>
      </w:pPr>
      <w:r>
        <w:rPr>
          <w:rFonts w:hint="eastAsia" w:ascii="新宋体" w:hAnsi="新宋体" w:eastAsia="新宋体" w:cs="新宋体"/>
          <w:i w:val="0"/>
          <w:iCs w:val="0"/>
          <w:caps w:val="0"/>
          <w:smallCaps/>
          <w:color w:val="000000"/>
          <w:spacing w:val="0"/>
          <w:kern w:val="0"/>
          <w:sz w:val="20"/>
          <w:szCs w:val="20"/>
          <w:shd w:val="clear" w:fill="FFFFFF"/>
          <w:lang w:val="en-US" w:eastAsia="zh-CN" w:bidi="ar"/>
        </w:rPr>
        <w:t> 【发布单位】全国人民代表大会常务委员会</w:t>
      </w:r>
      <w:r>
        <w:rPr>
          <w:rFonts w:hint="eastAsia" w:ascii="新宋体" w:hAnsi="新宋体" w:eastAsia="新宋体" w:cs="新宋体"/>
          <w:i w:val="0"/>
          <w:iCs w:val="0"/>
          <w:caps w:val="0"/>
          <w:smallCaps/>
          <w:color w:val="000000"/>
          <w:spacing w:val="0"/>
          <w:kern w:val="0"/>
          <w:sz w:val="20"/>
          <w:szCs w:val="20"/>
          <w:shd w:val="clear" w:fill="FFFFFF"/>
          <w:lang w:val="en-US" w:eastAsia="zh-CN" w:bidi="ar"/>
        </w:rPr>
        <w:br w:type="textWrapping"/>
      </w:r>
      <w:r>
        <w:rPr>
          <w:rFonts w:hint="eastAsia" w:ascii="新宋体" w:hAnsi="新宋体" w:eastAsia="新宋体" w:cs="新宋体"/>
          <w:i w:val="0"/>
          <w:iCs w:val="0"/>
          <w:caps w:val="0"/>
          <w:smallCaps/>
          <w:color w:val="000000"/>
          <w:spacing w:val="0"/>
          <w:kern w:val="0"/>
          <w:sz w:val="20"/>
          <w:szCs w:val="20"/>
          <w:shd w:val="clear" w:fill="FFFFFF"/>
          <w:lang w:val="en-US" w:eastAsia="zh-CN" w:bidi="ar"/>
        </w:rPr>
        <w:t>  【发布文号】-----------</w:t>
      </w:r>
      <w:r>
        <w:rPr>
          <w:rFonts w:hint="eastAsia" w:ascii="新宋体" w:hAnsi="新宋体" w:eastAsia="新宋体" w:cs="新宋体"/>
          <w:i w:val="0"/>
          <w:iCs w:val="0"/>
          <w:caps w:val="0"/>
          <w:smallCaps/>
          <w:color w:val="000000"/>
          <w:spacing w:val="0"/>
          <w:kern w:val="0"/>
          <w:sz w:val="20"/>
          <w:szCs w:val="20"/>
          <w:shd w:val="clear" w:fill="FFFFFF"/>
          <w:lang w:val="en-US" w:eastAsia="zh-CN" w:bidi="ar"/>
        </w:rPr>
        <w:br w:type="textWrapping"/>
      </w:r>
      <w:r>
        <w:rPr>
          <w:rFonts w:hint="eastAsia" w:ascii="新宋体" w:hAnsi="新宋体" w:eastAsia="新宋体" w:cs="新宋体"/>
          <w:i w:val="0"/>
          <w:iCs w:val="0"/>
          <w:caps w:val="0"/>
          <w:smallCaps/>
          <w:color w:val="000000"/>
          <w:spacing w:val="0"/>
          <w:kern w:val="0"/>
          <w:sz w:val="20"/>
          <w:szCs w:val="20"/>
          <w:shd w:val="clear" w:fill="FFFFFF"/>
          <w:lang w:val="en-US" w:eastAsia="zh-CN" w:bidi="ar"/>
        </w:rPr>
        <w:t>  【发布日期】2024-11-08</w:t>
      </w:r>
      <w:r>
        <w:rPr>
          <w:rFonts w:hint="eastAsia" w:ascii="新宋体" w:hAnsi="新宋体" w:eastAsia="新宋体" w:cs="新宋体"/>
          <w:i w:val="0"/>
          <w:iCs w:val="0"/>
          <w:caps w:val="0"/>
          <w:smallCaps/>
          <w:color w:val="000000"/>
          <w:spacing w:val="0"/>
          <w:kern w:val="0"/>
          <w:sz w:val="20"/>
          <w:szCs w:val="20"/>
          <w:shd w:val="clear" w:fill="FFFFFF"/>
          <w:lang w:val="en-US" w:eastAsia="zh-CN" w:bidi="ar"/>
        </w:rPr>
        <w:br w:type="textWrapping"/>
      </w:r>
      <w:r>
        <w:rPr>
          <w:rFonts w:hint="eastAsia" w:ascii="新宋体" w:hAnsi="新宋体" w:eastAsia="新宋体" w:cs="新宋体"/>
          <w:i w:val="0"/>
          <w:iCs w:val="0"/>
          <w:caps w:val="0"/>
          <w:smallCaps/>
          <w:color w:val="000000"/>
          <w:spacing w:val="0"/>
          <w:kern w:val="0"/>
          <w:sz w:val="20"/>
          <w:szCs w:val="20"/>
          <w:shd w:val="clear" w:fill="FFFFFF"/>
          <w:lang w:val="en-US" w:eastAsia="zh-CN" w:bidi="ar"/>
        </w:rPr>
        <w:t>  【生效日期】2025-07-01</w:t>
      </w:r>
      <w:r>
        <w:rPr>
          <w:rFonts w:hint="eastAsia" w:ascii="新宋体" w:hAnsi="新宋体" w:eastAsia="新宋体" w:cs="新宋体"/>
          <w:i w:val="0"/>
          <w:iCs w:val="0"/>
          <w:caps w:val="0"/>
          <w:smallCaps/>
          <w:color w:val="000000"/>
          <w:spacing w:val="0"/>
          <w:kern w:val="0"/>
          <w:sz w:val="20"/>
          <w:szCs w:val="20"/>
          <w:shd w:val="clear" w:fill="FFFFFF"/>
          <w:lang w:val="en-US" w:eastAsia="zh-CN" w:bidi="ar"/>
        </w:rPr>
        <w:br w:type="textWrapping"/>
      </w:r>
      <w:r>
        <w:rPr>
          <w:rFonts w:hint="eastAsia" w:ascii="新宋体" w:hAnsi="新宋体" w:eastAsia="新宋体" w:cs="新宋体"/>
          <w:i w:val="0"/>
          <w:iCs w:val="0"/>
          <w:caps w:val="0"/>
          <w:smallCaps/>
          <w:color w:val="000000"/>
          <w:spacing w:val="0"/>
          <w:kern w:val="0"/>
          <w:sz w:val="20"/>
          <w:szCs w:val="20"/>
          <w:shd w:val="clear" w:fill="FFFFFF"/>
          <w:lang w:val="en-US" w:eastAsia="zh-CN" w:bidi="ar"/>
        </w:rPr>
        <w:t>  【失效日期】-----------</w:t>
      </w:r>
      <w:r>
        <w:rPr>
          <w:rFonts w:hint="eastAsia" w:ascii="新宋体" w:hAnsi="新宋体" w:eastAsia="新宋体" w:cs="新宋体"/>
          <w:i w:val="0"/>
          <w:iCs w:val="0"/>
          <w:caps w:val="0"/>
          <w:smallCaps/>
          <w:color w:val="000000"/>
          <w:spacing w:val="0"/>
          <w:kern w:val="0"/>
          <w:sz w:val="20"/>
          <w:szCs w:val="20"/>
          <w:shd w:val="clear" w:fill="FFFFFF"/>
          <w:lang w:val="en-US" w:eastAsia="zh-CN" w:bidi="ar"/>
        </w:rPr>
        <w:br w:type="textWrapping"/>
      </w:r>
      <w:r>
        <w:rPr>
          <w:rFonts w:hint="eastAsia" w:ascii="新宋体" w:hAnsi="新宋体" w:eastAsia="新宋体" w:cs="新宋体"/>
          <w:i w:val="0"/>
          <w:iCs w:val="0"/>
          <w:caps w:val="0"/>
          <w:smallCaps/>
          <w:color w:val="000000"/>
          <w:spacing w:val="0"/>
          <w:kern w:val="0"/>
          <w:sz w:val="20"/>
          <w:szCs w:val="20"/>
          <w:shd w:val="clear" w:fill="FFFFFF"/>
          <w:lang w:val="en-US" w:eastAsia="zh-CN" w:bidi="ar"/>
        </w:rPr>
        <w:t>  【所属类别】国家法律法规</w:t>
      </w:r>
      <w:r>
        <w:rPr>
          <w:rFonts w:hint="eastAsia" w:ascii="新宋体" w:hAnsi="新宋体" w:eastAsia="新宋体" w:cs="新宋体"/>
          <w:i w:val="0"/>
          <w:iCs w:val="0"/>
          <w:caps w:val="0"/>
          <w:smallCaps/>
          <w:color w:val="000000"/>
          <w:spacing w:val="0"/>
          <w:kern w:val="0"/>
          <w:sz w:val="20"/>
          <w:szCs w:val="20"/>
          <w:shd w:val="clear" w:fill="FFFFFF"/>
          <w:lang w:val="en-US" w:eastAsia="zh-CN" w:bidi="ar"/>
        </w:rPr>
        <w:br w:type="textWrapping"/>
      </w:r>
      <w:r>
        <w:rPr>
          <w:rFonts w:hint="eastAsia" w:ascii="新宋体" w:hAnsi="新宋体" w:eastAsia="新宋体" w:cs="新宋体"/>
          <w:i w:val="0"/>
          <w:iCs w:val="0"/>
          <w:caps w:val="0"/>
          <w:smallCaps/>
          <w:color w:val="000000"/>
          <w:spacing w:val="0"/>
          <w:kern w:val="0"/>
          <w:sz w:val="20"/>
          <w:szCs w:val="20"/>
          <w:shd w:val="clear" w:fill="FFFFFF"/>
          <w:lang w:val="en-US" w:eastAsia="zh-CN" w:bidi="ar"/>
        </w:rPr>
        <w:t>  【文件来源】</w:t>
      </w:r>
      <w:r>
        <w:rPr>
          <w:rFonts w:hint="eastAsia" w:ascii="新宋体" w:hAnsi="新宋体" w:eastAsia="新宋体" w:cs="新宋体"/>
          <w:i w:val="0"/>
          <w:iCs w:val="0"/>
          <w:caps w:val="0"/>
          <w:smallCaps/>
          <w:spacing w:val="0"/>
          <w:kern w:val="0"/>
          <w:sz w:val="20"/>
          <w:szCs w:val="20"/>
          <w:shd w:val="clear" w:fill="FFFFFF"/>
          <w:lang w:val="en-US" w:eastAsia="zh-CN" w:bidi="ar"/>
        </w:rPr>
        <w:fldChar w:fldCharType="begin"/>
      </w:r>
      <w:r>
        <w:rPr>
          <w:rFonts w:hint="eastAsia" w:ascii="新宋体" w:hAnsi="新宋体" w:eastAsia="新宋体" w:cs="新宋体"/>
          <w:i w:val="0"/>
          <w:iCs w:val="0"/>
          <w:caps w:val="0"/>
          <w:smallCaps/>
          <w:spacing w:val="0"/>
          <w:kern w:val="0"/>
          <w:sz w:val="20"/>
          <w:szCs w:val="20"/>
          <w:shd w:val="clear" w:fill="FFFFFF"/>
          <w:lang w:val="en-US" w:eastAsia="zh-CN" w:bidi="ar"/>
        </w:rPr>
        <w:instrText xml:space="preserve"> HYPERLINK "http://www.news.cn/legal/20241109/020cfba85b3b492f822751285fcb1e83/c.html" \t "http://lawdb.cncourt.org/_blank" </w:instrText>
      </w:r>
      <w:r>
        <w:rPr>
          <w:rFonts w:hint="eastAsia" w:ascii="新宋体" w:hAnsi="新宋体" w:eastAsia="新宋体" w:cs="新宋体"/>
          <w:i w:val="0"/>
          <w:iCs w:val="0"/>
          <w:caps w:val="0"/>
          <w:smallCaps/>
          <w:spacing w:val="0"/>
          <w:kern w:val="0"/>
          <w:sz w:val="20"/>
          <w:szCs w:val="20"/>
          <w:shd w:val="clear" w:fill="FFFFFF"/>
          <w:lang w:val="en-US" w:eastAsia="zh-CN" w:bidi="ar"/>
        </w:rPr>
        <w:fldChar w:fldCharType="separate"/>
      </w:r>
      <w:r>
        <w:rPr>
          <w:rStyle w:val="4"/>
          <w:rFonts w:hint="eastAsia" w:ascii="新宋体" w:hAnsi="新宋体" w:eastAsia="新宋体" w:cs="新宋体"/>
          <w:i w:val="0"/>
          <w:iCs w:val="0"/>
          <w:caps w:val="0"/>
          <w:smallCaps/>
          <w:spacing w:val="0"/>
          <w:sz w:val="20"/>
          <w:szCs w:val="20"/>
          <w:shd w:val="clear" w:fill="FFFFFF"/>
        </w:rPr>
        <w:t>新华网</w:t>
      </w:r>
      <w:r>
        <w:rPr>
          <w:rFonts w:hint="eastAsia" w:ascii="新宋体" w:hAnsi="新宋体" w:eastAsia="新宋体" w:cs="新宋体"/>
          <w:i w:val="0"/>
          <w:iCs w:val="0"/>
          <w:caps w:val="0"/>
          <w:smallCaps/>
          <w:spacing w:val="0"/>
          <w:kern w:val="0"/>
          <w:sz w:val="20"/>
          <w:szCs w:val="20"/>
          <w:shd w:val="clear" w:fill="FFFFFF"/>
          <w:lang w:val="en-US" w:eastAsia="zh-CN" w:bidi="ar"/>
        </w:rPr>
        <w:fldChar w:fldCharType="end"/>
      </w:r>
    </w:p>
    <w:p w14:paraId="17BD7FC7">
      <w:pPr>
        <w:keepNext w:val="0"/>
        <w:keepLines w:val="0"/>
        <w:widowControl/>
        <w:suppressLineNumbers w:val="0"/>
        <w:shd w:val="clear" w:fill="FFFFFF"/>
        <w:spacing w:line="448" w:lineRule="atLeast"/>
        <w:ind w:left="0" w:firstLine="0"/>
        <w:jc w:val="center"/>
        <w:rPr>
          <w:rFonts w:hint="eastAsia" w:ascii="新宋体" w:hAnsi="新宋体" w:eastAsia="新宋体" w:cs="新宋体"/>
          <w:b/>
          <w:bCs/>
          <w:i w:val="0"/>
          <w:iCs w:val="0"/>
          <w:caps w:val="0"/>
          <w:color w:val="000000"/>
          <w:spacing w:val="0"/>
          <w:sz w:val="32"/>
          <w:szCs w:val="32"/>
        </w:rPr>
      </w:pPr>
      <w:r>
        <w:rPr>
          <w:rFonts w:hint="eastAsia" w:ascii="新宋体" w:hAnsi="新宋体" w:eastAsia="新宋体" w:cs="新宋体"/>
          <w:b/>
          <w:bCs/>
          <w:i w:val="0"/>
          <w:iCs w:val="0"/>
          <w:caps w:val="0"/>
          <w:color w:val="000000"/>
          <w:spacing w:val="0"/>
          <w:kern w:val="0"/>
          <w:sz w:val="32"/>
          <w:szCs w:val="32"/>
          <w:shd w:val="clear" w:fill="FFFFFF"/>
          <w:lang w:val="en-US" w:eastAsia="zh-CN" w:bidi="ar"/>
        </w:rPr>
        <w:t>中华人民共和国矿产资源法</w:t>
      </w:r>
    </w:p>
    <w:p w14:paraId="38EF5619">
      <w:pPr>
        <w:keepNext w:val="0"/>
        <w:keepLines w:val="0"/>
        <w:widowControl/>
        <w:suppressLineNumbers w:val="0"/>
        <w:jc w:val="left"/>
      </w:pP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1986年3月19日第六届全国人民代表大会常务委员会第十五次会议通过 根据1996年8月29日第八届全国人民代表大会常务委员会第二十一次会议《关于修改〈中华人民共和国矿产资源法〉的决定》第一次修正 根据2009年8月27日第十一届全国人民代表大会常务委员会第十次会议《关于修改部分法律的决定》第二次修正 2024年11月8日第十四届全国人民代表大会常务委员会第十二次会议修订）</w:t>
      </w:r>
    </w:p>
    <w:p w14:paraId="5A75E177">
      <w:pPr>
        <w:keepNext w:val="0"/>
        <w:keepLines w:val="0"/>
        <w:widowControl/>
        <w:suppressLineNumbers w:val="0"/>
        <w:shd w:val="clear" w:fill="FFFFFF"/>
        <w:ind w:left="0" w:firstLine="0"/>
        <w:jc w:val="center"/>
        <w:rPr>
          <w:rFonts w:hint="eastAsia" w:ascii="新宋体" w:hAnsi="新宋体" w:eastAsia="新宋体" w:cs="新宋体"/>
          <w:b/>
          <w:bCs/>
          <w:i w:val="0"/>
          <w:iCs w:val="0"/>
          <w:caps w:val="0"/>
          <w:smallCaps/>
          <w:color w:val="000000"/>
          <w:spacing w:val="0"/>
          <w:sz w:val="22"/>
          <w:szCs w:val="22"/>
        </w:rPr>
      </w:pPr>
      <w:r>
        <w:rPr>
          <w:rFonts w:hint="eastAsia" w:ascii="新宋体" w:hAnsi="新宋体" w:eastAsia="新宋体" w:cs="新宋体"/>
          <w:b/>
          <w:bCs/>
          <w:i w:val="0"/>
          <w:iCs w:val="0"/>
          <w:caps w:val="0"/>
          <w:smallCaps/>
          <w:color w:val="000000"/>
          <w:spacing w:val="0"/>
          <w:kern w:val="0"/>
          <w:sz w:val="22"/>
          <w:szCs w:val="22"/>
          <w:shd w:val="clear" w:fill="FFFFFF"/>
          <w:lang w:val="en-US" w:eastAsia="zh-CN" w:bidi="ar"/>
        </w:rPr>
        <w:t>第一章 总则</w:t>
      </w:r>
    </w:p>
    <w:p w14:paraId="73318D31">
      <w:pPr>
        <w:keepNext w:val="0"/>
        <w:keepLines w:val="0"/>
        <w:widowControl/>
        <w:suppressLineNumbers w:val="0"/>
        <w:spacing w:after="240" w:afterAutospacing="0"/>
        <w:jc w:val="left"/>
      </w:pP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一条 为了促进矿产资源合理开发利用，加强矿产资源和生态环境保护，维护矿产资源国家所有者权益和矿业权人合法权益，推动矿业高质量发展，保障国家矿产资源安全，适应全面建设社会主义现代化国家的需要，根据宪法，制定本法。</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  第二条 在中华人民共和国领域及管辖的其他海域勘查、开采矿产资源，开展矿区生态修复等活动，适用本法。</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  本法所称矿产资源，是指由地质作用形成、具有利用价值的，呈固态、液态、气态等形态的自然资源。矿产资源目录由国务院确定并调整。</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三条 矿产资源开发利用和保护工作应当坚持中国共产党的领导，贯彻总体国家安全观，统筹发展和安全，统筹国内国际，坚持开发利用与保护并重，遵循保障安全、节约集约、科技支撑、绿色发展的原则。</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  第四条 矿产资源属于国家所有，由国务院代表国家行使矿产资源的所有权。地表或者地下的矿产资源的国家所有权，不因其所依附的土地的所有权或者使用权的不同而改变。</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  各级人民政府应当加强矿产资源保护工作。禁止任何单位和个人以任何手段侵占或者破坏矿产资源。</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  第五条 勘查、开采矿产资源应当依法分别取得探矿权、采矿权，本法另有规定的除外。</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  国家保护依法取得的探矿权、采矿权不受侵犯，维护矿产资源勘查、开采区域的生产秩序、工作秩序。</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  第六条 勘查、开采矿产资源应当按照国家有关规定缴纳费用。国务院可以根据不同情况规定减收或者免收有关费用。</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  开采矿产资源应当依法缴纳资源税。</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  第七条 国家建立健全地质调查制度，加强基础性地质调查工作，为矿产资源勘查、开采和保护等提供基础地质资料。</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  第八条 国家完善政策措施，加大对战略性矿产资源勘查、开采、贸易、储备等的支持力度，推动战略性矿产资源增加储量和提高产能，推进战略性矿产资源产业优化升级，提升矿产资源安全保障水平。</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  战略性矿产资源目录由国务院确定并调整。</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  对国务院确定的特定战略性矿产资源，按照国家有关规定实行保护性开采。</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  第九条 国家对矿产资源勘查、开采实行统一规划、合理布局、综合勘查、合理开采和综合利用的方针。</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国务院自然资源主管部门会同国务院发展改革、应急管理、生态环境、工业和信息化、水行政、能源、矿山安全监察等有关部门，依据国家发展规划、全国国土空间规划、地质调查成果等，编制全国矿产资源规划，报国务院或者其授权的部门批准后实施。</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  省级人民政府自然资源主管部门会同有关部门编制本行政区域矿产资源规划，经本级人民政府同意后，报国务院自然资源主管部门批准后实施。</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设区的市级、县级人民政府自然资源主管部门会同有关部门根据本行政区域内矿产资源状况和实际需要，编制本行政区域矿产资源规划，经本级人民政府同意后，报上一级人民政府自然资源主管部门批准后实施。</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  第十条 国家加强战略性矿产资源储备体系和矿产资源应急体系建设，提升矿产资源应急保供能力和水平。</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  第十一条 国家鼓励、支持矿产资源勘查、开采、保护和矿区生态修复等领域的科技创新、科技成果应用推广，推动数字化、智能化、绿色化建设，提高矿产资源相关领域的科学技术水平。</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  第十二条 对在矿产资源勘查、开采、保护和矿区生态修复工作中做出突出贡献以及在矿产资源相关领域科技创新等方面取得显著成绩的单位和个人，按照国家有关规定给予表彰、奖励。</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  第十三条 国家在民族自治地方开采矿产资源，应当照顾民族自治地方的利益，作出有利于民族自治地方经济建设的安排，照顾当地群众的生产和生活。</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  民族自治地方的自治机关根据法律规定和国家的统一规划，对可以由本地方开发的矿产资源，优先合理开发利用。</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  第十四条 国务院自然资源主管部门会同有关部门负责全国矿产资源勘查、开采和矿区生态修复等活动的监督管理工作。</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  县级以上地方人民政府自然资源主管部门会同有关部门负责本行政区域内矿产资源勘查、开采和矿区生态修复等活动的监督管理工作。</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  国务院授权的机构对省、自治区、直辖市人民政府矿产资源开发利用和监督管理情况进行督察。</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  第十五条 国家坚持平等互利、合作共赢的方针，积极促进矿产资源领域国际合作。</w:t>
      </w:r>
    </w:p>
    <w:p w14:paraId="321E79DC">
      <w:pPr>
        <w:keepNext w:val="0"/>
        <w:keepLines w:val="0"/>
        <w:widowControl/>
        <w:suppressLineNumbers w:val="0"/>
        <w:shd w:val="clear" w:fill="FFFFFF"/>
        <w:ind w:left="0" w:firstLine="0"/>
        <w:jc w:val="center"/>
        <w:rPr>
          <w:rFonts w:hint="eastAsia" w:ascii="新宋体" w:hAnsi="新宋体" w:eastAsia="新宋体" w:cs="新宋体"/>
          <w:b/>
          <w:bCs/>
          <w:i w:val="0"/>
          <w:iCs w:val="0"/>
          <w:caps w:val="0"/>
          <w:smallCaps/>
          <w:color w:val="000000"/>
          <w:spacing w:val="0"/>
          <w:sz w:val="22"/>
          <w:szCs w:val="22"/>
        </w:rPr>
      </w:pPr>
      <w:r>
        <w:rPr>
          <w:rFonts w:hint="eastAsia" w:ascii="新宋体" w:hAnsi="新宋体" w:eastAsia="新宋体" w:cs="新宋体"/>
          <w:b/>
          <w:bCs/>
          <w:i w:val="0"/>
          <w:iCs w:val="0"/>
          <w:caps w:val="0"/>
          <w:smallCaps/>
          <w:color w:val="000000"/>
          <w:spacing w:val="0"/>
          <w:kern w:val="0"/>
          <w:sz w:val="22"/>
          <w:szCs w:val="22"/>
          <w:shd w:val="clear" w:fill="FFFFFF"/>
          <w:lang w:val="en-US" w:eastAsia="zh-CN" w:bidi="ar"/>
        </w:rPr>
        <w:t>第二章 矿业权</w:t>
      </w:r>
    </w:p>
    <w:p w14:paraId="0D3D7AC5">
      <w:pPr>
        <w:keepNext w:val="0"/>
        <w:keepLines w:val="0"/>
        <w:widowControl/>
        <w:suppressLineNumbers w:val="0"/>
        <w:spacing w:after="240" w:afterAutospacing="0"/>
        <w:jc w:val="left"/>
      </w:pP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  第十六条 国家实行探矿权、采矿权有偿取得的制度。</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  探矿权、采矿权统称矿业权。</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  第十七条 矿业权应当通过招标、拍卖、挂牌等竞争性方式出让，法律、行政法规或者国务院规定可以通过协议出让或者其他方式设立的除外。</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  矿业权出让权限划分由国务院规定。县级以上人民政府自然资源主管部门按照规定权限组织矿业权出让。</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  矿业权出让应当按照国家规定纳入统一的公共资源交易平台体系。</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十八条 县级以上人民政府自然资源主管部门应当加强对矿业权出让工作的统筹安排，优化矿业权出让工作流程，提高工作效率，保障矿业权出让工作与加强矿产资源勘查、开采的实际需要相适应。矿业权出让应当考虑不同矿产资源特点、矿山最低开采规模、生态环境保护和安全要求等因素。</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  国家鼓励单位和个人向县级以上人民政府自然资源主管部门提供可供出让的探矿权区块来源；对符合出让条件的，有关人民政府自然资源主管部门应当及时安排出让。</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  国务院自然资源主管部门应当加强对矿业权出让工作的指导和监督。</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  法律、行政法规规定在一定区域范围内禁止或者限制开采矿产资源的，应当遵守相关规定。</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十九条 通过竞争性方式出让矿业权的，出让矿业权的自然资源主管部门（以下称矿业权出让部门）应当提前公告拟出让矿业权的基本情况、竞争规则、受让人的技术能力等条件及其权利义务等事项，不得以不合理的条件对市场主体实行差别待遇或者歧视待遇。</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  第二十条 出让矿业权的，矿业权出让部门应当与依法确定的受让人以书面形式签订矿业权出让合同。</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矿业权出让合同应当明确勘查或者开采的矿种、区域，勘查、开采、矿区生态修复和安全要求，矿业权出让收益数额与缴纳方式、矿业权的期限等事项；涉及特定战略性矿产资源的，还应当明确保护性开采的有关要求。矿业权出让合同示范文本由国务院自然资源主管部门制定。</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  第二十一条 矿业权出让合同约定的矿业权出让收益数额与缴纳方式等，应当符合国家有关矿业权出让收益征收的规定。</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矿业权出让收益征收办法由国务院财政部门会同国务院自然资源主管部门、国务院税务主管部门制定，报国务院批准后执行。制定矿业权出让收益征收办法，应当根据不同矿产资源特点，遵循有利于维护国家权益、调动矿产资源勘查积极性、促进矿业可持续发展的原则，并广泛听取各有关方面的意见和建议。</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  第二十二条 设立矿业权的，应当向矿业权出让部门申请矿业权登记。符合登记条件的，矿业权出让部门应当将相关事项记载于矿业权登记簿，并向矿业权人发放矿业权证书。</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  矿业权变更、转让、抵押和消灭的，应当依法办理登记。</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  矿业权的设立、变更、转让、抵押和消灭，经依法登记，发生效力；未经登记，不发生效力，法律另有规定的除外。</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  矿业权登记的具体办法由国务院自然资源主管部门制定。</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  第二十三条 探矿权人在登记的勘查区域内，享有勘查有关矿产资源并依法取得采矿权的权利。</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  采矿权人在登记的开采区域内，享有开采有关矿产资源并获得采出的矿产品的权利。</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  矿业权人有权依法优先取得登记的勘查、开采区域内新发现的其他矿产资源的矿业权，具体办法由国务院自然资源主管部门制定。</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  在已经登记的勘查、开采区域内，不得设立其他矿业权，国务院和国务院自然资源主管部门规定可以按照不同矿种分别设立矿业权的除外。</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  第二十四条 探矿权的期限为五年。探矿权期限届满，可以续期，续期最多不超过三次，每次期限为五年；续期时应当按照规定核减勘查区域面积。法律、行政法规另有规定的除外。</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  探矿权人应当按照探矿权出让合同的约定及时开展勘查工作，并每年向原矿业权出让部门报告有关情况；无正当理由未开展或者未实质性开展勘查工作的，探矿权期限届满时不予续期。</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  采矿权的期限结合矿产资源储量和矿山建设规模确定，最长不超过三十年。采矿权期限届满，登记的开采区域内仍有可供开采的矿产资源的，可以续期；法律、行政法规另有规定的除外。</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  期限届满未申请续期或者依法不予续期的，矿业权消灭。</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  第二十五条 探矿权人探明可供开采的矿产资源后可以在探矿权期限内申请将其探矿权转为采矿权；法律、行政法规另有规定的除外。原矿业权出让部门应当与该探矿权人签订采矿权出让合同，设立采矿权。</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  为了公共利益的需要，或者因不可抗力或者其他特殊情形，探矿权暂时不能转为采矿权的，探矿权人可以申请办理探矿权保留，原矿业权出让部门应当为其办理。探矿权保留期间，探矿权期限中止计算。</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  第二十六条 矿业权期限届满前，为了公共利益的需要，原矿业权出让部门可以依法收回矿业权；矿业权被收回的，应当依法给予公平、合理的补偿。</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  自然保护地范围内，可以依法进行符合管控要求的勘查、开采活动，已设立的矿业权不符合管控要求的，应当依法有序退出。</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  第二十七条 矿业权可以依法转让或者出资、抵押等，国家另有规定或者矿业权出让合同另有约定的除外。</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  矿业权转让的，矿业权出让合同和矿业权登记簿所载明的权利、义务随之转移，国家另有规定或者矿业权出让、转让合同另有约定的除外。</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  矿业权转让的具体管理办法由国务院制定。</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  第二十八条 有下列情形之一的，无需取得探矿权：</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  （一）国家出资勘查矿产资源；</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  （二）采矿权人在登记的开采区域内为开采活动需要进行勘查；</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  （三）国务院和国务院自然资源主管部门规定的其他情形。</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  第二十九条 有下列情形之一的，无需取得采矿权：</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  （一）个人为生活自用采挖只能用作普通建筑材料的砂、石、黏土；</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  （二）建设项目施工单位在批准的作业区域和建设工期内，因施工需要采挖只能用作普通建筑材料的砂、石、黏土；</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  （三）国务院和国务院自然资源主管部门规定的其他情形。</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  有前款第一项、第二项规定情形的，应当遵守省、自治区、直辖市规定的监督管理要求。</w:t>
      </w:r>
    </w:p>
    <w:p w14:paraId="1F273443">
      <w:pPr>
        <w:keepNext w:val="0"/>
        <w:keepLines w:val="0"/>
        <w:widowControl/>
        <w:suppressLineNumbers w:val="0"/>
        <w:shd w:val="clear" w:fill="FFFFFF"/>
        <w:ind w:left="0" w:firstLine="0"/>
        <w:jc w:val="center"/>
        <w:rPr>
          <w:rFonts w:hint="eastAsia" w:ascii="新宋体" w:hAnsi="新宋体" w:eastAsia="新宋体" w:cs="新宋体"/>
          <w:b/>
          <w:bCs/>
          <w:i w:val="0"/>
          <w:iCs w:val="0"/>
          <w:caps w:val="0"/>
          <w:smallCaps/>
          <w:color w:val="000000"/>
          <w:spacing w:val="0"/>
          <w:sz w:val="22"/>
          <w:szCs w:val="22"/>
        </w:rPr>
      </w:pPr>
      <w:r>
        <w:rPr>
          <w:rFonts w:hint="eastAsia" w:ascii="新宋体" w:hAnsi="新宋体" w:eastAsia="新宋体" w:cs="新宋体"/>
          <w:b/>
          <w:bCs/>
          <w:i w:val="0"/>
          <w:iCs w:val="0"/>
          <w:caps w:val="0"/>
          <w:smallCaps/>
          <w:color w:val="000000"/>
          <w:spacing w:val="0"/>
          <w:kern w:val="0"/>
          <w:sz w:val="22"/>
          <w:szCs w:val="22"/>
          <w:shd w:val="clear" w:fill="FFFFFF"/>
          <w:lang w:val="en-US" w:eastAsia="zh-CN" w:bidi="ar"/>
        </w:rPr>
        <w:t>第三章 矿产资源勘查、开采</w:t>
      </w:r>
    </w:p>
    <w:p w14:paraId="172B0ED7">
      <w:pPr>
        <w:keepNext w:val="0"/>
        <w:keepLines w:val="0"/>
        <w:widowControl/>
        <w:suppressLineNumbers w:val="0"/>
        <w:spacing w:after="240" w:afterAutospacing="0"/>
        <w:jc w:val="left"/>
      </w:pP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  第三十条 县级以上人民政府自然资源主管部门会同有关部门组织开展基础性地质调查；省级以上人民政府自然资源主管部门会同有关部门组织开展战略性矿产资源、重点成矿区远景调查和潜力评价。</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  第三十一条 开展地质调查和矿产资源勘查、开采活动，应当按照国家有关规定及时汇交原始地质资料、实物地质资料和成果地质资料。</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  汇交的地质资料应当依法保管、利用和保护。</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  第三十二条 编制国土空间规划应当合理规划建设项目的空间布局，避免、减少压覆矿产资源。</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  建设项目论证时，建设单位应当查询占地范围内矿产资源分布和矿业权设置情况。省级以上人民政府自然资源主管部门应当为建设单位提供查询服务。</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  建设项目确需压覆已经设置矿业权的矿产资源，对矿业权行使造成直接影响的，建设单位应当在压覆前与矿业权人协商，并依法给予公平、合理的补偿。</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  战略性矿产资源原则上不得压覆；确需压覆的，应当经国务院自然资源主管部门或者其授权的省、自治区、直辖市人民政府自然资源主管部门批准。</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三十三条 矿业权人依照本法有关规定取得矿业权后，进行矿产资源勘查、开采作业前，应当按照矿业权出让合同以及相关标准、技术规范等，分别编制勘查方案、开采方案，报原矿业权出让部门批准，取得勘查许可证、采矿许可证；未取得许可证的，不得进行勘查、开采作业。</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  矿业权人应当按照经批准的勘查方案、开采方案进行勘查、开采作业；勘查方案、开采方案需要作重大调整的，应当按照规定报原矿业权出让部门批准。</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  第三十四条 国家完善与矿产资源勘查、开采相适应的矿业用地制度。编制国土空间规划应当考虑矿产资源勘查、开采用地实际需求。勘查、开采矿产资源应当节约集约使用土地。</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  县级以上人民政府自然资源主管部门应当保障矿业权人依法通过出让、租赁、作价出资等方式使用土地。开采战略性矿产资源确需使用农民集体所有土地的，可以依法实施征收。</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勘查矿产资源可以依照土地管理法律、行政法规的规定临时使用土地。露天开采战略性矿产资源占用土地，经科学论证，具备边开采、边复垦条件的，报省级以上人民政府自然资源主管部门批准后，可以临时使用土地；临时使用农用地的，还应当按照国家有关规定及时恢复种植条件、耕地质量或者恢复植被、生产条件，确保原地类数量不减少、质量不下降、农民利益有保障。</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  勘查、开采矿产资源用地的范围和使用期限应当根据需要确定，使用期限最长不超过矿业权期限。</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三十五条 矿业权所在地的县级人民政府自然资源主管部门应当公告矿业权人勘查、开采区域范围。矿业权人在勘查、开采区域内勘查、开采矿产资源，可以依法在相邻区域通行，架设供电、供水、通讯等相关设施。</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  任何单位和个人不得实施下列行为：</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  （一）进入他人的勘查、开采区域勘查、开采矿产资源；</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  （二）扰乱勘查、开采区域的生产秩序、工作秩序；</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  （三）侵占、哄抢矿业权人依法开采的矿产品；</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  （四）其他干扰、破坏矿产资源勘查、开采活动正常进行的行为。</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三十六条 石油、天然气等矿产资源勘查过程中发现可供开采的石油、天然气等矿产资源的，探矿权人依法履行相关程序后，可以进行开采，但应当在国务院自然资源主管部门规定的期限内依法取得采矿权和采矿许可证。</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  第三十七条 国家鼓励、支持矿业绿色低碳转型发展，加强绿色矿山建设。</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  勘查、开采矿产资源，应当采用先进适用、符合生态环境保护和安全生产要求的工艺、设备、技术，不得使用国家明令淘汰的工艺、设备、技术。</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  开采矿产资源应当采取有效措施，避免、减少对矿区森林、草原、耕地、湿地、河湖、海洋等生态系统的破坏，并加强对尾矿库建设、运行、闭库等活动的管理，防范生态环境和安全风险。</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  第三十八条 勘查活动结束后，探矿权人应当及时对勘查区域进行清理，清除可能危害公共安全的设施、设备等，对废弃的探坑、探井等实施回填、封堵；破坏地表植被的，应当及时恢复。</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  勘查活动临时占用耕地的，应当及时恢复种植条件和耕地质量；临时占用林地、草地的，应当及时恢复植被和生产条件。</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  第三十九条 开采矿产资源，应当采取合理的开采顺序、开采方法，并采取有效措施确保矿产资源开采回采率、选矿回收率和综合利用率达到有关国家标准的要求。</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  开采矿产资源，应当采取有效措施保护地下水资源，并优先使用矿井水。</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采矿权人在开采主要矿种的同时，对具有工业价值的共生和伴生矿产应当综合开采、综合利用，防止浪费；对暂时不能综合开采或者必须同时采出但暂时不能综合利用的矿产以及含有有用组分的尾矿，应当采取有效的保护措施，防止损失破坏。</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  国家制定和完善提高矿产资源开采回采率、选矿回收率、综合利用率的激励性政策措施。</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  第四十条 国家建立矿产资源储量管理制度，具体办法由国务院制定。</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  矿业权人查明可供开采的矿产资源或者发现矿产资源储量发生重大变化的，应当按照规定编制矿产资源储量报告并报送县级以上人民政府自然资源主管部门。矿业权人应当对矿产资源储量报告的真实性负责。</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  第四十一条 采矿权人应当按照国家有关规定将闭坑地质报告报送县级以上地方人民政府自然资源主管部门。</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  采矿权人应当在矿山闭坑前或者闭坑后的合理期限内采取安全措施、防治环境污染和生态破坏。</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  县级以上地方人民政府应当组织有关部门加强闭坑的监督管理。</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  第四十二条 勘查、开采矿产资源，应当遵守有关生态环境保护、安全生产、职业病防治等法律、法规的规定，防止污染环境、破坏生态，预防和减少生产安全事故，预防发生职业病。</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  第四十三条 勘查、开采矿产资源时发现重要地质遗迹、古生物化石和文物的，应当加以保护并及时报告有关部门。</w:t>
      </w:r>
    </w:p>
    <w:p w14:paraId="57D47FE5">
      <w:pPr>
        <w:keepNext w:val="0"/>
        <w:keepLines w:val="0"/>
        <w:widowControl/>
        <w:suppressLineNumbers w:val="0"/>
        <w:shd w:val="clear" w:fill="FFFFFF"/>
        <w:ind w:left="0" w:firstLine="0"/>
        <w:jc w:val="center"/>
        <w:rPr>
          <w:rFonts w:hint="eastAsia" w:ascii="新宋体" w:hAnsi="新宋体" w:eastAsia="新宋体" w:cs="新宋体"/>
          <w:b/>
          <w:bCs/>
          <w:i w:val="0"/>
          <w:iCs w:val="0"/>
          <w:caps w:val="0"/>
          <w:smallCaps/>
          <w:color w:val="000000"/>
          <w:spacing w:val="0"/>
          <w:sz w:val="22"/>
          <w:szCs w:val="22"/>
        </w:rPr>
      </w:pPr>
      <w:r>
        <w:rPr>
          <w:rFonts w:hint="eastAsia" w:ascii="新宋体" w:hAnsi="新宋体" w:eastAsia="新宋体" w:cs="新宋体"/>
          <w:b/>
          <w:bCs/>
          <w:i w:val="0"/>
          <w:iCs w:val="0"/>
          <w:caps w:val="0"/>
          <w:smallCaps/>
          <w:color w:val="000000"/>
          <w:spacing w:val="0"/>
          <w:kern w:val="0"/>
          <w:sz w:val="22"/>
          <w:szCs w:val="22"/>
          <w:shd w:val="clear" w:fill="FFFFFF"/>
          <w:lang w:val="en-US" w:eastAsia="zh-CN" w:bidi="ar"/>
        </w:rPr>
        <w:t>第四章 矿区生态修复</w:t>
      </w:r>
    </w:p>
    <w:p w14:paraId="6FA940C1">
      <w:pPr>
        <w:keepNext w:val="0"/>
        <w:keepLines w:val="0"/>
        <w:widowControl/>
        <w:suppressLineNumbers w:val="0"/>
        <w:spacing w:after="240" w:afterAutospacing="0"/>
        <w:jc w:val="left"/>
      </w:pP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四十四条 矿区生态修复应当坚持自然恢复与人工修复相结合，遵循因地制宜、科学规划、系统治理、合理利用的原则，采取工程、技术、生物等措施，做好地质环境恢复治理、地貌重塑、植被恢复、土地复垦等。涉及矿区污染治理的，应当遵守相关法律法规和技术标准等要求。</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  国务院自然资源主管部门会同国务院生态环境主管部门等有关部门制定矿区生态修复技术规范。</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  国务院生态环境主管部门指导、协调和监督矿区生态修复工作。</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  县级以上地方人民政府应当加强对矿区生态修复工作的统筹和监督，保障矿区生态修复与污染防治、水土保持、植被恢复等协同实施，提升矿区生态环境保护和恢复效果。</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  第四十五条 因开采矿产资源导致矿区生态破坏的，采矿权人应当依法履行生态修复义务。采矿权人的生态修复义务不因采矿权消灭而免除。</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  采矿权转让的，由受让人履行矿区生态修复义务，国家另有规定或者矿业权出让、转让合同另有约定的除外。</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  历史遗留的废弃矿区，矿区生态修复责任人灭失或者无法确认的，由所在地县级以上地方人民政府组织开展矿区生态修复。</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  国家鼓励社会资本参与矿区生态修复。</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四十六条 开采矿产资源前，采矿权人应当依照法律、法规和国务院自然资源主管部门的规定以及矿业权出让合同编制矿区生态修复方案，随开采方案报原矿业权出让部门批准。矿区生态修复方案应当包括尾矿库生态修复的专门措施。</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  编制矿区生态修复方案，应当在矿区涉及的有关范围内公示征求意见，并专门听取矿区涉及的居民委员会、村民委员会、农村集体经济组织和居民代表、村民代表的意见。</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四十七条 采矿权人应当按照经批准的矿区生态修复方案进行矿区生态修复。能够边开采、边修复的，应当边开采、边修复；能够分区、分期修复的，应当分区、分期修复；不能边开采、边修复或者分区、分期修复的，应当在矿山闭坑前或者闭坑后的合理期限内及时修复。</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四十八条 矿区生态修复由县级以上地方人民政府自然资源主管部门会同生态环境主管部门等有关部门组织验收。验收应当邀请有关专家以及矿区涉及的居民委员会、村民委员会、农村集体经济组织和居民代表、村民代表参加，验收结果应当向社会公布。</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  矿区生态修复分区、分期进行的，应当分区、分期验收。</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  第四十九条 采矿权人应当按照规定提取矿区生态修复费用，专门用于矿区生态修复。矿区生态修复费用计入成本。</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  县级以上人民政府自然资源主管部门应当会同财政等有关部门对矿区生态修复费用的提取、使用情况进行监督检查。</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  矿区生态修复费用提取、使用和监督管理的具体办法由国务院财政部门会同国务院自然资源主管部门制定。</w:t>
      </w:r>
    </w:p>
    <w:p w14:paraId="2AD8336A">
      <w:pPr>
        <w:keepNext w:val="0"/>
        <w:keepLines w:val="0"/>
        <w:widowControl/>
        <w:suppressLineNumbers w:val="0"/>
        <w:shd w:val="clear" w:fill="FFFFFF"/>
        <w:ind w:left="0" w:firstLine="0"/>
        <w:jc w:val="center"/>
        <w:rPr>
          <w:rFonts w:hint="eastAsia" w:ascii="新宋体" w:hAnsi="新宋体" w:eastAsia="新宋体" w:cs="新宋体"/>
          <w:b/>
          <w:bCs/>
          <w:i w:val="0"/>
          <w:iCs w:val="0"/>
          <w:caps w:val="0"/>
          <w:smallCaps/>
          <w:color w:val="000000"/>
          <w:spacing w:val="0"/>
          <w:sz w:val="22"/>
          <w:szCs w:val="22"/>
        </w:rPr>
      </w:pPr>
      <w:r>
        <w:rPr>
          <w:rFonts w:hint="eastAsia" w:ascii="新宋体" w:hAnsi="新宋体" w:eastAsia="新宋体" w:cs="新宋体"/>
          <w:b/>
          <w:bCs/>
          <w:i w:val="0"/>
          <w:iCs w:val="0"/>
          <w:caps w:val="0"/>
          <w:smallCaps/>
          <w:color w:val="000000"/>
          <w:spacing w:val="0"/>
          <w:kern w:val="0"/>
          <w:sz w:val="22"/>
          <w:szCs w:val="22"/>
          <w:shd w:val="clear" w:fill="FFFFFF"/>
          <w:lang w:val="en-US" w:eastAsia="zh-CN" w:bidi="ar"/>
        </w:rPr>
        <w:t>第五章 矿产资源储备和应急</w:t>
      </w:r>
    </w:p>
    <w:p w14:paraId="1B4903E1">
      <w:pPr>
        <w:keepNext w:val="0"/>
        <w:keepLines w:val="0"/>
        <w:widowControl/>
        <w:suppressLineNumbers w:val="0"/>
        <w:spacing w:after="240" w:afterAutospacing="0"/>
        <w:jc w:val="left"/>
      </w:pP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  第五十条 国家构建产品储备、产能储备和产地储备相结合的战略性矿产资源储备体系，科学合理确定储备结构、规模和布局并动态调整。</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五十一条 国务院发展改革、财政、物资储备、能源等有关部门和省、自治区、直辖市人民政府应当按照国家有关规定加强战略性矿产资源储备设施建设，组织实施矿产品储备，建立灵活高效的收储、轮换、动用机制。</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  第五十二条 开采战略性矿产资源的采矿权人应当按照国家有关规定，落实产能储备责任，合理规划生产能力，确保应急增产需要。</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  第五十三条 国务院自然资源主管部门会同有关部门，根据保障国家矿产资源安全需要，结合资源储量、分布情况及其稀缺和重要程度等因素，划定战略性矿产资源储备地。</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  战略性矿产资源储备地管理办法由国务院自然资源主管部门会同有关部门制定。</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  第五十四条 国家建立和完善矿产资源供应安全预测预警体系，提高预测预警能力和水平，及时对矿产品供求变化、价格波动以及安全风险状况等进行预测预警。</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  第五十五条 出现矿产品供需严重失衡、经济社会发展和人民生活受到重大影响等矿产资源应急状态的，省级以上人民政府应当按照职责权限及时启动应急响应，可以依法采取下列应急处置措施：</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  （一）发布矿产品供求等相关信息；</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  （二）紧急调度矿产资源开采以及矿产品运输、供应；</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  （三）在战略性矿产资源储备地等区域组织实施矿产资源应急性开采；</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  （四）动用矿产品储备；</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  （五）实施价格干预措施、紧急措施；</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  （六）其他必要措施。</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  出现矿产资源应急状态时，有关单位和个人应当服从统一指挥和安排，承担相应的应急义务，配合采取应急处置措施，协助维护市场秩序。</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  因执行应急处置措施给有关单位、个人造成损失的，应当按照有关规定给予补偿。</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  矿产资源应急状态消除后，省级以上人民政府应当按照职责权限及时终止实施应急处置措施。</w:t>
      </w:r>
    </w:p>
    <w:p w14:paraId="62B7A442">
      <w:pPr>
        <w:keepNext w:val="0"/>
        <w:keepLines w:val="0"/>
        <w:widowControl/>
        <w:suppressLineNumbers w:val="0"/>
        <w:shd w:val="clear" w:fill="FFFFFF"/>
        <w:ind w:left="0" w:firstLine="0"/>
        <w:jc w:val="center"/>
        <w:rPr>
          <w:rFonts w:hint="eastAsia" w:ascii="新宋体" w:hAnsi="新宋体" w:eastAsia="新宋体" w:cs="新宋体"/>
          <w:b/>
          <w:bCs/>
          <w:i w:val="0"/>
          <w:iCs w:val="0"/>
          <w:caps w:val="0"/>
          <w:smallCaps/>
          <w:color w:val="000000"/>
          <w:spacing w:val="0"/>
          <w:sz w:val="22"/>
          <w:szCs w:val="22"/>
        </w:rPr>
      </w:pPr>
      <w:r>
        <w:rPr>
          <w:rFonts w:hint="eastAsia" w:ascii="新宋体" w:hAnsi="新宋体" w:eastAsia="新宋体" w:cs="新宋体"/>
          <w:b/>
          <w:bCs/>
          <w:i w:val="0"/>
          <w:iCs w:val="0"/>
          <w:caps w:val="0"/>
          <w:smallCaps/>
          <w:color w:val="000000"/>
          <w:spacing w:val="0"/>
          <w:kern w:val="0"/>
          <w:sz w:val="22"/>
          <w:szCs w:val="22"/>
          <w:shd w:val="clear" w:fill="FFFFFF"/>
          <w:lang w:val="en-US" w:eastAsia="zh-CN" w:bidi="ar"/>
        </w:rPr>
        <w:t>第六章 监督管理</w:t>
      </w:r>
    </w:p>
    <w:p w14:paraId="27B8170B">
      <w:pPr>
        <w:keepNext w:val="0"/>
        <w:keepLines w:val="0"/>
        <w:widowControl/>
        <w:suppressLineNumbers w:val="0"/>
        <w:spacing w:after="240" w:afterAutospacing="0"/>
        <w:jc w:val="left"/>
      </w:pP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  第五十六条 县级以上人民政府自然资源主管部门和其他有关部门应当按照职责分工，加强对矿产资源勘查、开采和矿区生态修复等活动的监督检查，依法及时查处违法行为。</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  上级人民政府自然资源主管部门和其他有关部门应当加强对下级人民政府自然资源主管部门和其他有关部门执法活动的监督。</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  第五十七条 县级以上人民政府自然资源主管部门和其他有关部门实施监督检查，可以采取下列措施：</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  （一）进入勘查、开采区域等实施现场查验、勘测；</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  （二）询问与检查事项有关的人员，要求其对有关事项作出说明；</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  （三）查阅、复制与检查事项有关的文件、资料；</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  （四）查封、扣押直接用于违法勘查、开采的工具、设备、设施、场所以及违法采出的矿产品；</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  （五）法律、法规规定的其他措施。</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  自然资源主管部门和其他有关部门依法实施监督检查，被检查单位及其有关人员应当予以配合，不得拒绝、阻碍。</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  自然资源主管部门和其他有关部门及其工作人员对监督检查过程中知悉的国家秘密、商业秘密、个人隐私和个人信息依法负有保密义务。</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  第五十八条 国家建立矿产资源开发利用水平调查评估制度。</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国务院自然资源主管部门建立矿产资源开发利用水平评估指标体系。县级以上人民政府自然资源主管部门应当加强对矿产资源勘查、开采情况的汇总、分析，并定期进行评估，提出节约集约开发利用矿产资源等方面的改进措施。</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  第五十九条 国务院自然资源主管部门建立全国矿业权分布底图和动态数据库。</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  国务院自然资源主管部门组织建立全国矿产资源监督管理信息系统，提升监管和服务效能，依法及时公开监管和服务信息，并做好信息共享工作。</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  第六十条 县级以上人民政府自然资源主管部门应当按照国家有关规定，将矿业权人和从事矿区生态修复等活动的其他单位和个人的信用信息记入信用记录。</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  第六十一条 任何单位和个人对违反矿产资源法律、法规的行为，有权向县级以上人民政府自然资源主管部门和其他有关部门举报，接到举报的部门应当及时依法处理。</w:t>
      </w:r>
    </w:p>
    <w:p w14:paraId="1CD765B7">
      <w:pPr>
        <w:keepNext w:val="0"/>
        <w:keepLines w:val="0"/>
        <w:widowControl/>
        <w:suppressLineNumbers w:val="0"/>
        <w:shd w:val="clear" w:fill="FFFFFF"/>
        <w:ind w:left="0" w:firstLine="0"/>
        <w:jc w:val="center"/>
        <w:rPr>
          <w:rFonts w:hint="eastAsia" w:ascii="新宋体" w:hAnsi="新宋体" w:eastAsia="新宋体" w:cs="新宋体"/>
          <w:b/>
          <w:bCs/>
          <w:i w:val="0"/>
          <w:iCs w:val="0"/>
          <w:caps w:val="0"/>
          <w:smallCaps/>
          <w:color w:val="000000"/>
          <w:spacing w:val="0"/>
          <w:sz w:val="22"/>
          <w:szCs w:val="22"/>
        </w:rPr>
      </w:pPr>
      <w:r>
        <w:rPr>
          <w:rFonts w:hint="eastAsia" w:ascii="新宋体" w:hAnsi="新宋体" w:eastAsia="新宋体" w:cs="新宋体"/>
          <w:b/>
          <w:bCs/>
          <w:i w:val="0"/>
          <w:iCs w:val="0"/>
          <w:caps w:val="0"/>
          <w:smallCaps/>
          <w:color w:val="000000"/>
          <w:spacing w:val="0"/>
          <w:kern w:val="0"/>
          <w:sz w:val="22"/>
          <w:szCs w:val="22"/>
          <w:shd w:val="clear" w:fill="FFFFFF"/>
          <w:lang w:val="en-US" w:eastAsia="zh-CN" w:bidi="ar"/>
        </w:rPr>
        <w:t>第七章 法律责任</w:t>
      </w:r>
    </w:p>
    <w:p w14:paraId="18D25EAB">
      <w:pPr>
        <w:keepNext w:val="0"/>
        <w:keepLines w:val="0"/>
        <w:widowControl/>
        <w:suppressLineNumbers w:val="0"/>
        <w:spacing w:after="240" w:afterAutospacing="0"/>
        <w:jc w:val="left"/>
      </w:pP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  第六十二条 县级以上人民政府自然资源主管部门和其他有关部门的工作人员在矿产资源勘查、开采和矿区生态修复等活动的监督管理工作中滥用职权、玩忽职守、徇私舞弊的，依法给予处分。</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六十三条 违反本法规定，未取得探矿权勘查矿产资源的，由县级以上人民政府自然资源主管部门责令停止违法行为，没收违法所得以及直接用于违法勘查的工具、设备，并处十万元以上一百万元以下罚款；拒不停止违法行为的，可以责令停业整顿。</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  超出探矿权登记的勘查区域勘查矿产资源的，依照前款规定处罚；拒不停止违法行为，情节严重的，原矿业权出让部门可以吊销其勘查许可证。</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六十四条 违反本法规定，未取得采矿权开采矿产资源的，由县级以上人民政府自然资源主管部门责令停止违法行为，没收直接用于违法开采的工具、设备以及违法采出的矿产品，并处违法采出的矿产品市场价值三倍以上五倍以下罚款；没有采出矿产品或者违法采出的矿产品市场价值不足十万元的，并处十万元以上一百万元以下罚款；拒不停止违法行为的，可以责令停业整顿。</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  超出采矿权登记的开采区域开采矿产资源的，依照前款规定处罚；拒不停止违法行为，情节严重的，原矿业权出让部门可以吊销其采矿许可证。</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  违反本法规定，从事石油、天然气等矿产资源勘查活动，未在国务院自然资源主管部门规定的期限内依法取得采矿权进行开采的，依照本条第一款规定处罚。</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  第六十五条 违反本法规定，建设项目未经批准压覆战略性矿产资源的，由县级以上人民政府自然资源主管部门责令改正，处十万元以上一百万元以下罚款。</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六十六条 违反本法规定，探矿权人未取得勘查许可证进行矿产资源勘查作业的，由县级以上人民政府自然资源主管部门责令改正；拒不改正的，没收违法所得以及直接用于违法勘查的工具、设备，处十万元以上五十万元以下罚款，并可以责令停业整顿。</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六十七条 违反本法规定，采矿权人未取得采矿许可证进行矿产资源开采作业的，由县级以上人民政府自然资源主管部门责令改正；拒不改正的，没收直接用于违法开采的工具、设备以及违法采出的矿产品，处违法采出的矿产品市场价值一倍以上三倍以下罚款，没有采出矿产品或者违法采出的矿产品市场价值不足十万元的，处十万元以上五十万元以下罚款，并可以责令停业整顿。</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  违反本法规定，从事石油、天然气等矿产资源勘查活动，未在国务院自然资源主管部门规定的期限内依法取得采矿许可证进行开采的，依照前款规定处罚。</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六十八条 违反本法规定，有下列情形之一，造成矿产资源破坏的，由县级以上人民政府自然资源主管部门责令改正，处十万元以上五十万元以下罚款；拒不改正的，可以责令停业整顿；情节严重的，原矿业权出让部门可以吊销其勘查许可证、采矿许可证：</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  （一）未按照经批准的勘查方案、开采方案进行矿产资源勘查、开采作业；</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  （二）采取不合理的开采顺序、开采方法开采矿产资源；</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  （三）矿产资源开采回采率、选矿回收率和综合利用率未达到有关国家标准的要求。</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  违反本法规定，未按照保护性开采要求开采特定战略性矿产资源的，依照前款规定处罚；法律、行政法规另有规定的，依照其规定。</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六十九条 违反本法规定，勘查活动结束后探矿权人未及时对勘查区域进行清理或者未及时恢复受到破坏的地表植被的，由县级以上人民政府自然资源主管部门责令改正，可以处五万元以下罚款；拒不改正的，处五万元以上十万元以下罚款，由县级以上人民政府自然资源主管部门确定有关单位代为清理、恢复，所需费用由探矿权人承担。</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七十条 未按照规定汇交地质资料，或者矿业权人未按照规定编制并报送矿产资源储量报告的，由县级以上人民政府自然资源主管部门责令改正，处二万元以上十万元以下罚款；情节严重的，处十万元以上五十万元以下罚款。</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  矿业权人故意报送虚假的矿产资源储量报告的，由县级以上人民政府自然资源主管部门没收违法所得，并处二十万元以上一百万元以下罚款；情节严重的，由原矿业权出让部门收回矿业权。</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七十一条 违反本法规定，采矿权人不履行矿区生态修复义务或者未按照经批准的矿区生态修复方案进行矿区生态修复的，由县级以上人民政府自然资源主管部门责令改正，可以处矿区生态修复所需费用二倍以下罚款；拒不改正的，处矿区生态修复所需费用二倍以上五倍以下罚款，由县级以上人民政府自然资源主管部门确定有关单位代为修复，所需费用由采矿权人承担。</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七十二条 出现矿产资源应急状态时，有关单位和个人违反本法规定，不服从统一指挥和安排、不承担相应的应急义务或者不配合采取应急处置措施的，由省级以上人民政府自然资源主管部门或者其他有关部门责令改正，给予警告或者通报批评；拒不改正的，对单位处十万元以上五十万元以下罚款，根据情节轻重，可以责令停业整顿或者依法吊销相关许可证件，对个人处一万元以上五万元以下罚款。</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七十三条 违反本法规定，矿业权人拒绝、阻碍监督检查，或者在接受监督检查时弄虚作假的，由县级以上人民政府自然资源主管部门或者其他有关部门责令改正；拒不改正的，处二万元以上十万元以下罚款。</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  第七十四条 违反本法规定，破坏矿产资源或者污染环境、破坏生态，损害国家利益、社会公共利益的，人民检察院、法律规定的机关和有关组织可以依法向人民法院提起诉讼。</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  第七十五条 违反本法规定，造成他人人身财产损害或者生态环境损害的，依法承担民事责任；构成违反治安管理行为的，依法给予治安管理处罚；构成犯罪的，依法追究刑事责任。</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  第七十六条 勘查、开采矿产资源、开展矿区生态修复，违反有关生态环境保护、安全生产、职业病防治、土地管理、林业草原、文物保护等法律、行政法规的，依照有关法律、行政法规的规定处理、处罚。</w:t>
      </w:r>
    </w:p>
    <w:p w14:paraId="1DD88DA6">
      <w:pPr>
        <w:keepNext w:val="0"/>
        <w:keepLines w:val="0"/>
        <w:widowControl/>
        <w:suppressLineNumbers w:val="0"/>
        <w:shd w:val="clear" w:fill="FFFFFF"/>
        <w:ind w:left="0" w:firstLine="0"/>
        <w:jc w:val="center"/>
        <w:rPr>
          <w:rFonts w:hint="eastAsia" w:ascii="新宋体" w:hAnsi="新宋体" w:eastAsia="新宋体" w:cs="新宋体"/>
          <w:b/>
          <w:bCs/>
          <w:i w:val="0"/>
          <w:iCs w:val="0"/>
          <w:caps w:val="0"/>
          <w:smallCaps/>
          <w:color w:val="000000"/>
          <w:spacing w:val="0"/>
          <w:sz w:val="22"/>
          <w:szCs w:val="22"/>
        </w:rPr>
      </w:pPr>
      <w:r>
        <w:rPr>
          <w:rFonts w:hint="eastAsia" w:ascii="新宋体" w:hAnsi="新宋体" w:eastAsia="新宋体" w:cs="新宋体"/>
          <w:b/>
          <w:bCs/>
          <w:i w:val="0"/>
          <w:iCs w:val="0"/>
          <w:caps w:val="0"/>
          <w:smallCaps/>
          <w:color w:val="000000"/>
          <w:spacing w:val="0"/>
          <w:kern w:val="0"/>
          <w:sz w:val="22"/>
          <w:szCs w:val="22"/>
          <w:shd w:val="clear" w:fill="FFFFFF"/>
          <w:lang w:val="en-US" w:eastAsia="zh-CN" w:bidi="ar"/>
        </w:rPr>
        <w:t>第八章 附则</w:t>
      </w:r>
    </w:p>
    <w:p w14:paraId="75CD60C6">
      <w:pPr>
        <w:keepNext w:val="0"/>
        <w:keepLines w:val="0"/>
        <w:widowControl/>
        <w:suppressLineNumbers w:val="0"/>
        <w:jc w:val="left"/>
      </w:pP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  第七十七条 外商投资勘查、开采矿产资源，法律、行政法规另有规定的，依照其规定。</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  第七十八条 中华人民共和国境外的组织和个人，实施危害中华人民共和国国家矿产资源安全行为的，依法追究其法律责任。</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  第七十九条 中华人民共和国缔结或者参加的国际条约与本法有不同规定的，适用国际条约的规定；但是，中华人民共和国声明保留的条款除外。</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  第八十条 本法自2025年7月1日起施行</w:t>
      </w:r>
    </w:p>
    <w:p w14:paraId="380FBAC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46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2025-04-02T01:03:28Z</dcterms:created>
  <dc:creator>lenovo</dc:creator>
  <cp:lastModifiedBy>小土豆</cp:lastModifiedBy>
  <dcterms:modified xsi:type="dcterms:W3CDTF">2025-04-02T01:03:31Z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eyJoZGlkIjoiNjE3NzhiODViMGI5NjM3ZjIwOGZkMjhlMDJjODExZGMiLCJ1c2VySWQiOiIyODU2MzUwNDkifQ==</vt:lpwstr>
  </property>
  <property fmtid="{D5CDD505-2E9C-101B-9397-08002B2CF9AE}" pid="4" name="ICV">
    <vt:lpwstr>9CB1CA9277484E1282341820A60B900F_12</vt:lpwstr>
  </property>
</Properties>
</file>