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86" w:rsidRDefault="0047361A">
      <w:pPr>
        <w:autoSpaceDE w:val="0"/>
        <w:autoSpaceDN w:val="0"/>
        <w:spacing w:after="0" w:line="56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长治市屯留区应急管理系统</w:t>
      </w:r>
    </w:p>
    <w:p w:rsidR="00025786" w:rsidRDefault="0047361A">
      <w:pPr>
        <w:autoSpaceDE w:val="0"/>
        <w:autoSpaceDN w:val="0"/>
        <w:spacing w:after="0" w:line="56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生产经营单位作业监护人管控措施（</w:t>
      </w: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13</w:t>
      </w: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条）</w:t>
      </w:r>
    </w:p>
    <w:p w:rsidR="00025786" w:rsidRDefault="00025786">
      <w:pPr>
        <w:tabs>
          <w:tab w:val="left" w:pos="660"/>
        </w:tabs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黑体"/>
          <w:color w:val="000000"/>
          <w:sz w:val="32"/>
          <w:szCs w:val="32"/>
        </w:rPr>
      </w:pPr>
    </w:p>
    <w:p w:rsidR="00025786" w:rsidRDefault="0047361A">
      <w:pPr>
        <w:tabs>
          <w:tab w:val="left" w:pos="660"/>
        </w:tabs>
        <w:autoSpaceDE w:val="0"/>
        <w:autoSpaceDN w:val="0"/>
        <w:spacing w:after="0" w:line="560" w:lineRule="exact"/>
        <w:ind w:firstLineChars="200" w:firstLine="640"/>
        <w:jc w:val="both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sz w:val="32"/>
          <w:szCs w:val="32"/>
        </w:rPr>
        <w:t>一、日常管理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按照法律规定和相关要求，建立作业监护人制度，设置作业监护人。（应急管理部规定的特种作业和危险作业、《危险化学品企业特殊作业安全规范》《选煤厂安全规程》《工贸企业粉尘防爆安全规定》《工贸企业有限空间作业安全规定》《工业企业煤气安全规范》《煤层气地面开采安全规程》等国家标准规定的需安排监护人的作业，均须设置作业监护人。）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明确</w:t>
      </w:r>
      <w:r>
        <w:rPr>
          <w:rFonts w:ascii="仿宋" w:eastAsia="仿宋" w:hAnsi="仿宋" w:cs="仿宋" w:hint="eastAsia"/>
          <w:sz w:val="32"/>
          <w:szCs w:val="32"/>
        </w:rPr>
        <w:t>负责落实监护人制度的分管领导、责任部门及具体负责人，并制定相应的工作职责和管理制度。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作业监护人管理坚持</w:t>
      </w:r>
      <w:r>
        <w:rPr>
          <w:rFonts w:ascii="仿宋" w:eastAsia="仿宋" w:hAnsi="仿宋" w:cs="Times New Roman"/>
          <w:color w:val="000000"/>
          <w:sz w:val="32"/>
          <w:szCs w:val="32"/>
        </w:rPr>
        <w:t>“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谁作业、谁负责，谁监护、谁负责</w:t>
      </w:r>
      <w:r>
        <w:rPr>
          <w:rFonts w:ascii="仿宋" w:eastAsia="仿宋" w:hAnsi="仿宋" w:cs="Times New Roman"/>
          <w:color w:val="000000"/>
          <w:sz w:val="32"/>
          <w:szCs w:val="32"/>
        </w:rPr>
        <w:t>”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的原则，明确监护职责，强化监护责任，确保作业过程安全可控。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sz w:val="32"/>
          <w:szCs w:val="32"/>
        </w:rPr>
        <w:t>二、作业监护人的资格与职责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资格要求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）作业监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护人应具备相应的安全生产知识和技能，熟悉作业现场的工艺流程、设备状况和危险因素</w:t>
      </w:r>
      <w:r w:rsidR="0034338D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）经过专门的业务培训，并取得有效的监护资格证书</w:t>
      </w:r>
      <w:r w:rsidR="0034338D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）身体健康，能够胜任监护工作，具有较强的责任心和应急处置能力。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职责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）作业前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审查作业人员的资质和资格，检查作业人员是否按规定穿戴和使用劳动防护用品；检查作业现场的安全条件，确保作业设备、工具、防护设施等符合安全要求；与作业人员共同确认作业任务、作业程序和安全措施，向作业人员交代作业过程中的安全注意事项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）作业过程中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坚守监护岗位，密切观察作业人员的行为和作业现场的情况，及时制止违章作业行为；发现异常情况或事故隐患时，立即停止作业，采取相应的应急措施，并及时报告单位负责人；监督作业人员严格按照作业方案和安全操作规程进行作业，确保作业过程安全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）作业结束后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检查作业现场是否清理干净，设备、工具等是否归位，确认无遗留安全隐患；与作业人员共同确认作业完成情况，在作业记录上签字确认。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sz w:val="32"/>
          <w:szCs w:val="32"/>
        </w:rPr>
        <w:t>三、作业监护人的培训与考核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培训内容</w:t>
      </w:r>
    </w:p>
    <w:p w:rsidR="00025786" w:rsidRDefault="0047361A">
      <w:pPr>
        <w:numPr>
          <w:ilvl w:val="0"/>
          <w:numId w:val="1"/>
        </w:num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安全生产法律法规、标准规范和政策文件；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）作业现场的工艺流程、设备性能和危险因素；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）安全防护知识和应急处置技能；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）监护职责、监护方法和监护技巧。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培训方式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单位应定期组织作业监护人参加集中培训，也可结合实际情况采用线上培训、现场教学等方式进行培训；培训时间和内容应符合相关规定和要求。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考核要求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培训结束后，应对作业监护人进行考核，考核内容包括理论知识和实际操作两部分。考核合格者，颁发监护资格证书；考核不合格者，应重新参加培训和考核。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资质管理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监护人资质由本生产经营单位颁发，在应急管理部门备案。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sz w:val="32"/>
          <w:szCs w:val="32"/>
        </w:rPr>
        <w:t>四、作业监护的实施与管理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作业申请与审批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进行危险作业前，应向本单位相关部门提出作业申请，填写《作业申请表》，明确作业内容、作业时间、作业地点、作业人员和监护人等信息，并制定详细的作业方案和安全措施。作业申请经相关部门审批同意后方可实施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监护协议签订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作业前，单位应与作业监护人签订《作业监护协议》，明确双方的权利和义务。监护协议应包括作业内容、监护职责、监护期限等内容。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现场监护管理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作业监护人应在作业现场设置明显的警示标志，划定作业区域，禁止无关人员进入。作业过程中，作业监护人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不得擅自离开监护岗位，确因特殊情况需要离开时，应暂停作业，并安排其他具备监护资格的人员接替监护工作。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单位应加强对作业现场的安全检查和监督，定期对作业监护人的工作进行检查和评估，及时发现和解决问题。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应急处置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单位应制定作业应急预案，明确应急处置程序和措施。作业监护人应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熟悉应急预案，掌握应急处置方法和技能。</w:t>
      </w:r>
    </w:p>
    <w:p w:rsidR="00025786" w:rsidRDefault="0047361A">
      <w:pPr>
        <w:autoSpaceDE w:val="0"/>
        <w:autoSpaceDN w:val="0"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发生事故时，作业监护人应立即组织作业人员撤离现场，采取相应的应急措施，并及时报告单位负责人和相关部门。</w:t>
      </w:r>
    </w:p>
    <w:sectPr w:rsidR="00025786" w:rsidSect="00025786"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1A" w:rsidRDefault="0047361A" w:rsidP="00025786">
      <w:pPr>
        <w:spacing w:after="0"/>
      </w:pPr>
      <w:r>
        <w:separator/>
      </w:r>
    </w:p>
  </w:endnote>
  <w:endnote w:type="continuationSeparator" w:id="0">
    <w:p w:rsidR="0047361A" w:rsidRDefault="0047361A" w:rsidP="000257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970561"/>
      <w:docPartObj>
        <w:docPartGallery w:val="AutoText"/>
      </w:docPartObj>
    </w:sdtPr>
    <w:sdtContent>
      <w:p w:rsidR="00025786" w:rsidRDefault="00025786">
        <w:pPr>
          <w:pStyle w:val="a3"/>
        </w:pPr>
        <w:r>
          <w:rPr>
            <w:sz w:val="28"/>
            <w:szCs w:val="28"/>
          </w:rPr>
          <w:fldChar w:fldCharType="begin"/>
        </w:r>
        <w:r w:rsidR="0047361A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25749D" w:rsidRPr="0025749D">
          <w:rPr>
            <w:noProof/>
            <w:sz w:val="28"/>
            <w:szCs w:val="28"/>
            <w:lang w:val="zh-CN"/>
          </w:rPr>
          <w:t>-</w:t>
        </w:r>
        <w:r w:rsidR="0025749D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025786" w:rsidRDefault="0002578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86" w:rsidRDefault="000257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025786" w:rsidRDefault="00025786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47361A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25749D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1A" w:rsidRDefault="0047361A">
      <w:pPr>
        <w:spacing w:after="0"/>
      </w:pPr>
      <w:r>
        <w:separator/>
      </w:r>
    </w:p>
  </w:footnote>
  <w:footnote w:type="continuationSeparator" w:id="0">
    <w:p w:rsidR="0047361A" w:rsidRDefault="004736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1F70"/>
    <w:multiLevelType w:val="singleLevel"/>
    <w:tmpl w:val="64F71F7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786"/>
    <w:rsid w:val="000A37A9"/>
    <w:rsid w:val="00172BFF"/>
    <w:rsid w:val="0025749D"/>
    <w:rsid w:val="003110CE"/>
    <w:rsid w:val="00323B43"/>
    <w:rsid w:val="0034338D"/>
    <w:rsid w:val="00375ECF"/>
    <w:rsid w:val="003D37D8"/>
    <w:rsid w:val="00404BA6"/>
    <w:rsid w:val="00426133"/>
    <w:rsid w:val="004358AB"/>
    <w:rsid w:val="00455566"/>
    <w:rsid w:val="00462D06"/>
    <w:rsid w:val="0047361A"/>
    <w:rsid w:val="004A4B29"/>
    <w:rsid w:val="00565A80"/>
    <w:rsid w:val="005E7DA7"/>
    <w:rsid w:val="0064112B"/>
    <w:rsid w:val="00641C4D"/>
    <w:rsid w:val="006D7900"/>
    <w:rsid w:val="007039B4"/>
    <w:rsid w:val="007E16AC"/>
    <w:rsid w:val="007E4722"/>
    <w:rsid w:val="007F1C53"/>
    <w:rsid w:val="00807CC6"/>
    <w:rsid w:val="008419D7"/>
    <w:rsid w:val="00863A77"/>
    <w:rsid w:val="0088503B"/>
    <w:rsid w:val="008B7726"/>
    <w:rsid w:val="008D1DD2"/>
    <w:rsid w:val="009920CC"/>
    <w:rsid w:val="009F647E"/>
    <w:rsid w:val="00AA7919"/>
    <w:rsid w:val="00AC2076"/>
    <w:rsid w:val="00AF59DC"/>
    <w:rsid w:val="00B72247"/>
    <w:rsid w:val="00BE7DD4"/>
    <w:rsid w:val="00C32358"/>
    <w:rsid w:val="00CD1AF3"/>
    <w:rsid w:val="00D31D50"/>
    <w:rsid w:val="00DC0FBE"/>
    <w:rsid w:val="00DF2FA1"/>
    <w:rsid w:val="00FB0B38"/>
    <w:rsid w:val="00FB7DF0"/>
    <w:rsid w:val="0D401C44"/>
    <w:rsid w:val="39B65A6C"/>
    <w:rsid w:val="73F953B0"/>
    <w:rsid w:val="7667CA7B"/>
    <w:rsid w:val="7FF4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25786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257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025786"/>
    <w:rPr>
      <w:rFonts w:ascii="Tahoma" w:hAnsi="Tahoma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Founder</cp:lastModifiedBy>
  <cp:revision>18</cp:revision>
  <dcterms:created xsi:type="dcterms:W3CDTF">2008-09-12T01:20:00Z</dcterms:created>
  <dcterms:modified xsi:type="dcterms:W3CDTF">2026-03-17T01:38:00Z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eyJoZGlkIjoiMDg0OTJjZDQ2MTYyZjZhYmUxNzllMWRiM2RjNjkwYTAiLCJ1c2VySWQiOiIzMjAxMDYxNjMifQ==</vt:lpwstr>
  </property>
  <property fmtid="{D5CDD505-2E9C-101B-9397-08002B2CF9AE}" pid="3" name="KSOProductBuildVer">
    <vt:lpwstr>2052-11.8.2.12129</vt:lpwstr>
  </property>
  <property fmtid="{D5CDD505-2E9C-101B-9397-08002B2CF9AE}" pid="4" name="ICV">
    <vt:lpwstr>E8216750F0F74D5B8C6E3C38DAA88FCD_13</vt:lpwstr>
  </property>
</Properties>
</file>