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BC" w:rsidRDefault="003F6731">
      <w:pPr>
        <w:spacing w:line="560" w:lineRule="exact"/>
        <w:jc w:val="center"/>
        <w:rPr>
          <w:rFonts w:asciiTheme="majorEastAsia" w:eastAsiaTheme="majorEastAsia" w:hAnsiTheme="majorEastAsia" w:cs="宋体"/>
          <w:bCs/>
          <w:sz w:val="44"/>
          <w:szCs w:val="44"/>
        </w:rPr>
      </w:pPr>
      <w:r>
        <w:rPr>
          <w:rFonts w:asciiTheme="majorEastAsia" w:eastAsiaTheme="majorEastAsia" w:hAnsiTheme="majorEastAsia" w:cs="宋体" w:hint="eastAsia"/>
          <w:bCs/>
          <w:sz w:val="44"/>
          <w:szCs w:val="44"/>
        </w:rPr>
        <w:t>长治市屯留区应急管理系统</w:t>
      </w:r>
    </w:p>
    <w:p w:rsidR="009E2BBC" w:rsidRDefault="003F6731">
      <w:pPr>
        <w:spacing w:line="560" w:lineRule="exact"/>
        <w:jc w:val="center"/>
        <w:rPr>
          <w:rFonts w:asciiTheme="majorEastAsia" w:eastAsiaTheme="majorEastAsia" w:hAnsiTheme="majorEastAsia" w:cs="宋体"/>
          <w:bCs/>
          <w:sz w:val="44"/>
          <w:szCs w:val="44"/>
        </w:rPr>
      </w:pPr>
      <w:r>
        <w:rPr>
          <w:rFonts w:asciiTheme="majorEastAsia" w:eastAsiaTheme="majorEastAsia" w:hAnsiTheme="majorEastAsia" w:cs="宋体" w:hint="eastAsia"/>
          <w:bCs/>
          <w:sz w:val="44"/>
          <w:szCs w:val="44"/>
        </w:rPr>
        <w:t>有限空间作业安全管控措施（</w:t>
      </w:r>
      <w:r>
        <w:rPr>
          <w:rFonts w:asciiTheme="majorEastAsia" w:eastAsiaTheme="majorEastAsia" w:hAnsiTheme="majorEastAsia" w:cs="宋体" w:hint="eastAsia"/>
          <w:bCs/>
          <w:sz w:val="44"/>
          <w:szCs w:val="44"/>
        </w:rPr>
        <w:t>28</w:t>
      </w:r>
      <w:r>
        <w:rPr>
          <w:rFonts w:asciiTheme="majorEastAsia" w:eastAsiaTheme="majorEastAsia" w:hAnsiTheme="majorEastAsia" w:cs="宋体" w:hint="eastAsia"/>
          <w:bCs/>
          <w:sz w:val="44"/>
          <w:szCs w:val="44"/>
        </w:rPr>
        <w:t>条）</w:t>
      </w:r>
    </w:p>
    <w:p w:rsidR="009E2BBC" w:rsidRDefault="009E2BBC">
      <w:pPr>
        <w:spacing w:line="560" w:lineRule="exact"/>
        <w:ind w:firstLineChars="200" w:firstLine="640"/>
        <w:rPr>
          <w:rFonts w:ascii="仿宋" w:eastAsia="仿宋" w:hAnsi="仿宋" w:cs="仿宋_GB2312"/>
          <w:bCs/>
          <w:sz w:val="32"/>
          <w:szCs w:val="32"/>
        </w:rPr>
      </w:pP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bCs/>
          <w:sz w:val="32"/>
          <w:szCs w:val="32"/>
        </w:rPr>
        <w:t>有限空间</w:t>
      </w:r>
      <w:r>
        <w:rPr>
          <w:rFonts w:ascii="仿宋" w:eastAsia="仿宋" w:hAnsi="仿宋" w:cs="仿宋_GB2312" w:hint="eastAsia"/>
          <w:sz w:val="32"/>
          <w:szCs w:val="32"/>
        </w:rPr>
        <w:t>是指封闭或者部分封闭，未被设计为固定工作场所，人员可以进入作业，易造成有毒有害、易燃易爆物质积聚或者氧含量不足的空间。</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bCs/>
          <w:sz w:val="32"/>
          <w:szCs w:val="32"/>
        </w:rPr>
        <w:t>有限空间作业</w:t>
      </w:r>
      <w:r>
        <w:rPr>
          <w:rFonts w:ascii="仿宋" w:eastAsia="仿宋" w:hAnsi="仿宋" w:cs="仿宋_GB2312" w:hint="eastAsia"/>
          <w:sz w:val="32"/>
          <w:szCs w:val="32"/>
        </w:rPr>
        <w:t>是指人员进入有限空间实施的作业，如进入储罐、管道、地下室、窨井等，是安全生产中风险最高的特种作业之一，主要风险包括中毒、窒息、燃爆、淹溺等。</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根据《工贸企业有限空间作业安全规程》《有限空间作业安全技术规范》（</w:t>
      </w:r>
      <w:r>
        <w:rPr>
          <w:rFonts w:ascii="仿宋" w:eastAsia="仿宋" w:hAnsi="仿宋" w:cs="仿宋_GB2312" w:hint="eastAsia"/>
          <w:sz w:val="32"/>
          <w:szCs w:val="32"/>
        </w:rPr>
        <w:t>GB 46768</w:t>
      </w:r>
      <w:r>
        <w:rPr>
          <w:rFonts w:ascii="仿宋" w:eastAsia="仿宋" w:hAnsi="仿宋" w:cs="仿宋_GB2312" w:hint="eastAsia"/>
          <w:sz w:val="32"/>
          <w:szCs w:val="32"/>
        </w:rPr>
        <w:t>—</w:t>
      </w:r>
      <w:r>
        <w:rPr>
          <w:rFonts w:ascii="仿宋" w:eastAsia="仿宋" w:hAnsi="仿宋" w:cs="仿宋_GB2312" w:hint="eastAsia"/>
          <w:sz w:val="32"/>
          <w:szCs w:val="32"/>
        </w:rPr>
        <w:t>2025</w:t>
      </w:r>
      <w:r>
        <w:rPr>
          <w:rFonts w:ascii="仿宋" w:eastAsia="仿宋" w:hAnsi="仿宋" w:cs="仿宋_GB2312" w:hint="eastAsia"/>
          <w:sz w:val="32"/>
          <w:szCs w:val="32"/>
        </w:rPr>
        <w:t>），为加强有限空间作业管控，特制定如下管控措施：</w:t>
      </w:r>
    </w:p>
    <w:p w:rsidR="009E2BBC" w:rsidRDefault="003F6731">
      <w:pPr>
        <w:spacing w:line="560" w:lineRule="exact"/>
        <w:ind w:firstLineChars="200" w:firstLine="640"/>
        <w:rPr>
          <w:rFonts w:ascii="CESI黑体-GB13000" w:eastAsia="CESI黑体-GB13000" w:hAnsi="CESI黑体-GB13000" w:cs="CESI黑体-GB13000"/>
          <w:sz w:val="32"/>
          <w:szCs w:val="32"/>
        </w:rPr>
      </w:pPr>
      <w:r>
        <w:rPr>
          <w:rFonts w:ascii="CESI黑体-GB13000" w:eastAsia="CESI黑体-GB13000" w:hAnsi="CESI黑体-GB13000" w:cs="CESI黑体-GB13000" w:hint="eastAsia"/>
          <w:sz w:val="32"/>
          <w:szCs w:val="32"/>
        </w:rPr>
        <w:t>一、日常管理（</w:t>
      </w:r>
      <w:r>
        <w:rPr>
          <w:rFonts w:ascii="CESI黑体-GB13000" w:eastAsia="CESI黑体-GB13000" w:hAnsi="CESI黑体-GB13000" w:cs="CESI黑体-GB13000" w:hint="eastAsia"/>
          <w:sz w:val="32"/>
          <w:szCs w:val="32"/>
        </w:rPr>
        <w:t>9</w:t>
      </w:r>
      <w:r>
        <w:rPr>
          <w:rFonts w:ascii="CESI黑体-GB13000" w:eastAsia="CESI黑体-GB13000" w:hAnsi="CESI黑体-GB13000" w:cs="CESI黑体-GB13000" w:hint="eastAsia"/>
          <w:sz w:val="32"/>
          <w:szCs w:val="32"/>
        </w:rPr>
        <w:t>条）</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明确主要负责人是有限空间作业的第一责任人；明确负责有限空间作业安全的分管领导、责任部门及具体负责人，并制定相应的工作职责和管理制度</w:t>
      </w:r>
      <w:r>
        <w:rPr>
          <w:rFonts w:ascii="仿宋" w:eastAsia="仿宋" w:hAnsi="仿宋" w:cs="仿宋" w:hint="eastAsia"/>
          <w:sz w:val="32"/>
          <w:szCs w:val="32"/>
        </w:rPr>
        <w:t>。</w:t>
      </w:r>
      <w:bookmarkStart w:id="0" w:name="_GoBack"/>
      <w:bookmarkEnd w:id="0"/>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建立有限空间作业监护制度，明确有限空间作业审批人、项目负责人、监护人员、作业人员、应急救援人员及职责</w:t>
      </w:r>
      <w:r>
        <w:rPr>
          <w:rFonts w:ascii="仿宋" w:eastAsia="仿宋" w:hAnsi="仿宋" w:cs="仿宋" w:hint="eastAsia"/>
          <w:sz w:val="32"/>
          <w:szCs w:val="32"/>
        </w:rPr>
        <w:t>。</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对企业管理区域内的有限空间进行辨识，建立有限空间管理台账，并及时更新；有限空间台账应包括有限空间名称、位置、主要危险因素、管理责任人等</w:t>
      </w:r>
      <w:r>
        <w:rPr>
          <w:rFonts w:ascii="仿宋" w:eastAsia="仿宋" w:hAnsi="仿宋" w:cs="仿宋" w:hint="eastAsia"/>
          <w:sz w:val="32"/>
          <w:szCs w:val="32"/>
        </w:rPr>
        <w:t>。</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有限空间出入口等周边醒目位置应设置明显的安全警示标志；多个有限空间集中布置场所，应在场所显著位置</w:t>
      </w:r>
      <w:r>
        <w:rPr>
          <w:rFonts w:ascii="仿宋" w:eastAsia="仿宋" w:hAnsi="仿宋" w:cs="仿宋" w:hint="eastAsia"/>
          <w:sz w:val="32"/>
          <w:szCs w:val="32"/>
        </w:rPr>
        <w:lastRenderedPageBreak/>
        <w:t>设置有限空间作业安全风险告知牌</w:t>
      </w:r>
      <w:r>
        <w:rPr>
          <w:rFonts w:ascii="仿宋" w:eastAsia="仿宋" w:hAnsi="仿宋" w:cs="仿宋" w:hint="eastAsia"/>
          <w:sz w:val="32"/>
          <w:szCs w:val="32"/>
        </w:rPr>
        <w:t>。</w:t>
      </w:r>
    </w:p>
    <w:p w:rsidR="009E2BBC" w:rsidRDefault="003F6731">
      <w:pPr>
        <w:spacing w:line="560" w:lineRule="exact"/>
        <w:ind w:firstLineChars="200" w:firstLine="640"/>
        <w:rPr>
          <w:rFonts w:ascii="仿宋" w:eastAsia="仿宋" w:hAnsi="仿宋" w:cs="仿宋"/>
          <w:bCs/>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对可能产生有毒物质或认为风险大的有限空间，要采取隔离栏、防护网或者其他物理隔离措施并挂牌上锁，防止人员未经审批进入；</w:t>
      </w:r>
      <w:r>
        <w:rPr>
          <w:rFonts w:ascii="仿宋" w:eastAsia="仿宋" w:hAnsi="仿宋" w:cs="仿宋" w:hint="eastAsia"/>
          <w:bCs/>
          <w:sz w:val="32"/>
          <w:szCs w:val="32"/>
        </w:rPr>
        <w:t>监护人员负责在作业前解除物理隔离措施。</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建立有限空间作业监护人员、操作人员台账，确保经培训合格、持证上岗，熟练掌握操作技能、严格遵守操作规程（</w:t>
      </w:r>
      <w:r>
        <w:rPr>
          <w:rFonts w:ascii="仿宋" w:eastAsia="仿宋" w:hAnsi="仿宋" w:cs="仿宋_GB2312" w:hint="eastAsia"/>
          <w:sz w:val="32"/>
          <w:szCs w:val="32"/>
        </w:rPr>
        <w:t>严禁高血压、心脏病、恐高症、癫痫、眩晕症等职业禁忌人员作业；严禁酒后、疲劳、情绪异常、服药嗜睡人员作业</w:t>
      </w:r>
      <w:r>
        <w:rPr>
          <w:rFonts w:ascii="仿宋" w:eastAsia="仿宋" w:hAnsi="仿宋" w:cs="仿宋" w:hint="eastAsia"/>
          <w:sz w:val="32"/>
          <w:szCs w:val="32"/>
        </w:rPr>
        <w:t>）</w:t>
      </w:r>
      <w:r>
        <w:rPr>
          <w:rFonts w:ascii="仿宋" w:eastAsia="仿宋" w:hAnsi="仿宋" w:cs="仿宋" w:hint="eastAsia"/>
          <w:sz w:val="32"/>
          <w:szCs w:val="32"/>
        </w:rPr>
        <w:t>。</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sz w:val="32"/>
          <w:szCs w:val="32"/>
        </w:rPr>
        <w:t>建立</w:t>
      </w:r>
      <w:r>
        <w:rPr>
          <w:rFonts w:ascii="仿宋" w:eastAsia="仿宋" w:hAnsi="仿宋" w:cs="仿宋" w:hint="eastAsia"/>
          <w:sz w:val="32"/>
          <w:szCs w:val="32"/>
        </w:rPr>
        <w:t>有限空间作业承包商管理台账，审核相应资质及安全管理水平，纳入企业统一管理；明确相关安全负责人及具体责任人，并开展日常履职监督检查</w:t>
      </w:r>
      <w:r>
        <w:rPr>
          <w:rFonts w:ascii="仿宋" w:eastAsia="仿宋" w:hAnsi="仿宋" w:cs="仿宋" w:hint="eastAsia"/>
          <w:sz w:val="32"/>
          <w:szCs w:val="32"/>
        </w:rPr>
        <w:t>。</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加强有限空间作业安全教育培训及事故案例警示教育，定期开展风险研判和隐患排查；督促指导问题隐患及时整改到位</w:t>
      </w:r>
      <w:r>
        <w:rPr>
          <w:rFonts w:ascii="仿宋" w:eastAsia="仿宋" w:hAnsi="仿宋" w:cs="仿宋" w:hint="eastAsia"/>
          <w:sz w:val="32"/>
          <w:szCs w:val="32"/>
        </w:rPr>
        <w:t>。</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配备符合国家标准或者行业标准的气体检测报警器、机械通风设备、呼吸防护用品、全身式安全带等防护用品和应急救援装备，并对相关用品、装备进行经常性维护、保养和定期检测；严禁使用超期未检验检测或不合格产品。</w:t>
      </w:r>
    </w:p>
    <w:p w:rsidR="009E2BBC" w:rsidRDefault="003F6731">
      <w:pPr>
        <w:spacing w:line="560" w:lineRule="exact"/>
        <w:ind w:firstLineChars="200" w:firstLine="640"/>
        <w:rPr>
          <w:rFonts w:ascii="CESI黑体-GB13000" w:eastAsia="CESI黑体-GB13000" w:hAnsi="CESI黑体-GB13000" w:cs="CESI黑体-GB13000"/>
          <w:sz w:val="32"/>
          <w:szCs w:val="32"/>
        </w:rPr>
      </w:pPr>
      <w:r>
        <w:rPr>
          <w:rFonts w:ascii="CESI黑体-GB13000" w:eastAsia="CESI黑体-GB13000" w:hAnsi="CESI黑体-GB13000" w:cs="CESI黑体-GB13000" w:hint="eastAsia"/>
          <w:sz w:val="32"/>
          <w:szCs w:val="32"/>
        </w:rPr>
        <w:t>二、风险辨识和作业审批（</w:t>
      </w:r>
      <w:r>
        <w:rPr>
          <w:rFonts w:ascii="CESI黑体-GB13000" w:eastAsia="CESI黑体-GB13000" w:hAnsi="CESI黑体-GB13000" w:cs="CESI黑体-GB13000" w:hint="eastAsia"/>
          <w:sz w:val="32"/>
          <w:szCs w:val="32"/>
        </w:rPr>
        <w:t>3</w:t>
      </w:r>
      <w:r>
        <w:rPr>
          <w:rFonts w:ascii="CESI黑体-GB13000" w:eastAsia="CESI黑体-GB13000" w:hAnsi="CESI黑体-GB13000" w:cs="CESI黑体-GB13000" w:hint="eastAsia"/>
          <w:sz w:val="32"/>
          <w:szCs w:val="32"/>
        </w:rPr>
        <w:t>条）</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w:t>
      </w:r>
      <w:r>
        <w:rPr>
          <w:rFonts w:ascii="仿宋" w:eastAsia="仿宋" w:hAnsi="仿宋" w:cs="仿宋" w:hint="eastAsia"/>
          <w:sz w:val="32"/>
          <w:szCs w:val="32"/>
        </w:rPr>
        <w:t>根据有限空间作业安全风险大</w:t>
      </w:r>
      <w:r>
        <w:rPr>
          <w:rFonts w:ascii="仿宋" w:eastAsia="仿宋" w:hAnsi="仿宋" w:cs="仿宋" w:hint="eastAsia"/>
          <w:sz w:val="32"/>
          <w:szCs w:val="32"/>
        </w:rPr>
        <w:t>小，明确作业审批要求；凡涉及有毒有害、易燃易爆及窒息风险的，一律纳入作业票审批管理；</w:t>
      </w:r>
      <w:r>
        <w:rPr>
          <w:rFonts w:ascii="仿宋" w:eastAsia="仿宋" w:hAnsi="仿宋" w:cs="仿宋_GB2312" w:hint="eastAsia"/>
          <w:sz w:val="32"/>
          <w:szCs w:val="32"/>
        </w:rPr>
        <w:t>严禁擅自扩大作业范围或超时。</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11</w:t>
      </w:r>
      <w:r>
        <w:rPr>
          <w:rFonts w:ascii="仿宋" w:eastAsia="仿宋" w:hAnsi="仿宋" w:cs="仿宋" w:hint="eastAsia"/>
          <w:sz w:val="32"/>
          <w:szCs w:val="32"/>
        </w:rPr>
        <w:t>.</w:t>
      </w:r>
      <w:r>
        <w:rPr>
          <w:rFonts w:ascii="仿宋" w:eastAsia="仿宋" w:hAnsi="仿宋" w:cs="仿宋" w:hint="eastAsia"/>
          <w:sz w:val="32"/>
          <w:szCs w:val="32"/>
        </w:rPr>
        <w:t>对于存在硫化氢、一氧化碳、二氧化碳等中毒和窒息等风险的有限空间作业，必须由企业主要负责人或者其委托的人员进行审批，委托进行审批的，相关责任仍由企业主要负责人承担</w:t>
      </w:r>
      <w:r>
        <w:rPr>
          <w:rFonts w:ascii="仿宋" w:eastAsia="仿宋" w:hAnsi="仿宋" w:cs="仿宋" w:hint="eastAsia"/>
          <w:sz w:val="32"/>
          <w:szCs w:val="32"/>
        </w:rPr>
        <w:t>。</w:t>
      </w:r>
    </w:p>
    <w:p w:rsidR="009E2BBC" w:rsidRDefault="003F67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w:t>
      </w:r>
      <w:r>
        <w:rPr>
          <w:rFonts w:ascii="仿宋" w:eastAsia="仿宋" w:hAnsi="仿宋" w:cs="仿宋" w:hint="eastAsia"/>
          <w:sz w:val="32"/>
          <w:szCs w:val="32"/>
        </w:rPr>
        <w:t>未经企业确定的作业审批人审批，不得实施有限空间作业</w:t>
      </w:r>
      <w:r>
        <w:rPr>
          <w:rFonts w:ascii="仿宋" w:eastAsia="仿宋" w:hAnsi="仿宋" w:cs="仿宋" w:hint="eastAsia"/>
          <w:sz w:val="32"/>
          <w:szCs w:val="32"/>
        </w:rPr>
        <w:t>。</w:t>
      </w:r>
    </w:p>
    <w:p w:rsidR="009E2BBC" w:rsidRDefault="003F6731">
      <w:pPr>
        <w:spacing w:line="560" w:lineRule="exact"/>
        <w:ind w:firstLineChars="200" w:firstLine="640"/>
        <w:rPr>
          <w:rFonts w:ascii="CESI黑体-GB13000" w:eastAsia="CESI黑体-GB13000" w:hAnsi="CESI黑体-GB13000" w:cs="CESI黑体-GB13000"/>
          <w:sz w:val="32"/>
          <w:szCs w:val="32"/>
        </w:rPr>
      </w:pPr>
      <w:r>
        <w:rPr>
          <w:rFonts w:ascii="CESI黑体-GB13000" w:eastAsia="CESI黑体-GB13000" w:hAnsi="CESI黑体-GB13000" w:cs="CESI黑体-GB13000" w:hint="eastAsia"/>
          <w:sz w:val="32"/>
          <w:szCs w:val="32"/>
        </w:rPr>
        <w:t>三、作业前准备工作管控措施（</w:t>
      </w:r>
      <w:r>
        <w:rPr>
          <w:rFonts w:ascii="CESI黑体-GB13000" w:eastAsia="CESI黑体-GB13000" w:hAnsi="CESI黑体-GB13000" w:cs="CESI黑体-GB13000" w:hint="eastAsia"/>
          <w:sz w:val="32"/>
          <w:szCs w:val="32"/>
        </w:rPr>
        <w:t>6</w:t>
      </w:r>
      <w:r>
        <w:rPr>
          <w:rFonts w:ascii="CESI黑体-GB13000" w:eastAsia="CESI黑体-GB13000" w:hAnsi="CESI黑体-GB13000" w:cs="CESI黑体-GB13000" w:hint="eastAsia"/>
          <w:sz w:val="32"/>
          <w:szCs w:val="32"/>
        </w:rPr>
        <w:t>条）</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有限空间作业前准备工作极其重要，直接关系到作业安全，务必做到要素齐全、程序严格、审核把关、签字确认，严格遵守“先通风、再检测、后作业”要求，严禁弄虚作假、走过场。</w:t>
      </w:r>
    </w:p>
    <w:p w:rsidR="009E2BBC" w:rsidRDefault="003F6731">
      <w:pPr>
        <w:numPr>
          <w:ilvl w:val="0"/>
          <w:numId w:val="1"/>
        </w:num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安全交底</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w:t>
      </w:r>
      <w:r>
        <w:rPr>
          <w:rFonts w:ascii="仿宋" w:eastAsia="仿宋" w:hAnsi="仿宋" w:cs="仿宋_GB2312" w:hint="eastAsia"/>
          <w:sz w:val="32"/>
          <w:szCs w:val="32"/>
        </w:rPr>
        <w:t>作业前要召开安全技术交底会，由企业分管负责人、具体负责人、监护人及承包方安全负责人、全体作业人员、监理等参加，明确作业内容、安全风险点、防护措施、应急处置方案及禁止行为，并经相关责任人员及全体作业人员签字确认</w:t>
      </w:r>
      <w:r w:rsidR="002165AC">
        <w:rPr>
          <w:rFonts w:ascii="仿宋" w:eastAsia="仿宋" w:hAnsi="仿宋" w:cs="仿宋_GB2312" w:hint="eastAsia"/>
          <w:sz w:val="32"/>
          <w:szCs w:val="32"/>
        </w:rPr>
        <w:t>；</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）对所有作业人员进行安全教育培训，并审核查验相关人员特种作业证件，严禁无证上岗</w:t>
      </w:r>
      <w:r w:rsidR="002165AC">
        <w:rPr>
          <w:rFonts w:ascii="仿宋" w:eastAsia="仿宋" w:hAnsi="仿宋" w:cs="仿宋_GB2312" w:hint="eastAsia"/>
          <w:sz w:val="32"/>
          <w:szCs w:val="32"/>
        </w:rPr>
        <w:t>；</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）对初次作业人员需专项培训，经考核合格方可上岗。</w:t>
      </w:r>
      <w:r>
        <w:rPr>
          <w:rFonts w:ascii="仿宋" w:eastAsia="仿宋" w:hAnsi="仿宋" w:cs="仿宋_GB2312" w:hint="eastAsia"/>
          <w:sz w:val="32"/>
          <w:szCs w:val="32"/>
        </w:rPr>
        <w:t xml:space="preserve"> </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14</w:t>
      </w:r>
      <w:r>
        <w:rPr>
          <w:rFonts w:ascii="仿宋" w:eastAsia="仿宋" w:hAnsi="仿宋" w:cs="仿宋_GB2312" w:hint="eastAsia"/>
          <w:sz w:val="32"/>
          <w:szCs w:val="32"/>
        </w:rPr>
        <w:t>.</w:t>
      </w:r>
      <w:r>
        <w:rPr>
          <w:rFonts w:ascii="仿宋" w:eastAsia="仿宋" w:hAnsi="仿宋" w:cs="仿宋_GB2312" w:hint="eastAsia"/>
          <w:sz w:val="32"/>
          <w:szCs w:val="32"/>
        </w:rPr>
        <w:t>隔离与清洗</w:t>
      </w:r>
    </w:p>
    <w:p w:rsidR="002165AC" w:rsidRDefault="003F673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sidR="002165AC">
        <w:rPr>
          <w:rFonts w:ascii="仿宋" w:eastAsia="仿宋" w:hAnsi="仿宋" w:cs="仿宋_GB2312" w:hint="eastAsia"/>
          <w:sz w:val="32"/>
          <w:szCs w:val="32"/>
        </w:rPr>
        <w:t>）物理隔离</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必须断开管道或加装盲板，严禁仅依靠关闭阀门进行隔</w:t>
      </w:r>
      <w:r w:rsidR="002165AC">
        <w:rPr>
          <w:rFonts w:ascii="仿宋" w:eastAsia="仿宋" w:hAnsi="仿宋" w:cs="仿宋_GB2312" w:hint="eastAsia"/>
          <w:sz w:val="32"/>
          <w:szCs w:val="32"/>
        </w:rPr>
        <w:lastRenderedPageBreak/>
        <w:t>离；</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）清洗置换。进行清洗、置换、通风，直至分析合格。</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15</w:t>
      </w:r>
      <w:r>
        <w:rPr>
          <w:rFonts w:ascii="仿宋" w:eastAsia="仿宋" w:hAnsi="仿宋" w:cs="仿宋_GB2312" w:hint="eastAsia"/>
          <w:sz w:val="32"/>
          <w:szCs w:val="32"/>
        </w:rPr>
        <w:t>.</w:t>
      </w:r>
      <w:r>
        <w:rPr>
          <w:rFonts w:ascii="仿宋" w:eastAsia="仿宋" w:hAnsi="仿宋" w:cs="仿宋_GB2312" w:hint="eastAsia"/>
          <w:sz w:val="32"/>
          <w:szCs w:val="32"/>
        </w:rPr>
        <w:t>先通风</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强制机械通风，严禁纯自然通风；通风口上中下多点置换。使用防爆风机进行持续机械通风，禁止纯氧通风。</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16</w:t>
      </w:r>
      <w:r>
        <w:rPr>
          <w:rFonts w:ascii="仿宋" w:eastAsia="仿宋" w:hAnsi="仿宋" w:cs="仿宋_GB2312" w:hint="eastAsia"/>
          <w:sz w:val="32"/>
          <w:szCs w:val="32"/>
        </w:rPr>
        <w:t>.</w:t>
      </w:r>
      <w:r>
        <w:rPr>
          <w:rFonts w:ascii="仿宋" w:eastAsia="仿宋" w:hAnsi="仿宋" w:cs="仿宋_GB2312" w:hint="eastAsia"/>
          <w:sz w:val="32"/>
          <w:szCs w:val="32"/>
        </w:rPr>
        <w:t>气体检测</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）先检测氧气含量，再测可燃气体，最后测有毒气体。氧气含量在</w:t>
      </w:r>
      <w:r>
        <w:rPr>
          <w:rFonts w:ascii="仿宋" w:eastAsia="仿宋" w:hAnsi="仿宋" w:cs="仿宋_GB2312" w:hint="eastAsia"/>
          <w:sz w:val="32"/>
          <w:szCs w:val="32"/>
        </w:rPr>
        <w:t>19.5%</w:t>
      </w:r>
      <w:r>
        <w:rPr>
          <w:rFonts w:ascii="仿宋" w:eastAsia="仿宋" w:hAnsi="仿宋" w:cs="仿宋_GB2312" w:hint="eastAsia"/>
          <w:sz w:val="32"/>
          <w:szCs w:val="32"/>
        </w:rPr>
        <w:t>—</w:t>
      </w:r>
      <w:r>
        <w:rPr>
          <w:rFonts w:ascii="仿宋" w:eastAsia="仿宋" w:hAnsi="仿宋" w:cs="仿宋_GB2312" w:hint="eastAsia"/>
          <w:sz w:val="32"/>
          <w:szCs w:val="32"/>
        </w:rPr>
        <w:t>23.5%</w:t>
      </w:r>
      <w:r>
        <w:rPr>
          <w:rFonts w:ascii="仿宋" w:eastAsia="仿宋" w:hAnsi="仿宋" w:cs="仿宋_GB2312" w:hint="eastAsia"/>
          <w:sz w:val="32"/>
          <w:szCs w:val="32"/>
        </w:rPr>
        <w:t>，可燃气体浓度低于爆炸下限的</w:t>
      </w:r>
      <w:r>
        <w:rPr>
          <w:rFonts w:ascii="仿宋" w:eastAsia="仿宋" w:hAnsi="仿宋" w:cs="仿宋_GB2312" w:hint="eastAsia"/>
          <w:sz w:val="32"/>
          <w:szCs w:val="32"/>
        </w:rPr>
        <w:t>10%</w:t>
      </w:r>
      <w:r w:rsidR="002165AC">
        <w:rPr>
          <w:rFonts w:ascii="仿宋" w:eastAsia="仿宋" w:hAnsi="仿宋" w:cs="仿宋_GB2312" w:hint="eastAsia"/>
          <w:sz w:val="32"/>
          <w:szCs w:val="32"/>
        </w:rPr>
        <w:t>，有毒物质不超过限值；</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sidR="002165AC">
        <w:rPr>
          <w:rFonts w:ascii="仿宋" w:eastAsia="仿宋" w:hAnsi="仿宋" w:cs="仿宋_GB2312" w:hint="eastAsia"/>
          <w:sz w:val="32"/>
          <w:szCs w:val="32"/>
        </w:rPr>
        <w:t>）实时监测：必须连续监测，并如实记录；</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）检测不合格严禁进入；作业中断</w:t>
      </w:r>
      <w:r>
        <w:rPr>
          <w:rFonts w:ascii="仿宋" w:eastAsia="仿宋" w:hAnsi="仿宋" w:cs="仿宋_GB2312" w:hint="eastAsia"/>
          <w:sz w:val="32"/>
          <w:szCs w:val="32"/>
        </w:rPr>
        <w:t>30</w:t>
      </w:r>
      <w:r>
        <w:rPr>
          <w:rFonts w:ascii="仿宋" w:eastAsia="仿宋" w:hAnsi="仿宋" w:cs="仿宋_GB2312" w:hint="eastAsia"/>
          <w:sz w:val="32"/>
          <w:szCs w:val="32"/>
        </w:rPr>
        <w:t>分钟以上重新检测。</w:t>
      </w:r>
      <w:r>
        <w:rPr>
          <w:rFonts w:ascii="仿宋" w:eastAsia="仿宋" w:hAnsi="仿宋" w:cs="仿宋_GB2312" w:hint="eastAsia"/>
          <w:sz w:val="32"/>
          <w:szCs w:val="32"/>
        </w:rPr>
        <w:t xml:space="preserve"> </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17</w:t>
      </w:r>
      <w:r>
        <w:rPr>
          <w:rFonts w:ascii="仿宋" w:eastAsia="仿宋" w:hAnsi="仿宋" w:cs="仿宋_GB2312" w:hint="eastAsia"/>
          <w:sz w:val="32"/>
          <w:szCs w:val="32"/>
        </w:rPr>
        <w:t>.</w:t>
      </w:r>
      <w:r>
        <w:rPr>
          <w:rFonts w:ascii="仿宋" w:eastAsia="仿宋" w:hAnsi="仿宋" w:cs="仿宋_GB2312" w:hint="eastAsia"/>
          <w:sz w:val="32"/>
          <w:szCs w:val="32"/>
        </w:rPr>
        <w:t>切断电源。</w:t>
      </w:r>
      <w:r>
        <w:rPr>
          <w:rFonts w:ascii="仿宋" w:eastAsia="仿宋" w:hAnsi="仿宋" w:cs="仿宋_GB2312" w:hint="eastAsia"/>
          <w:bCs/>
          <w:sz w:val="32"/>
          <w:szCs w:val="32"/>
        </w:rPr>
        <w:t>对配电室、电表箱等动力源进行上锁管理，</w:t>
      </w:r>
      <w:r>
        <w:rPr>
          <w:rFonts w:ascii="仿宋" w:eastAsia="仿宋" w:hAnsi="仿宋" w:cs="仿宋_GB2312" w:hint="eastAsia"/>
          <w:sz w:val="32"/>
          <w:szCs w:val="32"/>
        </w:rPr>
        <w:t>挂“禁止合闸”警示牌。</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18.</w:t>
      </w:r>
      <w:r>
        <w:rPr>
          <w:rFonts w:ascii="仿宋" w:eastAsia="仿宋" w:hAnsi="仿宋" w:cs="仿宋_GB2312" w:hint="eastAsia"/>
          <w:sz w:val="32"/>
          <w:szCs w:val="32"/>
        </w:rPr>
        <w:t>对风险管控措施进行检查验收。企业应组织作业班组或外包作业单位开展风险管控措施联合检查验收，共同确认后方可作业。</w:t>
      </w:r>
      <w:r>
        <w:rPr>
          <w:rFonts w:ascii="仿宋" w:eastAsia="仿宋" w:hAnsi="仿宋" w:cs="仿宋_GB2312" w:hint="eastAsia"/>
          <w:bCs/>
          <w:sz w:val="32"/>
          <w:szCs w:val="32"/>
        </w:rPr>
        <w:t>监护人员</w:t>
      </w:r>
      <w:r>
        <w:rPr>
          <w:rFonts w:ascii="仿宋" w:eastAsia="仿宋" w:hAnsi="仿宋" w:cs="仿宋_GB2312" w:hint="eastAsia"/>
          <w:sz w:val="32"/>
          <w:szCs w:val="32"/>
        </w:rPr>
        <w:t>应当对通风、检测和必要的隔断、清除、置换等风险管控措施逐项进行检查，确认防护用品能够正常使用且现场配备必要的应急救援装备，确保各项作业条件符合安全要求。</w:t>
      </w:r>
    </w:p>
    <w:p w:rsidR="009E2BBC" w:rsidRDefault="003F6731">
      <w:pPr>
        <w:spacing w:line="560" w:lineRule="exact"/>
        <w:ind w:firstLineChars="200" w:firstLine="640"/>
        <w:rPr>
          <w:rFonts w:ascii="CESI黑体-GB13000" w:eastAsia="CESI黑体-GB13000" w:hAnsi="CESI黑体-GB13000" w:cs="CESI黑体-GB13000"/>
          <w:sz w:val="32"/>
          <w:szCs w:val="32"/>
        </w:rPr>
      </w:pPr>
      <w:r>
        <w:rPr>
          <w:rFonts w:ascii="CESI黑体-GB13000" w:eastAsia="CESI黑体-GB13000" w:hAnsi="CESI黑体-GB13000" w:cs="CESI黑体-GB13000" w:hint="eastAsia"/>
          <w:sz w:val="32"/>
          <w:szCs w:val="32"/>
        </w:rPr>
        <w:t>四、作业中管控措施（</w:t>
      </w:r>
      <w:r>
        <w:rPr>
          <w:rFonts w:ascii="CESI黑体-GB13000" w:eastAsia="CESI黑体-GB13000" w:hAnsi="CESI黑体-GB13000" w:cs="CESI黑体-GB13000" w:hint="eastAsia"/>
          <w:sz w:val="32"/>
          <w:szCs w:val="32"/>
        </w:rPr>
        <w:t>6</w:t>
      </w:r>
      <w:r>
        <w:rPr>
          <w:rFonts w:ascii="CESI黑体-GB13000" w:eastAsia="CESI黑体-GB13000" w:hAnsi="CESI黑体-GB13000" w:cs="CESI黑体-GB13000" w:hint="eastAsia"/>
          <w:sz w:val="32"/>
          <w:szCs w:val="32"/>
        </w:rPr>
        <w:t>条）</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19</w:t>
      </w:r>
      <w:r>
        <w:rPr>
          <w:rFonts w:ascii="仿宋" w:eastAsia="仿宋" w:hAnsi="仿宋" w:cs="仿宋_GB2312" w:hint="eastAsia"/>
          <w:sz w:val="32"/>
          <w:szCs w:val="32"/>
        </w:rPr>
        <w:t>.</w:t>
      </w:r>
      <w:r>
        <w:rPr>
          <w:rFonts w:ascii="仿宋" w:eastAsia="仿宋" w:hAnsi="仿宋" w:cs="仿宋_GB2312" w:hint="eastAsia"/>
          <w:sz w:val="32"/>
          <w:szCs w:val="32"/>
        </w:rPr>
        <w:t>强制通风：使用防爆风机进行持续机械通风，禁止纯氧通风。</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2</w:t>
      </w:r>
      <w:r>
        <w:rPr>
          <w:rFonts w:ascii="仿宋" w:eastAsia="仿宋" w:hAnsi="仿宋" w:cs="仿宋_GB2312" w:hint="eastAsia"/>
          <w:sz w:val="32"/>
          <w:szCs w:val="32"/>
        </w:rPr>
        <w:t>0.</w:t>
      </w:r>
      <w:r>
        <w:rPr>
          <w:rFonts w:ascii="仿宋" w:eastAsia="仿宋" w:hAnsi="仿宋" w:cs="仿宋_GB2312" w:hint="eastAsia"/>
          <w:sz w:val="32"/>
          <w:szCs w:val="32"/>
        </w:rPr>
        <w:t>个体防护</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）一般环境：安全帽、</w:t>
      </w:r>
      <w:r w:rsidR="002165AC">
        <w:rPr>
          <w:rFonts w:ascii="仿宋" w:eastAsia="仿宋" w:hAnsi="仿宋" w:cs="仿宋_GB2312" w:hint="eastAsia"/>
          <w:sz w:val="32"/>
          <w:szCs w:val="32"/>
        </w:rPr>
        <w:t>全身式（五点式）安全带、工作服、工具包、救援三脚架、通讯设备等；</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）可能缺氧或有毒：佩戴隔</w:t>
      </w:r>
      <w:r w:rsidR="002165AC">
        <w:rPr>
          <w:rFonts w:ascii="仿宋" w:eastAsia="仿宋" w:hAnsi="仿宋" w:cs="仿宋_GB2312" w:hint="eastAsia"/>
          <w:sz w:val="32"/>
          <w:szCs w:val="32"/>
        </w:rPr>
        <w:t>离式呼吸器（长管呼吸器或正压式空气呼吸器），严禁使用过滤式面罩；</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）防爆环境：使用防爆工具、防爆灯具，电压≤</w:t>
      </w:r>
      <w:r>
        <w:rPr>
          <w:rFonts w:ascii="仿宋" w:eastAsia="仿宋" w:hAnsi="仿宋" w:cs="仿宋_GB2312" w:hint="eastAsia"/>
          <w:sz w:val="32"/>
          <w:szCs w:val="32"/>
        </w:rPr>
        <w:t>12V/24V(</w:t>
      </w:r>
      <w:r>
        <w:rPr>
          <w:rFonts w:ascii="仿宋" w:eastAsia="仿宋" w:hAnsi="仿宋" w:cs="仿宋_GB2312" w:hint="eastAsia"/>
          <w:sz w:val="32"/>
          <w:szCs w:val="32"/>
        </w:rPr>
        <w:t>潮湿受限≤</w:t>
      </w:r>
      <w:r>
        <w:rPr>
          <w:rFonts w:ascii="仿宋" w:eastAsia="仿宋" w:hAnsi="仿宋" w:cs="仿宋_GB2312" w:hint="eastAsia"/>
          <w:sz w:val="32"/>
          <w:szCs w:val="32"/>
        </w:rPr>
        <w:t>12V</w:t>
      </w:r>
      <w:r w:rsidR="002165AC">
        <w:rPr>
          <w:rFonts w:ascii="仿宋" w:eastAsia="仿宋" w:hAnsi="仿宋" w:cs="仿宋_GB2312" w:hint="eastAsia"/>
          <w:sz w:val="32"/>
          <w:szCs w:val="32"/>
        </w:rPr>
        <w:t>）；</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4</w:t>
      </w:r>
      <w:r>
        <w:rPr>
          <w:rFonts w:ascii="仿宋" w:eastAsia="仿宋" w:hAnsi="仿宋" w:cs="仿宋_GB2312" w:hint="eastAsia"/>
          <w:sz w:val="32"/>
          <w:szCs w:val="32"/>
        </w:rPr>
        <w:t>）严禁无防护进入。</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21</w:t>
      </w:r>
      <w:r>
        <w:rPr>
          <w:rFonts w:ascii="仿宋" w:eastAsia="仿宋" w:hAnsi="仿宋" w:cs="仿宋_GB2312" w:hint="eastAsia"/>
          <w:sz w:val="32"/>
          <w:szCs w:val="32"/>
        </w:rPr>
        <w:t>.</w:t>
      </w:r>
      <w:r>
        <w:rPr>
          <w:rFonts w:ascii="仿宋" w:eastAsia="仿宋" w:hAnsi="仿宋" w:cs="仿宋_GB2312" w:hint="eastAsia"/>
          <w:sz w:val="32"/>
          <w:szCs w:val="32"/>
        </w:rPr>
        <w:t>现场警示：设围栏，挂“未经许可禁止入内”等警示牌。</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22</w:t>
      </w:r>
      <w:r>
        <w:rPr>
          <w:rFonts w:ascii="仿宋" w:eastAsia="仿宋" w:hAnsi="仿宋" w:cs="仿宋_GB2312" w:hint="eastAsia"/>
          <w:sz w:val="32"/>
          <w:szCs w:val="32"/>
        </w:rPr>
        <w:t>.</w:t>
      </w:r>
      <w:r>
        <w:rPr>
          <w:rFonts w:ascii="仿宋" w:eastAsia="仿宋" w:hAnsi="仿宋" w:cs="仿宋_GB2312" w:hint="eastAsia"/>
          <w:sz w:val="32"/>
          <w:szCs w:val="32"/>
        </w:rPr>
        <w:t>全程监护：监护人员必须坚守岗位，全程进行监护；与作业人员约定好联络信号，保持实时联络，确保通讯畅通；监护人不得离开作业现场或者进入有限空间参与作业</w:t>
      </w:r>
      <w:r>
        <w:rPr>
          <w:rFonts w:ascii="仿宋" w:eastAsia="仿宋" w:hAnsi="仿宋" w:cs="仿宋_GB2312" w:hint="eastAsia"/>
          <w:sz w:val="32"/>
          <w:szCs w:val="32"/>
        </w:rPr>
        <w:t>。</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23</w:t>
      </w:r>
      <w:r>
        <w:rPr>
          <w:rFonts w:ascii="仿宋" w:eastAsia="仿宋" w:hAnsi="仿宋" w:cs="仿宋_GB2312" w:hint="eastAsia"/>
          <w:sz w:val="32"/>
          <w:szCs w:val="32"/>
        </w:rPr>
        <w:t>.</w:t>
      </w:r>
      <w:r>
        <w:rPr>
          <w:rFonts w:ascii="仿宋" w:eastAsia="仿宋" w:hAnsi="仿宋" w:cs="仿宋_GB2312" w:hint="eastAsia"/>
          <w:sz w:val="32"/>
          <w:szCs w:val="32"/>
        </w:rPr>
        <w:t>器材待命：现场配备正压式呼吸器、安全带、三脚架、救援绳索、梯子、防爆手电、警戒带等救援工具、警示工具。</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24</w:t>
      </w:r>
      <w:r>
        <w:rPr>
          <w:rFonts w:ascii="仿宋" w:eastAsia="仿宋" w:hAnsi="仿宋" w:cs="仿宋_GB2312" w:hint="eastAsia"/>
          <w:sz w:val="32"/>
          <w:szCs w:val="32"/>
        </w:rPr>
        <w:t>.</w:t>
      </w:r>
      <w:r>
        <w:rPr>
          <w:rFonts w:ascii="仿宋" w:eastAsia="仿宋" w:hAnsi="仿宋" w:cs="仿宋_GB2312" w:hint="eastAsia"/>
          <w:sz w:val="32"/>
          <w:szCs w:val="32"/>
        </w:rPr>
        <w:t>持续通风和定时监测：作业期间连续通风，定时复测气体；异常立即撤离。</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25</w:t>
      </w:r>
      <w:r>
        <w:rPr>
          <w:rFonts w:ascii="仿宋" w:eastAsia="仿宋" w:hAnsi="仿宋" w:cs="仿宋_GB2312" w:hint="eastAsia"/>
          <w:sz w:val="32"/>
          <w:szCs w:val="32"/>
        </w:rPr>
        <w:t>.</w:t>
      </w:r>
      <w:r>
        <w:rPr>
          <w:rFonts w:ascii="仿宋" w:eastAsia="仿宋" w:hAnsi="仿宋" w:cs="仿宋_GB2312" w:hint="eastAsia"/>
          <w:sz w:val="32"/>
          <w:szCs w:val="32"/>
        </w:rPr>
        <w:t>应急处置</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）发现异常情况时，监护人应当立即组织作业人员</w:t>
      </w:r>
    </w:p>
    <w:p w:rsidR="009E2BBC" w:rsidRDefault="003F6731">
      <w:pPr>
        <w:spacing w:line="560" w:lineRule="exact"/>
        <w:rPr>
          <w:rFonts w:ascii="仿宋" w:eastAsia="仿宋" w:hAnsi="仿宋" w:cs="仿宋_GB2312"/>
          <w:sz w:val="32"/>
          <w:szCs w:val="32"/>
        </w:rPr>
      </w:pPr>
      <w:r>
        <w:rPr>
          <w:rFonts w:ascii="仿宋" w:eastAsia="仿宋" w:hAnsi="仿宋" w:cs="仿宋_GB2312" w:hint="eastAsia"/>
          <w:sz w:val="32"/>
          <w:szCs w:val="32"/>
        </w:rPr>
        <w:t>撤离现场</w:t>
      </w:r>
      <w:r w:rsidR="002165AC">
        <w:rPr>
          <w:rFonts w:ascii="仿宋" w:eastAsia="仿宋" w:hAnsi="仿宋" w:cs="仿宋_GB2312" w:hint="eastAsia"/>
          <w:sz w:val="32"/>
          <w:szCs w:val="32"/>
        </w:rPr>
        <w:t>；</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）发生有限空间作业事故后，应当立即按照现场处</w:t>
      </w:r>
    </w:p>
    <w:p w:rsidR="009E2BBC" w:rsidRDefault="003F6731">
      <w:pPr>
        <w:spacing w:line="560" w:lineRule="exact"/>
        <w:rPr>
          <w:rFonts w:ascii="仿宋" w:eastAsia="仿宋" w:hAnsi="仿宋" w:cs="仿宋_GB2312"/>
          <w:sz w:val="32"/>
          <w:szCs w:val="32"/>
        </w:rPr>
      </w:pPr>
      <w:r>
        <w:rPr>
          <w:rFonts w:ascii="仿宋" w:eastAsia="仿宋" w:hAnsi="仿宋" w:cs="仿宋_GB2312" w:hint="eastAsia"/>
          <w:sz w:val="32"/>
          <w:szCs w:val="32"/>
        </w:rPr>
        <w:t>置方案进行应急处置，组织科学施救</w:t>
      </w:r>
      <w:r w:rsidR="002165AC">
        <w:rPr>
          <w:rFonts w:ascii="仿宋" w:eastAsia="仿宋" w:hAnsi="仿宋" w:cs="仿宋_GB2312" w:hint="eastAsia"/>
          <w:sz w:val="32"/>
          <w:szCs w:val="32"/>
        </w:rPr>
        <w:t>；</w:t>
      </w:r>
    </w:p>
    <w:p w:rsidR="009E2BBC" w:rsidRDefault="003F6731">
      <w:pPr>
        <w:spacing w:line="560" w:lineRule="exact"/>
        <w:ind w:firstLineChars="200" w:firstLine="640"/>
        <w:rPr>
          <w:rFonts w:ascii="仿宋" w:eastAsia="仿宋" w:hAnsi="仿宋" w:cs="仿宋_GB2312"/>
          <w:bCs/>
          <w:sz w:val="32"/>
          <w:szCs w:val="32"/>
        </w:rPr>
      </w:pPr>
      <w:r>
        <w:rPr>
          <w:rFonts w:ascii="仿宋" w:eastAsia="仿宋" w:hAnsi="仿宋" w:cs="仿宋_GB2312" w:hint="eastAsia"/>
          <w:bCs/>
          <w:sz w:val="32"/>
          <w:szCs w:val="32"/>
        </w:rPr>
        <w:t>（</w:t>
      </w:r>
      <w:r>
        <w:rPr>
          <w:rFonts w:ascii="仿宋" w:eastAsia="仿宋" w:hAnsi="仿宋" w:cs="仿宋_GB2312" w:hint="eastAsia"/>
          <w:bCs/>
          <w:sz w:val="32"/>
          <w:szCs w:val="32"/>
        </w:rPr>
        <w:t>3</w:t>
      </w:r>
      <w:r>
        <w:rPr>
          <w:rFonts w:ascii="仿宋" w:eastAsia="仿宋" w:hAnsi="仿宋" w:cs="仿宋_GB2312" w:hint="eastAsia"/>
          <w:bCs/>
          <w:sz w:val="32"/>
          <w:szCs w:val="32"/>
        </w:rPr>
        <w:t>）未做好安全措施盲目施救的，监护人应当予以制</w:t>
      </w:r>
      <w:r>
        <w:rPr>
          <w:rFonts w:ascii="仿宋" w:eastAsia="仿宋" w:hAnsi="仿宋" w:cs="仿宋_GB2312" w:hint="eastAsia"/>
          <w:bCs/>
          <w:sz w:val="32"/>
          <w:szCs w:val="32"/>
        </w:rPr>
        <w:lastRenderedPageBreak/>
        <w:t>止。</w:t>
      </w:r>
    </w:p>
    <w:p w:rsidR="009E2BBC" w:rsidRDefault="003F6731">
      <w:pPr>
        <w:spacing w:line="560" w:lineRule="exact"/>
        <w:ind w:firstLineChars="200" w:firstLine="640"/>
        <w:rPr>
          <w:rFonts w:ascii="CESI黑体-GB13000" w:eastAsia="CESI黑体-GB13000" w:hAnsi="CESI黑体-GB13000" w:cs="CESI黑体-GB13000"/>
          <w:sz w:val="32"/>
          <w:szCs w:val="32"/>
        </w:rPr>
      </w:pPr>
      <w:r>
        <w:rPr>
          <w:rFonts w:ascii="CESI黑体-GB13000" w:eastAsia="CESI黑体-GB13000" w:hAnsi="CESI黑体-GB13000" w:cs="CESI黑体-GB13000" w:hint="eastAsia"/>
          <w:sz w:val="32"/>
          <w:szCs w:val="32"/>
        </w:rPr>
        <w:t>五、作业后管控措施（</w:t>
      </w:r>
      <w:r>
        <w:rPr>
          <w:rFonts w:ascii="CESI黑体-GB13000" w:eastAsia="CESI黑体-GB13000" w:hAnsi="CESI黑体-GB13000" w:cs="CESI黑体-GB13000" w:hint="eastAsia"/>
          <w:sz w:val="32"/>
          <w:szCs w:val="32"/>
        </w:rPr>
        <w:t>3</w:t>
      </w:r>
      <w:r>
        <w:rPr>
          <w:rFonts w:ascii="CESI黑体-GB13000" w:eastAsia="CESI黑体-GB13000" w:hAnsi="CESI黑体-GB13000" w:cs="CESI黑体-GB13000" w:hint="eastAsia"/>
          <w:sz w:val="32"/>
          <w:szCs w:val="32"/>
        </w:rPr>
        <w:t>条）</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26</w:t>
      </w:r>
      <w:r>
        <w:rPr>
          <w:rFonts w:ascii="仿宋" w:eastAsia="仿宋" w:hAnsi="仿宋" w:cs="仿宋_GB2312" w:hint="eastAsia"/>
          <w:sz w:val="32"/>
          <w:szCs w:val="32"/>
        </w:rPr>
        <w:t>.</w:t>
      </w:r>
      <w:r>
        <w:rPr>
          <w:rFonts w:ascii="仿宋" w:eastAsia="仿宋" w:hAnsi="仿宋" w:cs="仿宋_GB2312" w:hint="eastAsia"/>
          <w:sz w:val="32"/>
          <w:szCs w:val="32"/>
        </w:rPr>
        <w:t>人员工具清点：作业后，必须清点人数和工具。</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27</w:t>
      </w:r>
      <w:r>
        <w:rPr>
          <w:rFonts w:ascii="仿宋" w:eastAsia="仿宋" w:hAnsi="仿宋" w:cs="仿宋_GB2312" w:hint="eastAsia"/>
          <w:sz w:val="32"/>
          <w:szCs w:val="32"/>
        </w:rPr>
        <w:t>.</w:t>
      </w:r>
      <w:r>
        <w:rPr>
          <w:rFonts w:ascii="仿宋" w:eastAsia="仿宋" w:hAnsi="仿宋" w:cs="仿宋_GB2312" w:hint="eastAsia"/>
          <w:sz w:val="32"/>
          <w:szCs w:val="32"/>
        </w:rPr>
        <w:t>恢复使用并进行交接。</w:t>
      </w:r>
      <w:r>
        <w:rPr>
          <w:rFonts w:ascii="仿宋" w:eastAsia="仿宋" w:hAnsi="仿宋" w:cs="仿宋_GB2312" w:hint="eastAsia"/>
          <w:color w:val="000000" w:themeColor="text1"/>
          <w:sz w:val="32"/>
          <w:szCs w:val="32"/>
        </w:rPr>
        <w:t>作业完成拆除隔离、恢复通风</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阀门</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电源，</w:t>
      </w:r>
      <w:r>
        <w:rPr>
          <w:rFonts w:ascii="仿宋" w:eastAsia="仿宋" w:hAnsi="仿宋" w:cs="仿宋_GB2312" w:hint="eastAsia"/>
          <w:bCs/>
          <w:color w:val="000000" w:themeColor="text1"/>
          <w:sz w:val="32"/>
          <w:szCs w:val="32"/>
        </w:rPr>
        <w:t>关闭作业票并</w:t>
      </w:r>
      <w:r>
        <w:rPr>
          <w:rFonts w:ascii="仿宋" w:eastAsia="仿宋" w:hAnsi="仿宋" w:cs="仿宋_GB2312" w:hint="eastAsia"/>
          <w:bCs/>
          <w:sz w:val="32"/>
          <w:szCs w:val="32"/>
        </w:rPr>
        <w:t>撤离人员后，</w:t>
      </w:r>
      <w:r>
        <w:rPr>
          <w:rFonts w:ascii="仿宋" w:eastAsia="仿宋" w:hAnsi="仿宋" w:cs="仿宋_GB2312" w:hint="eastAsia"/>
          <w:sz w:val="32"/>
          <w:szCs w:val="32"/>
        </w:rPr>
        <w:t>要及时进行设备测试或验收，合格后交相关部门接收。</w:t>
      </w:r>
    </w:p>
    <w:p w:rsidR="009E2BBC" w:rsidRDefault="003F673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28</w:t>
      </w:r>
      <w:r>
        <w:rPr>
          <w:rFonts w:ascii="仿宋" w:eastAsia="仿宋" w:hAnsi="仿宋" w:cs="仿宋_GB2312" w:hint="eastAsia"/>
          <w:sz w:val="32"/>
          <w:szCs w:val="32"/>
        </w:rPr>
        <w:t>.</w:t>
      </w:r>
      <w:r>
        <w:rPr>
          <w:rFonts w:ascii="仿宋" w:eastAsia="仿宋" w:hAnsi="仿宋" w:cs="仿宋_GB2312" w:hint="eastAsia"/>
          <w:sz w:val="32"/>
          <w:szCs w:val="32"/>
        </w:rPr>
        <w:t>开展作业总结。</w:t>
      </w:r>
    </w:p>
    <w:sectPr w:rsidR="009E2BBC" w:rsidSect="009E2BBC">
      <w:footerReference w:type="even" r:id="rId7"/>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731" w:rsidRDefault="003F6731" w:rsidP="009E2BBC">
      <w:r>
        <w:separator/>
      </w:r>
    </w:p>
  </w:endnote>
  <w:endnote w:type="continuationSeparator" w:id="0">
    <w:p w:rsidR="003F6731" w:rsidRDefault="003F6731" w:rsidP="009E2B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方正仿宋_GBK"/>
    <w:charset w:val="86"/>
    <w:family w:val="modern"/>
    <w:pitch w:val="default"/>
    <w:sig w:usb0="00000000" w:usb1="00000000" w:usb2="00000000" w:usb3="00000000" w:csb0="00040000" w:csb1="00000000"/>
  </w:font>
  <w:font w:name="CESI黑体-GB13000">
    <w:altName w:val="微软雅黑"/>
    <w:charset w:val="86"/>
    <w:family w:val="auto"/>
    <w:pitch w:val="default"/>
    <w:sig w:usb0="00000000" w:usb1="38CF7CF8"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970564"/>
      <w:docPartObj>
        <w:docPartGallery w:val="AutoText"/>
      </w:docPartObj>
    </w:sdtPr>
    <w:sdtEndPr>
      <w:rPr>
        <w:sz w:val="28"/>
        <w:szCs w:val="28"/>
      </w:rPr>
    </w:sdtEndPr>
    <w:sdtContent>
      <w:p w:rsidR="009E2BBC" w:rsidRDefault="009E2BBC">
        <w:pPr>
          <w:pStyle w:val="a3"/>
        </w:pPr>
        <w:r>
          <w:rPr>
            <w:sz w:val="28"/>
            <w:szCs w:val="28"/>
          </w:rPr>
          <w:fldChar w:fldCharType="begin"/>
        </w:r>
        <w:r w:rsidR="003F6731">
          <w:rPr>
            <w:sz w:val="28"/>
            <w:szCs w:val="28"/>
          </w:rPr>
          <w:instrText xml:space="preserve"> PAGE   \* MERGEFORMAT </w:instrText>
        </w:r>
        <w:r>
          <w:rPr>
            <w:sz w:val="28"/>
            <w:szCs w:val="28"/>
          </w:rPr>
          <w:fldChar w:fldCharType="separate"/>
        </w:r>
        <w:r w:rsidR="002165AC" w:rsidRPr="002165AC">
          <w:rPr>
            <w:noProof/>
            <w:sz w:val="28"/>
            <w:szCs w:val="28"/>
            <w:lang w:val="zh-CN"/>
          </w:rPr>
          <w:t>-</w:t>
        </w:r>
        <w:r w:rsidR="002165AC">
          <w:rPr>
            <w:noProof/>
            <w:sz w:val="28"/>
            <w:szCs w:val="28"/>
          </w:rPr>
          <w:t xml:space="preserve"> 6 -</w:t>
        </w:r>
        <w:r>
          <w:rPr>
            <w:sz w:val="28"/>
            <w:szCs w:val="28"/>
          </w:rPr>
          <w:fldChar w:fldCharType="end"/>
        </w:r>
      </w:p>
    </w:sdtContent>
  </w:sdt>
  <w:p w:rsidR="009E2BBC" w:rsidRDefault="009E2BB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970562"/>
      <w:docPartObj>
        <w:docPartGallery w:val="AutoText"/>
      </w:docPartObj>
    </w:sdtPr>
    <w:sdtContent>
      <w:p w:rsidR="009E2BBC" w:rsidRDefault="009E2BBC">
        <w:pPr>
          <w:pStyle w:val="a3"/>
          <w:jc w:val="right"/>
        </w:pPr>
        <w:r>
          <w:rPr>
            <w:sz w:val="28"/>
            <w:szCs w:val="28"/>
          </w:rPr>
          <w:fldChar w:fldCharType="begin"/>
        </w:r>
        <w:r w:rsidR="003F6731">
          <w:rPr>
            <w:sz w:val="28"/>
            <w:szCs w:val="28"/>
          </w:rPr>
          <w:instrText xml:space="preserve"> PAGE   \* MERGEFORMAT </w:instrText>
        </w:r>
        <w:r>
          <w:rPr>
            <w:sz w:val="28"/>
            <w:szCs w:val="28"/>
          </w:rPr>
          <w:fldChar w:fldCharType="separate"/>
        </w:r>
        <w:r w:rsidR="002165AC" w:rsidRPr="002165AC">
          <w:rPr>
            <w:noProof/>
            <w:sz w:val="28"/>
            <w:szCs w:val="28"/>
            <w:lang w:val="zh-CN"/>
          </w:rPr>
          <w:t>-</w:t>
        </w:r>
        <w:r w:rsidR="002165AC">
          <w:rPr>
            <w:noProof/>
            <w:sz w:val="28"/>
            <w:szCs w:val="28"/>
          </w:rPr>
          <w:t xml:space="preserve"> 5 -</w:t>
        </w:r>
        <w:r>
          <w:rPr>
            <w:sz w:val="28"/>
            <w:szCs w:val="28"/>
          </w:rPr>
          <w:fldChar w:fldCharType="end"/>
        </w:r>
      </w:p>
    </w:sdtContent>
  </w:sdt>
  <w:p w:rsidR="009E2BBC" w:rsidRDefault="009E2BB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731" w:rsidRDefault="003F6731" w:rsidP="009E2BBC">
      <w:r>
        <w:separator/>
      </w:r>
    </w:p>
  </w:footnote>
  <w:footnote w:type="continuationSeparator" w:id="0">
    <w:p w:rsidR="003F6731" w:rsidRDefault="003F6731" w:rsidP="009E2B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9BE84E"/>
    <w:multiLevelType w:val="singleLevel"/>
    <w:tmpl w:val="EE9BE84E"/>
    <w:lvl w:ilvl="0">
      <w:start w:val="1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296BF8"/>
    <w:rsid w:val="E6BDC365"/>
    <w:rsid w:val="00034643"/>
    <w:rsid w:val="00040434"/>
    <w:rsid w:val="002165AC"/>
    <w:rsid w:val="002A66F2"/>
    <w:rsid w:val="003F6731"/>
    <w:rsid w:val="004535A3"/>
    <w:rsid w:val="005F1E32"/>
    <w:rsid w:val="0070235E"/>
    <w:rsid w:val="007D2CA4"/>
    <w:rsid w:val="009E2BBC"/>
    <w:rsid w:val="00AB6418"/>
    <w:rsid w:val="00CD0197"/>
    <w:rsid w:val="00D8100A"/>
    <w:rsid w:val="06296BF8"/>
    <w:rsid w:val="09BE6D7C"/>
    <w:rsid w:val="31445116"/>
    <w:rsid w:val="34833930"/>
    <w:rsid w:val="3DD119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2BB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E2BBC"/>
    <w:pPr>
      <w:tabs>
        <w:tab w:val="center" w:pos="4153"/>
        <w:tab w:val="right" w:pos="8306"/>
      </w:tabs>
      <w:snapToGrid w:val="0"/>
      <w:jc w:val="left"/>
    </w:pPr>
    <w:rPr>
      <w:sz w:val="18"/>
    </w:rPr>
  </w:style>
  <w:style w:type="paragraph" w:styleId="a4">
    <w:name w:val="header"/>
    <w:basedOn w:val="a"/>
    <w:link w:val="Char0"/>
    <w:qFormat/>
    <w:rsid w:val="009E2B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9E2BBC"/>
    <w:rPr>
      <w:rFonts w:ascii="Calibri" w:eastAsia="宋体" w:hAnsi="Calibri" w:cs="Times New Roman"/>
      <w:kern w:val="2"/>
      <w:sz w:val="18"/>
      <w:szCs w:val="18"/>
    </w:rPr>
  </w:style>
  <w:style w:type="character" w:customStyle="1" w:styleId="Char">
    <w:name w:val="页脚 Char"/>
    <w:basedOn w:val="a0"/>
    <w:link w:val="a3"/>
    <w:uiPriority w:val="99"/>
    <w:qFormat/>
    <w:rsid w:val="009E2BBC"/>
    <w:rPr>
      <w:rFonts w:ascii="Calibri" w:eastAsia="宋体" w:hAnsi="Calibri" w:cs="Times New Roman"/>
      <w:kern w:val="2"/>
      <w:sz w:val="1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大地</dc:creator>
  <cp:lastModifiedBy>Founder</cp:lastModifiedBy>
  <cp:revision>6</cp:revision>
  <dcterms:created xsi:type="dcterms:W3CDTF">2026-03-12T08:44:00Z</dcterms:created>
  <dcterms:modified xsi:type="dcterms:W3CDTF">2026-03-17T01:24:00Z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B42C639E76A046B5B5712FA0054EA338_11</vt:lpwstr>
  </property>
  <property fmtid="{D5CDD505-2E9C-101B-9397-08002B2CF9AE}" pid="4" name="KSOTemplateDocerSaveRecord">
    <vt:lpwstr>eyJoZGlkIjoiMDg0OTJjZDQ2MTYyZjZhYmUxNzllMWRiM2RjNjkwYTAiLCJ1c2VySWQiOiIzMjAxMDYxNjMifQ==</vt:lpwstr>
  </property>
</Properties>
</file>