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14B" w:rsidRPr="00BC114B" w:rsidRDefault="00BC114B">
      <w:pPr>
        <w:rPr>
          <w:rFonts w:ascii="楷体" w:eastAsia="楷体" w:hAnsi="楷体"/>
          <w:b/>
          <w:sz w:val="28"/>
          <w:szCs w:val="28"/>
          <w:u w:val="single"/>
        </w:rPr>
      </w:pPr>
    </w:p>
    <w:p w:rsidR="00F916E0" w:rsidRPr="00F916E0" w:rsidRDefault="00F916E0">
      <w:pPr>
        <w:rPr>
          <w:rFonts w:ascii="楷体" w:eastAsia="楷体" w:hAnsi="楷体"/>
          <w:b/>
          <w:sz w:val="18"/>
          <w:szCs w:val="18"/>
        </w:rPr>
      </w:pPr>
    </w:p>
    <w:p w:rsidR="00F916E0" w:rsidRPr="00F916E0" w:rsidRDefault="00F916E0" w:rsidP="00F916E0">
      <w:pPr>
        <w:jc w:val="center"/>
        <w:rPr>
          <w:rFonts w:asciiTheme="majorEastAsia" w:eastAsiaTheme="majorEastAsia" w:hAnsiTheme="majorEastAsia"/>
          <w:b/>
          <w:sz w:val="44"/>
          <w:szCs w:val="44"/>
        </w:rPr>
      </w:pPr>
      <w:r w:rsidRPr="00F916E0">
        <w:rPr>
          <w:rFonts w:asciiTheme="majorEastAsia" w:eastAsiaTheme="majorEastAsia" w:hAnsiTheme="majorEastAsia" w:hint="eastAsia"/>
          <w:b/>
          <w:sz w:val="44"/>
          <w:szCs w:val="44"/>
        </w:rPr>
        <w:t>“</w:t>
      </w:r>
      <w:r w:rsidR="00312A9F">
        <w:rPr>
          <w:rFonts w:asciiTheme="majorEastAsia" w:eastAsiaTheme="majorEastAsia" w:hAnsiTheme="majorEastAsia" w:hint="eastAsia"/>
          <w:b/>
          <w:sz w:val="44"/>
          <w:szCs w:val="44"/>
        </w:rPr>
        <w:t>股份制改造</w:t>
      </w:r>
      <w:r w:rsidRPr="00F916E0">
        <w:rPr>
          <w:rFonts w:asciiTheme="majorEastAsia" w:eastAsiaTheme="majorEastAsia" w:hAnsiTheme="majorEastAsia" w:hint="eastAsia"/>
          <w:b/>
          <w:sz w:val="44"/>
          <w:szCs w:val="44"/>
        </w:rPr>
        <w:t>”企业</w:t>
      </w:r>
      <w:r w:rsidR="00D36B30">
        <w:rPr>
          <w:rFonts w:asciiTheme="majorEastAsia" w:eastAsiaTheme="majorEastAsia" w:hAnsiTheme="majorEastAsia" w:hint="eastAsia"/>
          <w:b/>
          <w:sz w:val="44"/>
          <w:szCs w:val="44"/>
        </w:rPr>
        <w:t>惠企政策</w:t>
      </w:r>
    </w:p>
    <w:p w:rsidR="00F916E0" w:rsidRPr="009610EB" w:rsidRDefault="003F23A4" w:rsidP="009610EB">
      <w:pPr>
        <w:ind w:firstLineChars="200" w:firstLine="562"/>
        <w:rPr>
          <w:rFonts w:asciiTheme="minorEastAsia" w:eastAsiaTheme="minorEastAsia" w:hAnsiTheme="minorEastAsia"/>
          <w:b/>
          <w:sz w:val="28"/>
          <w:szCs w:val="28"/>
        </w:rPr>
      </w:pPr>
      <w:r w:rsidRPr="009610EB">
        <w:rPr>
          <w:rFonts w:asciiTheme="minorEastAsia" w:eastAsiaTheme="minorEastAsia" w:hAnsiTheme="minorEastAsia" w:hint="eastAsia"/>
          <w:b/>
          <w:sz w:val="28"/>
          <w:szCs w:val="28"/>
        </w:rPr>
        <w:t>一</w:t>
      </w:r>
      <w:r w:rsidR="00A33A4A" w:rsidRPr="009610EB">
        <w:rPr>
          <w:rFonts w:asciiTheme="minorEastAsia" w:eastAsiaTheme="minorEastAsia" w:hAnsiTheme="minorEastAsia" w:hint="eastAsia"/>
          <w:b/>
          <w:sz w:val="28"/>
          <w:szCs w:val="28"/>
        </w:rPr>
        <w:t>、定义：</w:t>
      </w:r>
    </w:p>
    <w:p w:rsidR="008A2D90" w:rsidRDefault="00A33A4A" w:rsidP="008A2D90">
      <w:pPr>
        <w:rPr>
          <w:rFonts w:ascii="仿宋" w:eastAsia="仿宋" w:hAnsi="仿宋"/>
          <w:sz w:val="28"/>
          <w:szCs w:val="28"/>
        </w:rPr>
      </w:pPr>
      <w:r w:rsidRPr="00232EFF">
        <w:rPr>
          <w:rFonts w:ascii="仿宋" w:eastAsia="仿宋" w:hAnsi="仿宋" w:hint="eastAsia"/>
          <w:sz w:val="28"/>
          <w:szCs w:val="28"/>
        </w:rPr>
        <w:t xml:space="preserve">   </w:t>
      </w:r>
      <w:r w:rsidR="008A2D90">
        <w:rPr>
          <w:rFonts w:ascii="仿宋" w:eastAsia="仿宋" w:hAnsi="仿宋" w:hint="eastAsia"/>
          <w:sz w:val="28"/>
          <w:szCs w:val="28"/>
        </w:rPr>
        <w:t xml:space="preserve"> </w:t>
      </w:r>
      <w:r w:rsidR="006F5A69" w:rsidRPr="006F5A69">
        <w:rPr>
          <w:rFonts w:ascii="仿宋" w:eastAsia="仿宋" w:hAnsi="仿宋" w:hint="eastAsia"/>
          <w:sz w:val="28"/>
          <w:szCs w:val="28"/>
        </w:rPr>
        <w:t>按照《公司法》及相</w:t>
      </w:r>
      <w:r w:rsidR="006F5A69">
        <w:rPr>
          <w:rFonts w:ascii="仿宋" w:eastAsia="仿宋" w:hAnsi="仿宋" w:hint="eastAsia"/>
          <w:sz w:val="28"/>
          <w:szCs w:val="28"/>
        </w:rPr>
        <w:t>关法律法规要求完成规范化股份制改造，并登记变更为股份有限公司。</w:t>
      </w:r>
    </w:p>
    <w:p w:rsidR="00BC114B" w:rsidRPr="009610EB" w:rsidRDefault="003F23A4" w:rsidP="00D9325C">
      <w:pPr>
        <w:ind w:firstLineChars="200" w:firstLine="562"/>
        <w:rPr>
          <w:rFonts w:asciiTheme="minorEastAsia" w:eastAsiaTheme="minorEastAsia" w:hAnsiTheme="minorEastAsia"/>
          <w:b/>
          <w:sz w:val="28"/>
          <w:szCs w:val="28"/>
        </w:rPr>
      </w:pPr>
      <w:r w:rsidRPr="009610EB">
        <w:rPr>
          <w:rFonts w:asciiTheme="minorEastAsia" w:eastAsiaTheme="minorEastAsia" w:hAnsiTheme="minorEastAsia" w:hint="eastAsia"/>
          <w:b/>
          <w:sz w:val="28"/>
          <w:szCs w:val="28"/>
        </w:rPr>
        <w:t>二</w:t>
      </w:r>
      <w:r w:rsidR="00232EFF" w:rsidRPr="009610EB">
        <w:rPr>
          <w:rFonts w:asciiTheme="minorEastAsia" w:eastAsiaTheme="minorEastAsia" w:hAnsiTheme="minorEastAsia" w:hint="eastAsia"/>
          <w:b/>
          <w:sz w:val="28"/>
          <w:szCs w:val="28"/>
        </w:rPr>
        <w:t>、</w:t>
      </w:r>
      <w:r w:rsidR="00BC114B" w:rsidRPr="009610EB">
        <w:rPr>
          <w:rFonts w:asciiTheme="minorEastAsia" w:eastAsiaTheme="minorEastAsia" w:hAnsiTheme="minorEastAsia" w:hint="eastAsia"/>
          <w:b/>
          <w:sz w:val="28"/>
          <w:szCs w:val="28"/>
        </w:rPr>
        <w:t>申报流程</w:t>
      </w:r>
      <w:r w:rsidR="009924DF" w:rsidRPr="009610EB">
        <w:rPr>
          <w:rFonts w:asciiTheme="minorEastAsia" w:eastAsiaTheme="minorEastAsia" w:hAnsiTheme="minorEastAsia" w:hint="eastAsia"/>
          <w:b/>
          <w:sz w:val="28"/>
          <w:szCs w:val="28"/>
        </w:rPr>
        <w:t>：</w:t>
      </w:r>
    </w:p>
    <w:p w:rsidR="00BC114B" w:rsidRDefault="00BC114B">
      <w:pPr>
        <w:rPr>
          <w:rFonts w:ascii="仿宋" w:eastAsia="仿宋" w:hAnsi="仿宋"/>
          <w:sz w:val="28"/>
          <w:szCs w:val="28"/>
        </w:rPr>
      </w:pPr>
      <w:r>
        <w:rPr>
          <w:rFonts w:ascii="仿宋" w:eastAsia="仿宋" w:hAnsi="仿宋" w:hint="eastAsia"/>
          <w:sz w:val="28"/>
          <w:szCs w:val="28"/>
        </w:rPr>
        <w:t xml:space="preserve">    企业</w:t>
      </w:r>
      <w:r w:rsidR="006F5A69">
        <w:rPr>
          <w:rFonts w:ascii="仿宋" w:eastAsia="仿宋" w:hAnsi="仿宋" w:hint="eastAsia"/>
          <w:sz w:val="28"/>
          <w:szCs w:val="28"/>
        </w:rPr>
        <w:t>规范化股份制改造完成</w:t>
      </w:r>
      <w:r>
        <w:rPr>
          <w:rFonts w:ascii="仿宋" w:eastAsia="仿宋" w:hAnsi="仿宋" w:hint="eastAsia"/>
          <w:sz w:val="28"/>
          <w:szCs w:val="28"/>
        </w:rPr>
        <w:t>→区</w:t>
      </w:r>
      <w:r w:rsidR="006F5A69">
        <w:rPr>
          <w:rFonts w:ascii="仿宋" w:eastAsia="仿宋" w:hAnsi="仿宋" w:hint="eastAsia"/>
          <w:sz w:val="28"/>
          <w:szCs w:val="28"/>
        </w:rPr>
        <w:t>中小企业部门初</w:t>
      </w:r>
      <w:r>
        <w:rPr>
          <w:rFonts w:ascii="仿宋" w:eastAsia="仿宋" w:hAnsi="仿宋" w:hint="eastAsia"/>
          <w:sz w:val="28"/>
          <w:szCs w:val="28"/>
        </w:rPr>
        <w:t>审→市</w:t>
      </w:r>
      <w:r w:rsidR="006F5A69">
        <w:rPr>
          <w:rFonts w:ascii="仿宋" w:eastAsia="仿宋" w:hAnsi="仿宋" w:hint="eastAsia"/>
          <w:sz w:val="28"/>
          <w:szCs w:val="28"/>
        </w:rPr>
        <w:t>中小企业部门</w:t>
      </w:r>
      <w:r>
        <w:rPr>
          <w:rFonts w:ascii="仿宋" w:eastAsia="仿宋" w:hAnsi="仿宋" w:hint="eastAsia"/>
          <w:sz w:val="28"/>
          <w:szCs w:val="28"/>
        </w:rPr>
        <w:t>复核→省</w:t>
      </w:r>
      <w:r w:rsidR="006F5A69">
        <w:rPr>
          <w:rFonts w:ascii="仿宋" w:eastAsia="仿宋" w:hAnsi="仿宋" w:hint="eastAsia"/>
          <w:sz w:val="28"/>
          <w:szCs w:val="28"/>
        </w:rPr>
        <w:t>中小企业部门</w:t>
      </w:r>
      <w:r>
        <w:rPr>
          <w:rFonts w:ascii="仿宋" w:eastAsia="仿宋" w:hAnsi="仿宋" w:hint="eastAsia"/>
          <w:sz w:val="28"/>
          <w:szCs w:val="28"/>
        </w:rPr>
        <w:t>审核。</w:t>
      </w:r>
    </w:p>
    <w:p w:rsidR="009610EB" w:rsidRPr="009610EB" w:rsidRDefault="00BC114B" w:rsidP="009610EB">
      <w:pPr>
        <w:ind w:firstLineChars="200" w:firstLine="562"/>
        <w:rPr>
          <w:rFonts w:asciiTheme="minorEastAsia" w:eastAsiaTheme="minorEastAsia" w:hAnsiTheme="minorEastAsia"/>
          <w:b/>
          <w:sz w:val="28"/>
          <w:szCs w:val="28"/>
        </w:rPr>
      </w:pPr>
      <w:r w:rsidRPr="009610EB">
        <w:rPr>
          <w:rFonts w:asciiTheme="minorEastAsia" w:eastAsiaTheme="minorEastAsia" w:hAnsiTheme="minorEastAsia" w:hint="eastAsia"/>
          <w:b/>
          <w:sz w:val="28"/>
          <w:szCs w:val="28"/>
        </w:rPr>
        <w:t>三、</w:t>
      </w:r>
      <w:r w:rsidR="00702AE5">
        <w:rPr>
          <w:rFonts w:asciiTheme="minorEastAsia" w:eastAsiaTheme="minorEastAsia" w:hAnsiTheme="minorEastAsia" w:hint="eastAsia"/>
          <w:b/>
          <w:sz w:val="28"/>
          <w:szCs w:val="28"/>
        </w:rPr>
        <w:t>申报</w:t>
      </w:r>
      <w:r w:rsidR="00526A39">
        <w:rPr>
          <w:rFonts w:asciiTheme="minorEastAsia" w:eastAsiaTheme="minorEastAsia" w:hAnsiTheme="minorEastAsia" w:hint="eastAsia"/>
          <w:b/>
          <w:sz w:val="28"/>
          <w:szCs w:val="28"/>
        </w:rPr>
        <w:t>标准</w:t>
      </w:r>
      <w:r w:rsidR="00F47B5D">
        <w:rPr>
          <w:rFonts w:asciiTheme="minorEastAsia" w:eastAsiaTheme="minorEastAsia" w:hAnsiTheme="minorEastAsia" w:hint="eastAsia"/>
          <w:b/>
          <w:sz w:val="28"/>
          <w:szCs w:val="28"/>
        </w:rPr>
        <w:t>：</w:t>
      </w:r>
    </w:p>
    <w:p w:rsidR="00934DCD" w:rsidRPr="00934DCD" w:rsidRDefault="00934DCD" w:rsidP="00934DCD">
      <w:pPr>
        <w:ind w:firstLineChars="200" w:firstLine="560"/>
        <w:rPr>
          <w:rFonts w:ascii="仿宋" w:eastAsia="仿宋" w:hAnsi="仿宋" w:hint="eastAsia"/>
          <w:sz w:val="28"/>
          <w:szCs w:val="28"/>
        </w:rPr>
      </w:pPr>
      <w:r w:rsidRPr="00934DCD">
        <w:rPr>
          <w:rFonts w:ascii="仿宋" w:eastAsia="仿宋" w:hAnsi="仿宋" w:hint="eastAsia"/>
          <w:sz w:val="28"/>
          <w:szCs w:val="28"/>
        </w:rPr>
        <w:t>1.企业是在我省境内注册登记并生产经营，具有独立企业法人资格的中小微企业（企业划型参照工信部联企业〔2011〕300号文件确定）；</w:t>
      </w:r>
    </w:p>
    <w:p w:rsidR="00934DCD" w:rsidRPr="00934DCD" w:rsidRDefault="00934DCD" w:rsidP="00934DCD">
      <w:pPr>
        <w:ind w:firstLineChars="200" w:firstLine="560"/>
        <w:rPr>
          <w:rFonts w:ascii="仿宋" w:eastAsia="仿宋" w:hAnsi="仿宋" w:hint="eastAsia"/>
          <w:sz w:val="28"/>
          <w:szCs w:val="28"/>
        </w:rPr>
      </w:pPr>
      <w:r w:rsidRPr="00934DCD">
        <w:rPr>
          <w:rFonts w:ascii="仿宋" w:eastAsia="仿宋" w:hAnsi="仿宋" w:hint="eastAsia"/>
          <w:sz w:val="28"/>
          <w:szCs w:val="28"/>
        </w:rPr>
        <w:t>2.企业存续满三个完整会计年度，生产、经营状况良好，具有较高的盈利能力（要求连续两年盈利，累计盈利100万元以上），财务管理制度健全；</w:t>
      </w:r>
    </w:p>
    <w:p w:rsidR="00934DCD" w:rsidRPr="00934DCD" w:rsidRDefault="00934DCD" w:rsidP="00934DCD">
      <w:pPr>
        <w:ind w:firstLineChars="200" w:firstLine="560"/>
        <w:rPr>
          <w:rFonts w:ascii="仿宋" w:eastAsia="仿宋" w:hAnsi="仿宋" w:hint="eastAsia"/>
          <w:sz w:val="28"/>
          <w:szCs w:val="28"/>
        </w:rPr>
      </w:pPr>
      <w:r w:rsidRPr="00934DCD">
        <w:rPr>
          <w:rFonts w:ascii="仿宋" w:eastAsia="仿宋" w:hAnsi="仿宋" w:hint="eastAsia"/>
          <w:sz w:val="28"/>
          <w:szCs w:val="28"/>
        </w:rPr>
        <w:t>3.企业主营业务明确，发展前景较好，属于国家《产业结构调整指导目录（2019年本）》鼓励类的行业，其中2020年度：</w:t>
      </w:r>
    </w:p>
    <w:p w:rsidR="00934DCD" w:rsidRPr="00934DCD" w:rsidRDefault="00934DCD" w:rsidP="00934DCD">
      <w:pPr>
        <w:ind w:firstLineChars="200" w:firstLine="560"/>
        <w:rPr>
          <w:rFonts w:ascii="仿宋" w:eastAsia="仿宋" w:hAnsi="仿宋" w:hint="eastAsia"/>
          <w:sz w:val="28"/>
          <w:szCs w:val="28"/>
        </w:rPr>
      </w:pPr>
      <w:r w:rsidRPr="00934DCD">
        <w:rPr>
          <w:rFonts w:ascii="仿宋" w:eastAsia="仿宋" w:hAnsi="仿宋" w:hint="eastAsia"/>
          <w:sz w:val="28"/>
          <w:szCs w:val="28"/>
        </w:rPr>
        <w:t>工业企业要求总资产在500万元以上，年营业收入达到1000万元以上；</w:t>
      </w:r>
    </w:p>
    <w:p w:rsidR="00934DCD" w:rsidRPr="00934DCD" w:rsidRDefault="00934DCD" w:rsidP="00934DCD">
      <w:pPr>
        <w:ind w:firstLineChars="200" w:firstLine="560"/>
        <w:rPr>
          <w:rFonts w:ascii="仿宋" w:eastAsia="仿宋" w:hAnsi="仿宋" w:hint="eastAsia"/>
          <w:sz w:val="28"/>
          <w:szCs w:val="28"/>
        </w:rPr>
      </w:pPr>
      <w:r w:rsidRPr="00934DCD">
        <w:rPr>
          <w:rFonts w:ascii="仿宋" w:eastAsia="仿宋" w:hAnsi="仿宋" w:hint="eastAsia"/>
          <w:sz w:val="28"/>
          <w:szCs w:val="28"/>
        </w:rPr>
        <w:t>信息传输业、软件和信息技术服务业等类企业要求总资产在300万元以上，年营业收入达到500万元以上；</w:t>
      </w:r>
    </w:p>
    <w:p w:rsidR="00934DCD" w:rsidRPr="00934DCD" w:rsidRDefault="00934DCD" w:rsidP="00934DCD">
      <w:pPr>
        <w:ind w:firstLineChars="200" w:firstLine="560"/>
        <w:rPr>
          <w:rFonts w:ascii="仿宋" w:eastAsia="仿宋" w:hAnsi="仿宋"/>
          <w:sz w:val="28"/>
          <w:szCs w:val="28"/>
        </w:rPr>
      </w:pPr>
    </w:p>
    <w:p w:rsidR="00934DCD" w:rsidRPr="00934DCD" w:rsidRDefault="00934DCD" w:rsidP="00934DCD">
      <w:pPr>
        <w:ind w:firstLineChars="200" w:firstLine="560"/>
        <w:rPr>
          <w:rFonts w:ascii="仿宋" w:eastAsia="仿宋" w:hAnsi="仿宋" w:hint="eastAsia"/>
          <w:sz w:val="28"/>
          <w:szCs w:val="28"/>
        </w:rPr>
      </w:pPr>
      <w:r w:rsidRPr="00934DCD">
        <w:rPr>
          <w:rFonts w:ascii="仿宋" w:eastAsia="仿宋" w:hAnsi="仿宋" w:hint="eastAsia"/>
          <w:sz w:val="28"/>
          <w:szCs w:val="28"/>
        </w:rPr>
        <w:lastRenderedPageBreak/>
        <w:t>农业企业要求总资产在100万元以上，年营业收入达到300万元以上；</w:t>
      </w:r>
    </w:p>
    <w:p w:rsidR="00934DCD" w:rsidRPr="00934DCD" w:rsidRDefault="00934DCD" w:rsidP="00934DCD">
      <w:pPr>
        <w:ind w:firstLineChars="200" w:firstLine="560"/>
        <w:rPr>
          <w:rFonts w:ascii="仿宋" w:eastAsia="仿宋" w:hAnsi="仿宋" w:hint="eastAsia"/>
          <w:sz w:val="28"/>
          <w:szCs w:val="28"/>
        </w:rPr>
      </w:pPr>
      <w:r w:rsidRPr="00934DCD">
        <w:rPr>
          <w:rFonts w:ascii="仿宋" w:eastAsia="仿宋" w:hAnsi="仿宋" w:hint="eastAsia"/>
          <w:sz w:val="28"/>
          <w:szCs w:val="28"/>
        </w:rPr>
        <w:t>建筑业、交通运输业等类企业要求总资产在500万元以上，年营业收入达到1200万元以上；</w:t>
      </w:r>
    </w:p>
    <w:p w:rsidR="00934DCD" w:rsidRPr="00934DCD" w:rsidRDefault="00934DCD" w:rsidP="00934DCD">
      <w:pPr>
        <w:ind w:firstLineChars="200" w:firstLine="560"/>
        <w:rPr>
          <w:rFonts w:ascii="仿宋" w:eastAsia="仿宋" w:hAnsi="仿宋" w:hint="eastAsia"/>
          <w:sz w:val="28"/>
          <w:szCs w:val="28"/>
        </w:rPr>
      </w:pPr>
      <w:r w:rsidRPr="00934DCD">
        <w:rPr>
          <w:rFonts w:ascii="仿宋" w:eastAsia="仿宋" w:hAnsi="仿宋" w:hint="eastAsia"/>
          <w:sz w:val="28"/>
          <w:szCs w:val="28"/>
        </w:rPr>
        <w:t>批发业、零售业、仓储业、住宿业、餐饮业、邮政等类企业要求总资产在500万元以上，年营业收入达到1000万元以上；</w:t>
      </w:r>
    </w:p>
    <w:p w:rsidR="00934DCD" w:rsidRPr="00934DCD" w:rsidRDefault="00934DCD" w:rsidP="00934DCD">
      <w:pPr>
        <w:ind w:firstLineChars="200" w:firstLine="560"/>
        <w:rPr>
          <w:rFonts w:ascii="仿宋" w:eastAsia="仿宋" w:hAnsi="仿宋" w:hint="eastAsia"/>
          <w:sz w:val="28"/>
          <w:szCs w:val="28"/>
        </w:rPr>
      </w:pPr>
      <w:r w:rsidRPr="00934DCD">
        <w:rPr>
          <w:rFonts w:ascii="仿宋" w:eastAsia="仿宋" w:hAnsi="仿宋" w:hint="eastAsia"/>
          <w:sz w:val="28"/>
          <w:szCs w:val="28"/>
        </w:rPr>
        <w:t>物业管理、租赁和商务服务业、其他未列明行业要求总资产在500万元以上，年营业收入达到600万元以上。</w:t>
      </w:r>
    </w:p>
    <w:p w:rsidR="00934DCD" w:rsidRPr="00934DCD" w:rsidRDefault="00934DCD" w:rsidP="00934DCD">
      <w:pPr>
        <w:ind w:firstLineChars="200" w:firstLine="560"/>
        <w:rPr>
          <w:rFonts w:ascii="仿宋" w:eastAsia="仿宋" w:hAnsi="仿宋" w:hint="eastAsia"/>
          <w:sz w:val="28"/>
          <w:szCs w:val="28"/>
        </w:rPr>
      </w:pPr>
      <w:r w:rsidRPr="00934DCD">
        <w:rPr>
          <w:rFonts w:ascii="仿宋" w:eastAsia="仿宋" w:hAnsi="仿宋" w:hint="eastAsia"/>
          <w:sz w:val="28"/>
          <w:szCs w:val="28"/>
        </w:rPr>
        <w:t>对于“农业企业+电商+基地”类（指三个不同的独立法人主体或经营主体通过规范化股份制改造成为一个法人主体，改造前至少有一个独立法人主体符合存续满三个完整会计年度的要求）不做“总资产”、“年营业收入”要求。</w:t>
      </w:r>
    </w:p>
    <w:p w:rsidR="00934DCD" w:rsidRPr="00934DCD" w:rsidRDefault="00934DCD" w:rsidP="00934DCD">
      <w:pPr>
        <w:ind w:firstLineChars="200" w:firstLine="560"/>
        <w:rPr>
          <w:rFonts w:ascii="仿宋" w:eastAsia="仿宋" w:hAnsi="仿宋" w:hint="eastAsia"/>
          <w:sz w:val="28"/>
          <w:szCs w:val="28"/>
        </w:rPr>
      </w:pPr>
      <w:r w:rsidRPr="00934DCD">
        <w:rPr>
          <w:rFonts w:ascii="仿宋" w:eastAsia="仿宋" w:hAnsi="仿宋" w:hint="eastAsia"/>
          <w:sz w:val="28"/>
          <w:szCs w:val="28"/>
        </w:rPr>
        <w:t>对注册地在原贫困县的企业、省级高新技术企业、省级“专精特新”中小企业，适当放宽条件，将“总资产”、“年营业收入”要求最多降低为上述标准的80%。</w:t>
      </w:r>
    </w:p>
    <w:p w:rsidR="00934DCD" w:rsidRPr="00934DCD" w:rsidRDefault="00934DCD" w:rsidP="00934DCD">
      <w:pPr>
        <w:ind w:firstLineChars="200" w:firstLine="560"/>
        <w:rPr>
          <w:rFonts w:ascii="仿宋" w:eastAsia="仿宋" w:hAnsi="仿宋" w:hint="eastAsia"/>
          <w:sz w:val="28"/>
          <w:szCs w:val="28"/>
        </w:rPr>
      </w:pPr>
      <w:r w:rsidRPr="00934DCD">
        <w:rPr>
          <w:rFonts w:ascii="仿宋" w:eastAsia="仿宋" w:hAnsi="仿宋" w:hint="eastAsia"/>
          <w:sz w:val="28"/>
          <w:szCs w:val="28"/>
        </w:rPr>
        <w:t>房地产开发业、金融服务业不在省级中小</w:t>
      </w:r>
      <w:proofErr w:type="gramStart"/>
      <w:r w:rsidRPr="00934DCD">
        <w:rPr>
          <w:rFonts w:ascii="仿宋" w:eastAsia="仿宋" w:hAnsi="仿宋" w:hint="eastAsia"/>
          <w:sz w:val="28"/>
          <w:szCs w:val="28"/>
        </w:rPr>
        <w:t>微企业</w:t>
      </w:r>
      <w:proofErr w:type="gramEnd"/>
      <w:r w:rsidRPr="00934DCD">
        <w:rPr>
          <w:rFonts w:ascii="仿宋" w:eastAsia="仿宋" w:hAnsi="仿宋" w:hint="eastAsia"/>
          <w:sz w:val="28"/>
          <w:szCs w:val="28"/>
        </w:rPr>
        <w:t>规范化股份制改造奖励资金的支持范围。</w:t>
      </w:r>
    </w:p>
    <w:p w:rsidR="00934DCD" w:rsidRPr="00934DCD" w:rsidRDefault="00934DCD" w:rsidP="00934DCD">
      <w:pPr>
        <w:ind w:firstLineChars="200" w:firstLine="560"/>
        <w:rPr>
          <w:rFonts w:ascii="仿宋" w:eastAsia="仿宋" w:hAnsi="仿宋" w:hint="eastAsia"/>
          <w:sz w:val="28"/>
          <w:szCs w:val="28"/>
        </w:rPr>
      </w:pPr>
      <w:r w:rsidRPr="00934DCD">
        <w:rPr>
          <w:rFonts w:ascii="仿宋" w:eastAsia="仿宋" w:hAnsi="仿宋" w:hint="eastAsia"/>
          <w:sz w:val="28"/>
          <w:szCs w:val="28"/>
        </w:rPr>
        <w:t>4.企业诚信经营、依法纳税，项目评审前没有因重大违法、违规行为受到相关部门的处理、处罚，重大违法、违规行为以《山西省人民政府令》（第206号）文件为准。</w:t>
      </w:r>
    </w:p>
    <w:p w:rsidR="00934DCD" w:rsidRPr="00934DCD" w:rsidRDefault="00934DCD" w:rsidP="00934DCD">
      <w:pPr>
        <w:ind w:firstLineChars="200" w:firstLine="560"/>
        <w:rPr>
          <w:rFonts w:ascii="仿宋" w:eastAsia="仿宋" w:hAnsi="仿宋" w:hint="eastAsia"/>
          <w:sz w:val="28"/>
          <w:szCs w:val="28"/>
        </w:rPr>
      </w:pPr>
      <w:r w:rsidRPr="00934DCD">
        <w:rPr>
          <w:rFonts w:ascii="仿宋" w:eastAsia="仿宋" w:hAnsi="仿宋" w:hint="eastAsia"/>
          <w:sz w:val="28"/>
          <w:szCs w:val="28"/>
        </w:rPr>
        <w:t>5.企业在申报前一年度按照《公司法》等相关法律法规要求已完成规范化股份制改造，并登记变更为股份有限公司。</w:t>
      </w:r>
    </w:p>
    <w:p w:rsidR="00232EFF" w:rsidRPr="009610EB" w:rsidRDefault="00934DCD" w:rsidP="00934DCD">
      <w:pPr>
        <w:ind w:firstLineChars="200" w:firstLine="560"/>
        <w:rPr>
          <w:rFonts w:asciiTheme="minorEastAsia" w:eastAsiaTheme="minorEastAsia" w:hAnsiTheme="minorEastAsia"/>
          <w:b/>
          <w:sz w:val="28"/>
          <w:szCs w:val="28"/>
        </w:rPr>
      </w:pPr>
      <w:r w:rsidRPr="00934DCD">
        <w:rPr>
          <w:rFonts w:ascii="仿宋" w:eastAsia="仿宋" w:hAnsi="仿宋" w:hint="eastAsia"/>
          <w:sz w:val="28"/>
          <w:szCs w:val="28"/>
        </w:rPr>
        <w:lastRenderedPageBreak/>
        <w:t>6.企业已按《山西省推进企业上市“倍增”计划六个配套文件》（晋</w:t>
      </w:r>
      <w:proofErr w:type="gramStart"/>
      <w:r w:rsidRPr="00934DCD">
        <w:rPr>
          <w:rFonts w:ascii="仿宋" w:eastAsia="仿宋" w:hAnsi="仿宋" w:hint="eastAsia"/>
          <w:sz w:val="28"/>
          <w:szCs w:val="28"/>
        </w:rPr>
        <w:t>金办资〔2021〕</w:t>
      </w:r>
      <w:proofErr w:type="gramEnd"/>
      <w:r w:rsidRPr="00934DCD">
        <w:rPr>
          <w:rFonts w:ascii="仿宋" w:eastAsia="仿宋" w:hAnsi="仿宋" w:hint="eastAsia"/>
          <w:sz w:val="28"/>
          <w:szCs w:val="28"/>
        </w:rPr>
        <w:t>4号）中《山西省上市挂牌后备企业资源库管理实施方案》相关规定，经审核，进入山西省上市挂牌后备企业资源库。</w:t>
      </w:r>
      <w:r w:rsidR="009610EB">
        <w:rPr>
          <w:rFonts w:asciiTheme="minorEastAsia" w:eastAsiaTheme="minorEastAsia" w:hAnsiTheme="minorEastAsia" w:hint="eastAsia"/>
          <w:b/>
          <w:sz w:val="28"/>
          <w:szCs w:val="28"/>
        </w:rPr>
        <w:t>四、申报</w:t>
      </w:r>
      <w:r w:rsidR="00761031">
        <w:rPr>
          <w:rFonts w:asciiTheme="minorEastAsia" w:eastAsiaTheme="minorEastAsia" w:hAnsiTheme="minorEastAsia" w:hint="eastAsia"/>
          <w:b/>
          <w:sz w:val="28"/>
          <w:szCs w:val="28"/>
        </w:rPr>
        <w:t>材料</w:t>
      </w:r>
      <w:r w:rsidR="00232EFF" w:rsidRPr="009610EB">
        <w:rPr>
          <w:rFonts w:asciiTheme="minorEastAsia" w:eastAsiaTheme="minorEastAsia" w:hAnsiTheme="minorEastAsia" w:hint="eastAsia"/>
          <w:b/>
          <w:sz w:val="28"/>
          <w:szCs w:val="28"/>
        </w:rPr>
        <w:t>：</w:t>
      </w:r>
    </w:p>
    <w:p w:rsidR="006756D4" w:rsidRPr="006756D4" w:rsidRDefault="006756D4" w:rsidP="006756D4">
      <w:pPr>
        <w:ind w:firstLineChars="200" w:firstLine="560"/>
        <w:rPr>
          <w:rFonts w:ascii="仿宋" w:eastAsia="仿宋" w:hAnsi="仿宋" w:hint="eastAsia"/>
          <w:sz w:val="28"/>
          <w:szCs w:val="28"/>
        </w:rPr>
      </w:pPr>
      <w:r w:rsidRPr="006756D4">
        <w:rPr>
          <w:rFonts w:ascii="仿宋" w:eastAsia="仿宋" w:hAnsi="仿宋" w:hint="eastAsia"/>
          <w:sz w:val="28"/>
          <w:szCs w:val="28"/>
        </w:rPr>
        <w:t>1.山西省中小</w:t>
      </w:r>
      <w:proofErr w:type="gramStart"/>
      <w:r w:rsidRPr="006756D4">
        <w:rPr>
          <w:rFonts w:ascii="仿宋" w:eastAsia="仿宋" w:hAnsi="仿宋" w:hint="eastAsia"/>
          <w:sz w:val="28"/>
          <w:szCs w:val="28"/>
        </w:rPr>
        <w:t>微企业</w:t>
      </w:r>
      <w:proofErr w:type="gramEnd"/>
      <w:r w:rsidRPr="006756D4">
        <w:rPr>
          <w:rFonts w:ascii="仿宋" w:eastAsia="仿宋" w:hAnsi="仿宋" w:hint="eastAsia"/>
          <w:sz w:val="28"/>
          <w:szCs w:val="28"/>
        </w:rPr>
        <w:t>股改奖励资金申请报告；</w:t>
      </w:r>
    </w:p>
    <w:p w:rsidR="006756D4" w:rsidRPr="006756D4" w:rsidRDefault="006756D4" w:rsidP="006756D4">
      <w:pPr>
        <w:ind w:firstLineChars="200" w:firstLine="560"/>
        <w:rPr>
          <w:rFonts w:ascii="仿宋" w:eastAsia="仿宋" w:hAnsi="仿宋" w:hint="eastAsia"/>
          <w:sz w:val="28"/>
          <w:szCs w:val="28"/>
        </w:rPr>
      </w:pPr>
      <w:r w:rsidRPr="006756D4">
        <w:rPr>
          <w:rFonts w:ascii="仿宋" w:eastAsia="仿宋" w:hAnsi="仿宋" w:hint="eastAsia"/>
          <w:sz w:val="28"/>
          <w:szCs w:val="28"/>
        </w:rPr>
        <w:t>2.企业基本情况简介；</w:t>
      </w:r>
    </w:p>
    <w:p w:rsidR="006756D4" w:rsidRPr="006756D4" w:rsidRDefault="006756D4" w:rsidP="006756D4">
      <w:pPr>
        <w:ind w:firstLineChars="200" w:firstLine="560"/>
        <w:rPr>
          <w:rFonts w:ascii="仿宋" w:eastAsia="仿宋" w:hAnsi="仿宋" w:hint="eastAsia"/>
          <w:sz w:val="28"/>
          <w:szCs w:val="28"/>
        </w:rPr>
      </w:pPr>
      <w:r w:rsidRPr="006756D4">
        <w:rPr>
          <w:rFonts w:ascii="仿宋" w:eastAsia="仿宋" w:hAnsi="仿宋" w:hint="eastAsia"/>
          <w:sz w:val="28"/>
          <w:szCs w:val="28"/>
        </w:rPr>
        <w:t>3.企业开展规范化股份制改造的基本情况及效果介绍；</w:t>
      </w:r>
    </w:p>
    <w:p w:rsidR="006756D4" w:rsidRPr="006756D4" w:rsidRDefault="006756D4" w:rsidP="006756D4">
      <w:pPr>
        <w:ind w:firstLineChars="200" w:firstLine="560"/>
        <w:rPr>
          <w:rFonts w:ascii="仿宋" w:eastAsia="仿宋" w:hAnsi="仿宋" w:hint="eastAsia"/>
          <w:sz w:val="28"/>
          <w:szCs w:val="28"/>
        </w:rPr>
      </w:pPr>
      <w:r w:rsidRPr="006756D4">
        <w:rPr>
          <w:rFonts w:ascii="仿宋" w:eastAsia="仿宋" w:hAnsi="仿宋" w:hint="eastAsia"/>
          <w:sz w:val="28"/>
          <w:szCs w:val="28"/>
        </w:rPr>
        <w:t>4.法定代表人身份证（复印件）；</w:t>
      </w:r>
    </w:p>
    <w:p w:rsidR="006756D4" w:rsidRPr="006756D4" w:rsidRDefault="006756D4" w:rsidP="006756D4">
      <w:pPr>
        <w:ind w:firstLineChars="200" w:firstLine="560"/>
        <w:rPr>
          <w:rFonts w:ascii="仿宋" w:eastAsia="仿宋" w:hAnsi="仿宋" w:hint="eastAsia"/>
          <w:sz w:val="28"/>
          <w:szCs w:val="28"/>
        </w:rPr>
      </w:pPr>
      <w:r w:rsidRPr="006756D4">
        <w:rPr>
          <w:rFonts w:ascii="仿宋" w:eastAsia="仿宋" w:hAnsi="仿宋" w:hint="eastAsia"/>
          <w:sz w:val="28"/>
          <w:szCs w:val="28"/>
        </w:rPr>
        <w:t>5.企业变更登记前的营业执照（复印件）；</w:t>
      </w:r>
    </w:p>
    <w:p w:rsidR="006756D4" w:rsidRPr="006756D4" w:rsidRDefault="006756D4" w:rsidP="006756D4">
      <w:pPr>
        <w:ind w:firstLineChars="200" w:firstLine="560"/>
        <w:rPr>
          <w:rFonts w:ascii="仿宋" w:eastAsia="仿宋" w:hAnsi="仿宋" w:hint="eastAsia"/>
          <w:sz w:val="28"/>
          <w:szCs w:val="28"/>
        </w:rPr>
      </w:pPr>
      <w:r w:rsidRPr="006756D4">
        <w:rPr>
          <w:rFonts w:ascii="仿宋" w:eastAsia="仿宋" w:hAnsi="仿宋" w:hint="eastAsia"/>
          <w:sz w:val="28"/>
          <w:szCs w:val="28"/>
        </w:rPr>
        <w:t>6.变更为股份有限公司后的营业执照（复印件）；</w:t>
      </w:r>
    </w:p>
    <w:p w:rsidR="006756D4" w:rsidRPr="006756D4" w:rsidRDefault="006756D4" w:rsidP="006756D4">
      <w:pPr>
        <w:ind w:firstLineChars="200" w:firstLine="560"/>
        <w:rPr>
          <w:rFonts w:ascii="仿宋" w:eastAsia="仿宋" w:hAnsi="仿宋" w:hint="eastAsia"/>
          <w:sz w:val="28"/>
          <w:szCs w:val="28"/>
        </w:rPr>
      </w:pPr>
      <w:r w:rsidRPr="006756D4">
        <w:rPr>
          <w:rFonts w:ascii="仿宋" w:eastAsia="仿宋" w:hAnsi="仿宋" w:hint="eastAsia"/>
          <w:sz w:val="28"/>
          <w:szCs w:val="28"/>
        </w:rPr>
        <w:t>7.变更为股份有限公司后，新修订的公司章程；</w:t>
      </w:r>
    </w:p>
    <w:p w:rsidR="006756D4" w:rsidRPr="006756D4" w:rsidRDefault="006756D4" w:rsidP="006756D4">
      <w:pPr>
        <w:ind w:firstLineChars="200" w:firstLine="560"/>
        <w:rPr>
          <w:rFonts w:ascii="仿宋" w:eastAsia="仿宋" w:hAnsi="仿宋" w:hint="eastAsia"/>
          <w:sz w:val="28"/>
          <w:szCs w:val="28"/>
        </w:rPr>
      </w:pPr>
      <w:r w:rsidRPr="006756D4">
        <w:rPr>
          <w:rFonts w:ascii="仿宋" w:eastAsia="仿宋" w:hAnsi="仿宋" w:hint="eastAsia"/>
          <w:sz w:val="28"/>
          <w:szCs w:val="28"/>
        </w:rPr>
        <w:t>8.企业</w:t>
      </w:r>
      <w:r>
        <w:rPr>
          <w:rFonts w:ascii="仿宋" w:eastAsia="仿宋" w:hAnsi="仿宋" w:hint="eastAsia"/>
          <w:sz w:val="28"/>
          <w:szCs w:val="28"/>
        </w:rPr>
        <w:t>两个</w:t>
      </w:r>
      <w:r w:rsidRPr="006756D4">
        <w:rPr>
          <w:rFonts w:ascii="仿宋" w:eastAsia="仿宋" w:hAnsi="仿宋" w:hint="eastAsia"/>
          <w:sz w:val="28"/>
          <w:szCs w:val="28"/>
        </w:rPr>
        <w:t>年度财务报表（报表包括：资产负债表、现金流量表、损益表、会计报表附注及财务情况说明书）、经第三方机构出具的2</w:t>
      </w:r>
      <w:r>
        <w:rPr>
          <w:rFonts w:ascii="仿宋" w:eastAsia="仿宋" w:hAnsi="仿宋" w:hint="eastAsia"/>
          <w:sz w:val="28"/>
          <w:szCs w:val="28"/>
        </w:rPr>
        <w:t>两个</w:t>
      </w:r>
      <w:r w:rsidRPr="006756D4">
        <w:rPr>
          <w:rFonts w:ascii="仿宋" w:eastAsia="仿宋" w:hAnsi="仿宋" w:hint="eastAsia"/>
          <w:sz w:val="28"/>
          <w:szCs w:val="28"/>
        </w:rPr>
        <w:t>年度及股改审计报告（审计报告均需防伪码）；并提供与会计师事务所签订的股改服务协议及付款凭证（发票）；</w:t>
      </w:r>
    </w:p>
    <w:p w:rsidR="006756D4" w:rsidRPr="006756D4" w:rsidRDefault="006756D4" w:rsidP="006756D4">
      <w:pPr>
        <w:ind w:firstLineChars="200" w:firstLine="560"/>
        <w:rPr>
          <w:rFonts w:ascii="仿宋" w:eastAsia="仿宋" w:hAnsi="仿宋" w:hint="eastAsia"/>
          <w:sz w:val="28"/>
          <w:szCs w:val="28"/>
        </w:rPr>
      </w:pPr>
      <w:r w:rsidRPr="006756D4">
        <w:rPr>
          <w:rFonts w:ascii="仿宋" w:eastAsia="仿宋" w:hAnsi="仿宋" w:hint="eastAsia"/>
          <w:sz w:val="28"/>
          <w:szCs w:val="28"/>
        </w:rPr>
        <w:t>9.律师事务所出具的能够证明企业进行了规范化股份制改造的法律意见书；并提供与律师事务所签订的服务协议及付款凭证（发票）；</w:t>
      </w:r>
    </w:p>
    <w:p w:rsidR="006756D4" w:rsidRPr="006756D4" w:rsidRDefault="006756D4" w:rsidP="006756D4">
      <w:pPr>
        <w:ind w:firstLineChars="200" w:firstLine="560"/>
        <w:rPr>
          <w:rFonts w:ascii="仿宋" w:eastAsia="仿宋" w:hAnsi="仿宋" w:hint="eastAsia"/>
          <w:sz w:val="28"/>
          <w:szCs w:val="28"/>
        </w:rPr>
      </w:pPr>
      <w:r w:rsidRPr="006756D4">
        <w:rPr>
          <w:rFonts w:ascii="仿宋" w:eastAsia="仿宋" w:hAnsi="仿宋" w:hint="eastAsia"/>
          <w:sz w:val="28"/>
          <w:szCs w:val="28"/>
        </w:rPr>
        <w:t>10.如有评估及验资事项，需提供第三方出具的评估报告或验资报告；并提供与第三方中介签订的合作协议及付款凭证（发票）；</w:t>
      </w:r>
    </w:p>
    <w:p w:rsidR="006756D4" w:rsidRPr="006756D4" w:rsidRDefault="006756D4" w:rsidP="006756D4">
      <w:pPr>
        <w:ind w:firstLineChars="200" w:firstLine="560"/>
        <w:rPr>
          <w:rFonts w:ascii="仿宋" w:eastAsia="仿宋" w:hAnsi="仿宋" w:hint="eastAsia"/>
          <w:sz w:val="28"/>
          <w:szCs w:val="28"/>
        </w:rPr>
      </w:pPr>
      <w:r w:rsidRPr="006756D4">
        <w:rPr>
          <w:rFonts w:ascii="仿宋" w:eastAsia="仿宋" w:hAnsi="仿宋" w:hint="eastAsia"/>
          <w:sz w:val="28"/>
          <w:szCs w:val="28"/>
        </w:rPr>
        <w:t>11.企业若已挂牌或上市，需提供相关证明材料。</w:t>
      </w:r>
    </w:p>
    <w:p w:rsidR="006756D4" w:rsidRDefault="006756D4" w:rsidP="006756D4">
      <w:pPr>
        <w:ind w:firstLineChars="200" w:firstLine="560"/>
        <w:rPr>
          <w:rFonts w:ascii="仿宋" w:eastAsia="仿宋" w:hAnsi="仿宋" w:hint="eastAsia"/>
          <w:sz w:val="28"/>
          <w:szCs w:val="28"/>
        </w:rPr>
      </w:pPr>
      <w:r w:rsidRPr="006756D4">
        <w:rPr>
          <w:rFonts w:ascii="仿宋" w:eastAsia="仿宋" w:hAnsi="仿宋" w:hint="eastAsia"/>
          <w:sz w:val="28"/>
          <w:szCs w:val="28"/>
        </w:rPr>
        <w:t>上述资料，按照顺序，采用A4纸制作成册，加盖企业公章。</w:t>
      </w:r>
    </w:p>
    <w:p w:rsidR="00232EFF" w:rsidRPr="003B385E" w:rsidRDefault="009610EB" w:rsidP="00A32B6D">
      <w:pPr>
        <w:ind w:firstLineChars="200" w:firstLine="562"/>
        <w:rPr>
          <w:rFonts w:asciiTheme="minorEastAsia" w:eastAsiaTheme="minorEastAsia" w:hAnsiTheme="minorEastAsia"/>
          <w:b/>
          <w:sz w:val="28"/>
          <w:szCs w:val="28"/>
        </w:rPr>
      </w:pPr>
      <w:r w:rsidRPr="003B385E">
        <w:rPr>
          <w:rFonts w:asciiTheme="minorEastAsia" w:eastAsiaTheme="minorEastAsia" w:hAnsiTheme="minorEastAsia" w:hint="eastAsia"/>
          <w:b/>
          <w:sz w:val="28"/>
          <w:szCs w:val="28"/>
        </w:rPr>
        <w:t>五</w:t>
      </w:r>
      <w:r w:rsidR="009924DF" w:rsidRPr="003B385E">
        <w:rPr>
          <w:rFonts w:asciiTheme="minorEastAsia" w:eastAsiaTheme="minorEastAsia" w:hAnsiTheme="minorEastAsia" w:hint="eastAsia"/>
          <w:b/>
          <w:sz w:val="28"/>
          <w:szCs w:val="28"/>
        </w:rPr>
        <w:t>、</w:t>
      </w:r>
      <w:r w:rsidR="00A32B6D">
        <w:rPr>
          <w:rFonts w:asciiTheme="minorEastAsia" w:eastAsiaTheme="minorEastAsia" w:hAnsiTheme="minorEastAsia" w:hint="eastAsia"/>
          <w:b/>
          <w:sz w:val="28"/>
          <w:szCs w:val="28"/>
        </w:rPr>
        <w:t>股改后</w:t>
      </w:r>
      <w:r w:rsidR="00232EFF" w:rsidRPr="003B385E">
        <w:rPr>
          <w:rFonts w:asciiTheme="minorEastAsia" w:eastAsiaTheme="minorEastAsia" w:hAnsiTheme="minorEastAsia" w:hint="eastAsia"/>
          <w:b/>
          <w:sz w:val="28"/>
          <w:szCs w:val="28"/>
        </w:rPr>
        <w:t>享受的</w:t>
      </w:r>
      <w:r w:rsidR="00761031">
        <w:rPr>
          <w:rFonts w:asciiTheme="minorEastAsia" w:eastAsiaTheme="minorEastAsia" w:hAnsiTheme="minorEastAsia" w:hint="eastAsia"/>
          <w:b/>
          <w:sz w:val="28"/>
          <w:szCs w:val="28"/>
        </w:rPr>
        <w:t>优惠</w:t>
      </w:r>
      <w:r w:rsidR="00232EFF" w:rsidRPr="003B385E">
        <w:rPr>
          <w:rFonts w:asciiTheme="minorEastAsia" w:eastAsiaTheme="minorEastAsia" w:hAnsiTheme="minorEastAsia" w:hint="eastAsia"/>
          <w:b/>
          <w:sz w:val="28"/>
          <w:szCs w:val="28"/>
        </w:rPr>
        <w:t>政策</w:t>
      </w:r>
    </w:p>
    <w:p w:rsidR="00D5759D" w:rsidRDefault="003F23A4" w:rsidP="00D5759D">
      <w:pPr>
        <w:rPr>
          <w:rFonts w:ascii="仿宋" w:eastAsia="仿宋" w:hAnsi="仿宋" w:hint="eastAsia"/>
          <w:sz w:val="28"/>
          <w:szCs w:val="28"/>
        </w:rPr>
      </w:pPr>
      <w:r>
        <w:rPr>
          <w:rFonts w:ascii="仿宋" w:eastAsia="仿宋" w:hAnsi="仿宋" w:hint="eastAsia"/>
          <w:sz w:val="28"/>
          <w:szCs w:val="28"/>
        </w:rPr>
        <w:lastRenderedPageBreak/>
        <w:t xml:space="preserve">   1、省级奖励资金：</w:t>
      </w:r>
      <w:r w:rsidR="00D5759D" w:rsidRPr="00D5759D">
        <w:rPr>
          <w:rFonts w:ascii="仿宋" w:eastAsia="仿宋" w:hAnsi="仿宋" w:hint="eastAsia"/>
          <w:sz w:val="28"/>
          <w:szCs w:val="28"/>
        </w:rPr>
        <w:t>民营中小</w:t>
      </w:r>
      <w:proofErr w:type="gramStart"/>
      <w:r w:rsidR="00D5759D" w:rsidRPr="00D5759D">
        <w:rPr>
          <w:rFonts w:ascii="仿宋" w:eastAsia="仿宋" w:hAnsi="仿宋" w:hint="eastAsia"/>
          <w:sz w:val="28"/>
          <w:szCs w:val="28"/>
        </w:rPr>
        <w:t>微企业</w:t>
      </w:r>
      <w:proofErr w:type="gramEnd"/>
      <w:r w:rsidR="00D5759D" w:rsidRPr="00D5759D">
        <w:rPr>
          <w:rFonts w:ascii="仿宋" w:eastAsia="仿宋" w:hAnsi="仿宋" w:hint="eastAsia"/>
          <w:sz w:val="28"/>
          <w:szCs w:val="28"/>
        </w:rPr>
        <w:t>给予一次性奖励50万元；国有及国有控股中小</w:t>
      </w:r>
      <w:proofErr w:type="gramStart"/>
      <w:r w:rsidR="00D5759D" w:rsidRPr="00D5759D">
        <w:rPr>
          <w:rFonts w:ascii="仿宋" w:eastAsia="仿宋" w:hAnsi="仿宋" w:hint="eastAsia"/>
          <w:sz w:val="28"/>
          <w:szCs w:val="28"/>
        </w:rPr>
        <w:t>微企业</w:t>
      </w:r>
      <w:proofErr w:type="gramEnd"/>
      <w:r w:rsidR="00D5759D" w:rsidRPr="00D5759D">
        <w:rPr>
          <w:rFonts w:ascii="仿宋" w:eastAsia="仿宋" w:hAnsi="仿宋" w:hint="eastAsia"/>
          <w:sz w:val="28"/>
          <w:szCs w:val="28"/>
        </w:rPr>
        <w:t>给予一次性奖励30万元。</w:t>
      </w:r>
    </w:p>
    <w:p w:rsidR="0078488D" w:rsidRDefault="0078488D" w:rsidP="00D5759D">
      <w:pPr>
        <w:ind w:firstLineChars="150" w:firstLine="420"/>
        <w:rPr>
          <w:rFonts w:ascii="仿宋" w:eastAsia="仿宋" w:hAnsi="仿宋"/>
          <w:sz w:val="28"/>
          <w:szCs w:val="28"/>
        </w:rPr>
      </w:pPr>
      <w:r>
        <w:rPr>
          <w:rFonts w:ascii="仿宋" w:eastAsia="仿宋" w:hAnsi="仿宋" w:hint="eastAsia"/>
          <w:sz w:val="28"/>
          <w:szCs w:val="28"/>
        </w:rPr>
        <w:t>2、市级奖励资金：</w:t>
      </w:r>
      <w:r w:rsidR="00D5759D" w:rsidRPr="00D5759D">
        <w:rPr>
          <w:rFonts w:ascii="仿宋" w:eastAsia="仿宋" w:hAnsi="仿宋" w:hint="eastAsia"/>
          <w:sz w:val="28"/>
          <w:szCs w:val="28"/>
        </w:rPr>
        <w:t>给予一次性奖励</w:t>
      </w:r>
      <w:r>
        <w:rPr>
          <w:rFonts w:ascii="仿宋" w:eastAsia="仿宋" w:hAnsi="仿宋" w:hint="eastAsia"/>
          <w:sz w:val="28"/>
          <w:szCs w:val="28"/>
        </w:rPr>
        <w:t>10万元。</w:t>
      </w:r>
    </w:p>
    <w:p w:rsidR="0078488D" w:rsidRDefault="0078488D" w:rsidP="0078488D">
      <w:pPr>
        <w:ind w:firstLineChars="150" w:firstLine="420"/>
        <w:rPr>
          <w:rFonts w:ascii="仿宋" w:eastAsia="仿宋" w:hAnsi="仿宋"/>
          <w:sz w:val="28"/>
          <w:szCs w:val="28"/>
        </w:rPr>
      </w:pPr>
      <w:r>
        <w:rPr>
          <w:rFonts w:ascii="仿宋" w:eastAsia="仿宋" w:hAnsi="仿宋" w:hint="eastAsia"/>
          <w:sz w:val="28"/>
          <w:szCs w:val="28"/>
        </w:rPr>
        <w:t>3、区级奖励资金：</w:t>
      </w:r>
      <w:r w:rsidR="00D5759D" w:rsidRPr="00D5759D">
        <w:rPr>
          <w:rFonts w:ascii="仿宋" w:eastAsia="仿宋" w:hAnsi="仿宋" w:hint="eastAsia"/>
          <w:sz w:val="28"/>
          <w:szCs w:val="28"/>
        </w:rPr>
        <w:t>给予一次性奖励</w:t>
      </w:r>
      <w:r w:rsidR="00D14C59">
        <w:rPr>
          <w:rFonts w:ascii="仿宋" w:eastAsia="仿宋" w:hAnsi="仿宋" w:hint="eastAsia"/>
          <w:sz w:val="28"/>
          <w:szCs w:val="28"/>
        </w:rPr>
        <w:t>5</w:t>
      </w:r>
      <w:r>
        <w:rPr>
          <w:rFonts w:ascii="仿宋" w:eastAsia="仿宋" w:hAnsi="仿宋" w:hint="eastAsia"/>
          <w:sz w:val="28"/>
          <w:szCs w:val="28"/>
        </w:rPr>
        <w:t>万元。</w:t>
      </w:r>
    </w:p>
    <w:sectPr w:rsidR="0078488D" w:rsidSect="005E323C">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813" w:rsidRDefault="00E81813" w:rsidP="00F916E0">
      <w:r>
        <w:separator/>
      </w:r>
    </w:p>
  </w:endnote>
  <w:endnote w:type="continuationSeparator" w:id="0">
    <w:p w:rsidR="00E81813" w:rsidRDefault="00E81813" w:rsidP="00F91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85E" w:rsidRPr="00DA1FAF" w:rsidRDefault="003B385E" w:rsidP="00DA1FAF">
    <w:pPr>
      <w:pStyle w:val="a4"/>
      <w:ind w:firstLineChars="2250" w:firstLine="4725"/>
      <w:rPr>
        <w:sz w:val="21"/>
        <w:szCs w:val="21"/>
      </w:rPr>
    </w:pPr>
    <w:r w:rsidRPr="00DA1FAF">
      <w:rPr>
        <w:rFonts w:hint="eastAsia"/>
        <w:sz w:val="21"/>
        <w:szCs w:val="21"/>
      </w:rPr>
      <w:t>长治市屯留区中小企业服务中心宣</w:t>
    </w:r>
  </w:p>
  <w:p w:rsidR="003B385E" w:rsidRPr="00DA1FAF" w:rsidRDefault="003B385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813" w:rsidRDefault="00E81813" w:rsidP="00F916E0">
      <w:r>
        <w:separator/>
      </w:r>
    </w:p>
  </w:footnote>
  <w:footnote w:type="continuationSeparator" w:id="0">
    <w:p w:rsidR="00E81813" w:rsidRDefault="00E81813" w:rsidP="00F916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D7D" w:rsidRPr="009E2D7D" w:rsidRDefault="009E2D7D" w:rsidP="009E2D7D">
    <w:pPr>
      <w:pStyle w:val="a3"/>
      <w:jc w:val="left"/>
      <w:rPr>
        <w:rFonts w:ascii="仿宋" w:eastAsia="仿宋" w:hAnsi="仿宋"/>
        <w:b/>
        <w:sz w:val="24"/>
        <w:szCs w:val="24"/>
      </w:rPr>
    </w:pPr>
    <w:r w:rsidRPr="009E2D7D">
      <w:rPr>
        <w:rFonts w:ascii="仿宋" w:eastAsia="仿宋" w:hAnsi="仿宋" w:hint="eastAsia"/>
        <w:b/>
        <w:sz w:val="24"/>
        <w:szCs w:val="24"/>
      </w:rPr>
      <w:t>中小民营企业惠企政策宣传资料</w:t>
    </w:r>
  </w:p>
  <w:p w:rsidR="009E2D7D" w:rsidRDefault="009E2D7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6E0"/>
    <w:rsid w:val="00001125"/>
    <w:rsid w:val="00001EBD"/>
    <w:rsid w:val="000069E0"/>
    <w:rsid w:val="00045272"/>
    <w:rsid w:val="000A7072"/>
    <w:rsid w:val="000B4EAC"/>
    <w:rsid w:val="000E1DCF"/>
    <w:rsid w:val="001D0543"/>
    <w:rsid w:val="001D61D0"/>
    <w:rsid w:val="00232EFF"/>
    <w:rsid w:val="002770CF"/>
    <w:rsid w:val="0029103C"/>
    <w:rsid w:val="002C2DFB"/>
    <w:rsid w:val="002D7959"/>
    <w:rsid w:val="00312A9F"/>
    <w:rsid w:val="00372090"/>
    <w:rsid w:val="00397DA3"/>
    <w:rsid w:val="003B385E"/>
    <w:rsid w:val="003C54BA"/>
    <w:rsid w:val="003F23A4"/>
    <w:rsid w:val="00411701"/>
    <w:rsid w:val="00427102"/>
    <w:rsid w:val="004C47D9"/>
    <w:rsid w:val="004E7467"/>
    <w:rsid w:val="004E7F88"/>
    <w:rsid w:val="0051664B"/>
    <w:rsid w:val="00526A39"/>
    <w:rsid w:val="00555F5D"/>
    <w:rsid w:val="00561071"/>
    <w:rsid w:val="005E323C"/>
    <w:rsid w:val="006021C9"/>
    <w:rsid w:val="00612645"/>
    <w:rsid w:val="00634B3C"/>
    <w:rsid w:val="006508B6"/>
    <w:rsid w:val="00660709"/>
    <w:rsid w:val="006756D4"/>
    <w:rsid w:val="006D62D0"/>
    <w:rsid w:val="006F0626"/>
    <w:rsid w:val="006F45C6"/>
    <w:rsid w:val="006F5A69"/>
    <w:rsid w:val="00702AE5"/>
    <w:rsid w:val="00733C07"/>
    <w:rsid w:val="00761031"/>
    <w:rsid w:val="00763DEE"/>
    <w:rsid w:val="0078488D"/>
    <w:rsid w:val="007B573E"/>
    <w:rsid w:val="007E7BF5"/>
    <w:rsid w:val="00802FB5"/>
    <w:rsid w:val="008674FA"/>
    <w:rsid w:val="00871BA7"/>
    <w:rsid w:val="008A2D90"/>
    <w:rsid w:val="008E251D"/>
    <w:rsid w:val="00934DCD"/>
    <w:rsid w:val="009610EB"/>
    <w:rsid w:val="0099164E"/>
    <w:rsid w:val="009924DF"/>
    <w:rsid w:val="009E1019"/>
    <w:rsid w:val="009E2D7D"/>
    <w:rsid w:val="00A16FB5"/>
    <w:rsid w:val="00A32B6D"/>
    <w:rsid w:val="00A33A4A"/>
    <w:rsid w:val="00AB050B"/>
    <w:rsid w:val="00B21F63"/>
    <w:rsid w:val="00BC114B"/>
    <w:rsid w:val="00C23EAD"/>
    <w:rsid w:val="00C8319D"/>
    <w:rsid w:val="00CC4DE7"/>
    <w:rsid w:val="00D14C59"/>
    <w:rsid w:val="00D3263A"/>
    <w:rsid w:val="00D36B30"/>
    <w:rsid w:val="00D5759D"/>
    <w:rsid w:val="00D9301C"/>
    <w:rsid w:val="00D9325C"/>
    <w:rsid w:val="00DA1FAF"/>
    <w:rsid w:val="00DE4C56"/>
    <w:rsid w:val="00E31CAF"/>
    <w:rsid w:val="00E373AC"/>
    <w:rsid w:val="00E46CCA"/>
    <w:rsid w:val="00E81813"/>
    <w:rsid w:val="00F47B5D"/>
    <w:rsid w:val="00F57348"/>
    <w:rsid w:val="00F77DB4"/>
    <w:rsid w:val="00F87396"/>
    <w:rsid w:val="00F916E0"/>
    <w:rsid w:val="00FE5B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6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91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916E0"/>
    <w:rPr>
      <w:kern w:val="2"/>
      <w:sz w:val="18"/>
      <w:szCs w:val="18"/>
    </w:rPr>
  </w:style>
  <w:style w:type="paragraph" w:styleId="a4">
    <w:name w:val="footer"/>
    <w:basedOn w:val="a"/>
    <w:link w:val="Char0"/>
    <w:uiPriority w:val="99"/>
    <w:unhideWhenUsed/>
    <w:rsid w:val="00F916E0"/>
    <w:pPr>
      <w:tabs>
        <w:tab w:val="center" w:pos="4153"/>
        <w:tab w:val="right" w:pos="8306"/>
      </w:tabs>
      <w:snapToGrid w:val="0"/>
      <w:jc w:val="left"/>
    </w:pPr>
    <w:rPr>
      <w:sz w:val="18"/>
      <w:szCs w:val="18"/>
    </w:rPr>
  </w:style>
  <w:style w:type="character" w:customStyle="1" w:styleId="Char0">
    <w:name w:val="页脚 Char"/>
    <w:basedOn w:val="a0"/>
    <w:link w:val="a4"/>
    <w:uiPriority w:val="99"/>
    <w:rsid w:val="00F916E0"/>
    <w:rPr>
      <w:kern w:val="2"/>
      <w:sz w:val="18"/>
      <w:szCs w:val="18"/>
    </w:rPr>
  </w:style>
  <w:style w:type="paragraph" w:styleId="a5">
    <w:name w:val="List Paragraph"/>
    <w:basedOn w:val="a"/>
    <w:uiPriority w:val="99"/>
    <w:qFormat/>
    <w:rsid w:val="00A33A4A"/>
    <w:pPr>
      <w:ind w:firstLineChars="200" w:firstLine="420"/>
    </w:pPr>
  </w:style>
  <w:style w:type="paragraph" w:styleId="a6">
    <w:name w:val="Balloon Text"/>
    <w:basedOn w:val="a"/>
    <w:link w:val="Char1"/>
    <w:uiPriority w:val="99"/>
    <w:semiHidden/>
    <w:unhideWhenUsed/>
    <w:rsid w:val="003B385E"/>
    <w:rPr>
      <w:sz w:val="18"/>
      <w:szCs w:val="18"/>
    </w:rPr>
  </w:style>
  <w:style w:type="character" w:customStyle="1" w:styleId="Char1">
    <w:name w:val="批注框文本 Char"/>
    <w:basedOn w:val="a0"/>
    <w:link w:val="a6"/>
    <w:uiPriority w:val="99"/>
    <w:semiHidden/>
    <w:rsid w:val="003B385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4</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cp:lastPrinted>2023-06-30T08:42:00Z</cp:lastPrinted>
  <dcterms:created xsi:type="dcterms:W3CDTF">2023-06-30T03:37:00Z</dcterms:created>
  <dcterms:modified xsi:type="dcterms:W3CDTF">2023-07-14T08:23:00Z</dcterms:modified>
</cp:coreProperties>
</file>